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1</w:t>
      </w:r>
      <w:r>
        <w:rPr>
          <w:rFonts w:hint="eastAsia" w:ascii="方正黑体_GBK" w:hAnsi="方正黑体_GBK" w:eastAsia="方正黑体_GBK" w:cs="方正黑体_GBK"/>
          <w:sz w:val="32"/>
          <w:szCs w:val="32"/>
        </w:rPr>
        <w:t>：</w:t>
      </w:r>
    </w:p>
    <w:p>
      <w:pPr>
        <w:keepNext w:val="0"/>
        <w:keepLines w:val="0"/>
        <w:pageBreakBefore w:val="0"/>
        <w:widowControl w:val="0"/>
        <w:kinsoku/>
        <w:wordWrap/>
        <w:overflowPunct/>
        <w:topLinePunct w:val="0"/>
        <w:autoSpaceDE/>
        <w:autoSpaceDN/>
        <w:bidi w:val="0"/>
        <w:spacing w:line="600" w:lineRule="exact"/>
        <w:ind w:firstLine="880" w:firstLineChars="200"/>
        <w:jc w:val="center"/>
        <w:rPr>
          <w:rFonts w:hint="eastAsia" w:ascii="方正小标宋_GBK" w:hAnsi="方正小标宋_GBK" w:eastAsia="方正小标宋_GBK" w:cs="方正小标宋_GBK"/>
          <w:b w:val="0"/>
          <w:bCs/>
          <w:sz w:val="44"/>
          <w:szCs w:val="44"/>
          <w:lang w:eastAsia="zh-CN"/>
        </w:rPr>
      </w:pPr>
    </w:p>
    <w:p>
      <w:pPr>
        <w:keepNext w:val="0"/>
        <w:keepLines w:val="0"/>
        <w:pageBreakBefore w:val="0"/>
        <w:widowControl w:val="0"/>
        <w:kinsoku/>
        <w:wordWrap/>
        <w:overflowPunct/>
        <w:topLinePunct w:val="0"/>
        <w:autoSpaceDE/>
        <w:autoSpaceDN/>
        <w:bidi w:val="0"/>
        <w:spacing w:line="600" w:lineRule="exact"/>
        <w:ind w:firstLine="880" w:firstLineChars="200"/>
        <w:jc w:val="center"/>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公众聚集场所消防安全要求</w:t>
      </w:r>
    </w:p>
    <w:p>
      <w:pPr>
        <w:keepNext w:val="0"/>
        <w:keepLines w:val="0"/>
        <w:pageBreakBefore w:val="0"/>
        <w:widowControl w:val="0"/>
        <w:kinsoku/>
        <w:wordWrap/>
        <w:overflowPunct/>
        <w:topLinePunct w:val="0"/>
        <w:autoSpaceDE/>
        <w:autoSpaceDN/>
        <w:bidi w:val="0"/>
        <w:spacing w:line="600" w:lineRule="exact"/>
        <w:ind w:firstLine="640" w:firstLineChars="200"/>
        <w:rPr>
          <w:rFonts w:ascii="Times New Roman" w:hAnsi="Times New Roman"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为规范公众聚集场所消防安全管理工作，落实单位消防安全责任，提升消防安全管理水平，依据有关法律法规和消防技术标准，制定本要求。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公众聚集场所是指宾馆、饭店、商场、集贸市场、客运车站候车室、客运码头候船厅、民用机场航站楼、体育场馆、会堂以及公共娱乐场所。其中，公共娱乐场所是指向公众开放的下列室内场所：影剧院、录像厅、礼堂等演出、放映场所；舞厅、卡拉OK厅等歌舞娱乐场所；具有娱乐功能的夜总会、音乐茶座和餐饮场所；游艺、游乐场所；保龄球馆、旱冰场、桑拿浴室等营业性健身、休闲场所。</w:t>
      </w:r>
    </w:p>
    <w:p>
      <w:pPr>
        <w:keepNext w:val="0"/>
        <w:keepLines w:val="0"/>
        <w:pageBreakBefore w:val="0"/>
        <w:widowControl w:val="0"/>
        <w:kinsoku/>
        <w:wordWrap/>
        <w:overflowPunct/>
        <w:topLinePunct w:val="0"/>
        <w:autoSpaceDE/>
        <w:autoSpaceDN/>
        <w:bidi w:val="0"/>
        <w:spacing w:line="600" w:lineRule="exact"/>
        <w:ind w:firstLine="640" w:firstLineChars="200"/>
        <w:rPr>
          <w:rFonts w:ascii="黑体" w:hAnsi="黑体" w:eastAsia="黑体"/>
          <w:sz w:val="32"/>
          <w:szCs w:val="32"/>
          <w:lang w:eastAsia="zh-CN"/>
        </w:rPr>
      </w:pPr>
      <w:r>
        <w:rPr>
          <w:rFonts w:hint="eastAsia" w:ascii="黑体" w:hAnsi="黑体" w:eastAsia="黑体"/>
          <w:sz w:val="32"/>
          <w:szCs w:val="32"/>
          <w:lang w:eastAsia="zh-CN"/>
        </w:rPr>
        <w:t>一、消防安全责任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公众聚集场所的消防安全由本单位全面负责，实行消防安全责任制。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（一）场所所在建筑应当为合法建筑，场所在投入使用、营业前，应当依法取得营业执照等合法手续。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（二）公众聚集场所应当明确逐级和岗位消防安全职责，确定各级、各岗位的消防安全责任人员和责任范围。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（三）公众聚集场所的消防安全责任人应当由法定代表人、主要负责人担任，并落实下列消防安全职责：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val="en-US" w:eastAsia="zh-CN"/>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贯彻执行消防法律法规，保障场所消防安全条件符合规定，掌握本场所的消防安全情况；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val="en-US" w:eastAsia="zh-CN"/>
        </w:rPr>
        <w:t>2</w:t>
      </w:r>
      <w:r>
        <w:rPr>
          <w:rFonts w:hint="eastAsia" w:ascii="方正仿宋_GBK" w:hAnsi="方正仿宋_GBK" w:eastAsia="方正仿宋_GBK" w:cs="方正仿宋_GBK"/>
          <w:sz w:val="32"/>
          <w:szCs w:val="32"/>
          <w:lang w:eastAsia="zh-CN"/>
        </w:rPr>
        <w:t>.将消防安全管理与本场所的经营、管理等活动统筹安排，批准实施年度消防工作计划；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val="en-US" w:eastAsia="zh-CN"/>
        </w:rPr>
        <w:t>3</w:t>
      </w:r>
      <w:r>
        <w:rPr>
          <w:rFonts w:hint="eastAsia" w:ascii="方正仿宋_GBK" w:hAnsi="方正仿宋_GBK" w:eastAsia="方正仿宋_GBK" w:cs="方正仿宋_GBK"/>
          <w:sz w:val="32"/>
          <w:szCs w:val="32"/>
          <w:lang w:eastAsia="zh-CN"/>
        </w:rPr>
        <w:t>.为本场所的消防安全提供必要的经费和组织保障；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val="en-US" w:eastAsia="zh-CN"/>
        </w:rPr>
        <w:t>4</w:t>
      </w:r>
      <w:r>
        <w:rPr>
          <w:rFonts w:hint="eastAsia" w:ascii="方正仿宋_GBK" w:hAnsi="方正仿宋_GBK" w:eastAsia="方正仿宋_GBK" w:cs="方正仿宋_GBK"/>
          <w:sz w:val="32"/>
          <w:szCs w:val="32"/>
          <w:lang w:eastAsia="zh-CN"/>
        </w:rPr>
        <w:t>.确定逐级消防安全责任，批准实施消防安全制度和保障消防安全的操作规程；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val="en-US" w:eastAsia="zh-CN"/>
        </w:rPr>
        <w:t>5</w:t>
      </w:r>
      <w:r>
        <w:rPr>
          <w:rFonts w:hint="eastAsia" w:ascii="方正仿宋_GBK" w:hAnsi="方正仿宋_GBK" w:eastAsia="方正仿宋_GBK" w:cs="方正仿宋_GBK"/>
          <w:sz w:val="32"/>
          <w:szCs w:val="32"/>
          <w:lang w:eastAsia="zh-CN"/>
        </w:rPr>
        <w:t>.组织防火检查，督促落实火灾隐患整改，及时处理涉及消防安全的重大问题；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val="en-US" w:eastAsia="zh-CN"/>
        </w:rPr>
        <w:t>6</w:t>
      </w:r>
      <w:r>
        <w:rPr>
          <w:rFonts w:hint="eastAsia" w:ascii="方正仿宋_GBK" w:hAnsi="方正仿宋_GBK" w:eastAsia="方正仿宋_GBK" w:cs="方正仿宋_GBK"/>
          <w:sz w:val="32"/>
          <w:szCs w:val="32"/>
          <w:lang w:eastAsia="zh-CN"/>
        </w:rPr>
        <w:t>.依照规定建立专职消防队、志愿消防队（微型消防站）；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val="en-US" w:eastAsia="zh-CN"/>
        </w:rPr>
        <w:t>7</w:t>
      </w:r>
      <w:r>
        <w:rPr>
          <w:rFonts w:hint="eastAsia" w:ascii="方正仿宋_GBK" w:hAnsi="方正仿宋_GBK" w:eastAsia="方正仿宋_GBK" w:cs="方正仿宋_GBK"/>
          <w:sz w:val="32"/>
          <w:szCs w:val="32"/>
          <w:lang w:eastAsia="zh-CN"/>
        </w:rPr>
        <w:t>.组织制定符合本场所实际的灭火和应急疏散预案，并实施演练。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（四）公众聚集场所应当依法确定消防安全管理人，负责场所消防工作。消防安全管理人负责组织落实下列消防安全管理工作：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val="en-US" w:eastAsia="zh-CN"/>
        </w:rPr>
        <w:t>1</w:t>
      </w:r>
      <w:r>
        <w:rPr>
          <w:rFonts w:hint="eastAsia" w:ascii="方正仿宋_GBK" w:hAnsi="方正仿宋_GBK" w:eastAsia="方正仿宋_GBK" w:cs="方正仿宋_GBK"/>
          <w:sz w:val="32"/>
          <w:szCs w:val="32"/>
          <w:lang w:eastAsia="zh-CN"/>
        </w:rPr>
        <w:t>.拟定年度消防工作计划，组织实施日常消防安全管理工作；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val="en-US" w:eastAsia="zh-CN"/>
        </w:rPr>
        <w:t>2</w:t>
      </w:r>
      <w:r>
        <w:rPr>
          <w:rFonts w:hint="eastAsia" w:ascii="方正仿宋_GBK" w:hAnsi="方正仿宋_GBK" w:eastAsia="方正仿宋_GBK" w:cs="方正仿宋_GBK"/>
          <w:sz w:val="32"/>
          <w:szCs w:val="32"/>
          <w:lang w:eastAsia="zh-CN"/>
        </w:rPr>
        <w:t>.组织制订消防安全管理制度和保障消防安全的操作规程、并检查督促落实；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val="en-US" w:eastAsia="zh-CN"/>
        </w:rPr>
        <w:t>3</w:t>
      </w:r>
      <w:r>
        <w:rPr>
          <w:rFonts w:hint="eastAsia" w:ascii="方正仿宋_GBK" w:hAnsi="方正仿宋_GBK" w:eastAsia="方正仿宋_GBK" w:cs="方正仿宋_GBK"/>
          <w:sz w:val="32"/>
          <w:szCs w:val="32"/>
          <w:lang w:eastAsia="zh-CN"/>
        </w:rPr>
        <w:t>.拟定消防安全工作的资金投入和组织保障方案;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val="en-US" w:eastAsia="zh-CN"/>
        </w:rPr>
        <w:t>4</w:t>
      </w:r>
      <w:r>
        <w:rPr>
          <w:rFonts w:hint="eastAsia" w:ascii="方正仿宋_GBK" w:hAnsi="方正仿宋_GBK" w:eastAsia="方正仿宋_GBK" w:cs="方正仿宋_GBK"/>
          <w:sz w:val="32"/>
          <w:szCs w:val="32"/>
          <w:lang w:eastAsia="zh-CN"/>
        </w:rPr>
        <w:t>.组织实施防火检查和火灾隐患整改工作;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val="en-US" w:eastAsia="zh-CN"/>
        </w:rPr>
        <w:t>5</w:t>
      </w:r>
      <w:r>
        <w:rPr>
          <w:rFonts w:hint="eastAsia" w:ascii="方正仿宋_GBK" w:hAnsi="方正仿宋_GBK" w:eastAsia="方正仿宋_GBK" w:cs="方正仿宋_GBK"/>
          <w:sz w:val="32"/>
          <w:szCs w:val="32"/>
          <w:lang w:eastAsia="zh-CN"/>
        </w:rPr>
        <w:t>.组织实施对本场所（责任区域）消防设施、灭火器材和消防安全标志的维护保养，确保其完好有效，确保疏散走道和安全出口畅通；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val="en-US" w:eastAsia="zh-CN"/>
        </w:rPr>
        <w:t>6</w:t>
      </w:r>
      <w:r>
        <w:rPr>
          <w:rFonts w:hint="eastAsia" w:ascii="方正仿宋_GBK" w:hAnsi="方正仿宋_GBK" w:eastAsia="方正仿宋_GBK" w:cs="方正仿宋_GBK"/>
          <w:sz w:val="32"/>
          <w:szCs w:val="32"/>
          <w:lang w:eastAsia="zh-CN"/>
        </w:rPr>
        <w:t>.组织管理专职消防队、志愿消防队（微型消防站）；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val="en-US" w:eastAsia="zh-CN"/>
        </w:rPr>
        <w:t>7</w:t>
      </w:r>
      <w:r>
        <w:rPr>
          <w:rFonts w:hint="eastAsia" w:ascii="方正仿宋_GBK" w:hAnsi="方正仿宋_GBK" w:eastAsia="方正仿宋_GBK" w:cs="方正仿宋_GBK"/>
          <w:sz w:val="32"/>
          <w:szCs w:val="32"/>
          <w:lang w:eastAsia="zh-CN"/>
        </w:rPr>
        <w:t>.组织员工开展消防知识、技能的宣传教育和培训，组织灭火和应急疏散预案的实施和演练；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val="en-US" w:eastAsia="zh-CN"/>
        </w:rPr>
        <w:t>8</w:t>
      </w:r>
      <w:r>
        <w:rPr>
          <w:rFonts w:hint="eastAsia" w:ascii="方正仿宋_GBK" w:hAnsi="方正仿宋_GBK" w:eastAsia="方正仿宋_GBK" w:cs="方正仿宋_GBK"/>
          <w:sz w:val="32"/>
          <w:szCs w:val="32"/>
          <w:lang w:eastAsia="zh-CN"/>
        </w:rPr>
        <w:t>.消防安全责任人委托的其他消防安全管理工作。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（五）消防安全责任人、消防安全管理人应当熟悉消防法律法规和消防技术标准，具备与本单位所从事的经营活动相应的消防安全知识和管理能力。鼓励公众聚集场所聘用注册消防工程师从事消防安全管理工作。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六）公众聚集场所实行承包、租赁或者委托经营、管理时，当事人订立的相关租赁或承包合同应当依照有关法规明确各方的消防安全责任。承包人、承租人或者受委托经营、管理者，在其使用、管理范围内应当履行消防安全责任人的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七）对于有两个或者两个以上产权者和使用者的公众聚集场所所在建筑，除应当依法履行自身消防管理职责外，还应当明确消防车道、消防车登高操作场地、涉及公共消防安全的疏散设施和其他共用的建筑消防设施的管理责任。</w:t>
      </w:r>
    </w:p>
    <w:p>
      <w:pPr>
        <w:keepNext w:val="0"/>
        <w:keepLines w:val="0"/>
        <w:pageBreakBefore w:val="0"/>
        <w:widowControl w:val="0"/>
        <w:kinsoku/>
        <w:wordWrap/>
        <w:overflowPunct/>
        <w:topLinePunct w:val="0"/>
        <w:autoSpaceDE/>
        <w:autoSpaceDN/>
        <w:bidi w:val="0"/>
        <w:spacing w:line="600" w:lineRule="exact"/>
        <w:ind w:firstLine="640" w:firstLineChars="200"/>
        <w:rPr>
          <w:rFonts w:ascii="黑体" w:hAnsi="黑体" w:eastAsia="黑体"/>
          <w:sz w:val="32"/>
          <w:szCs w:val="32"/>
          <w:lang w:eastAsia="zh-CN"/>
        </w:rPr>
      </w:pPr>
      <w:r>
        <w:rPr>
          <w:rFonts w:hint="eastAsia" w:ascii="黑体" w:hAnsi="黑体" w:eastAsia="黑体"/>
          <w:sz w:val="32"/>
          <w:szCs w:val="32"/>
          <w:lang w:eastAsia="zh-CN"/>
        </w:rPr>
        <w:t>二、消防安全技术条件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公众聚集场所及其所在建筑总平面布局、平面布置、防火分区及防火分隔、安全疏散、内外部装修、消防水源、消防设施、器材及标志、电气线路等应当符合消防法律法规和消防技术标准（要点详见附件</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lang w:eastAsia="zh-CN"/>
        </w:rPr>
        <w:t>〕</w:t>
      </w:r>
      <w:r>
        <w:rPr>
          <w:rFonts w:hint="eastAsia" w:ascii="方正仿宋_GBK" w:hAnsi="方正仿宋_GBK" w:eastAsia="方正仿宋_GBK" w:cs="方正仿宋_GBK"/>
          <w:sz w:val="32"/>
          <w:szCs w:val="32"/>
          <w:lang w:eastAsia="zh-CN"/>
        </w:rPr>
        <w:t>）。《公众聚集场所消防技术标准要点》的相关要求新颁布实施的消防技术标准不一致时，执行新消防技术标准的规定。</w:t>
      </w:r>
    </w:p>
    <w:p>
      <w:pPr>
        <w:keepNext w:val="0"/>
        <w:keepLines w:val="0"/>
        <w:pageBreakBefore w:val="0"/>
        <w:widowControl w:val="0"/>
        <w:kinsoku/>
        <w:wordWrap/>
        <w:overflowPunct/>
        <w:topLinePunct w:val="0"/>
        <w:autoSpaceDE/>
        <w:autoSpaceDN/>
        <w:bidi w:val="0"/>
        <w:spacing w:line="600" w:lineRule="exact"/>
        <w:ind w:firstLine="640" w:firstLineChars="200"/>
        <w:rPr>
          <w:rFonts w:ascii="黑体" w:hAnsi="黑体" w:eastAsia="黑体"/>
          <w:sz w:val="32"/>
          <w:szCs w:val="32"/>
          <w:lang w:eastAsia="zh-CN"/>
        </w:rPr>
      </w:pPr>
      <w:r>
        <w:rPr>
          <w:rFonts w:hint="eastAsia" w:ascii="黑体" w:hAnsi="黑体" w:eastAsia="黑体"/>
          <w:sz w:val="32"/>
          <w:szCs w:val="32"/>
          <w:lang w:eastAsia="zh-CN"/>
        </w:rPr>
        <w:t>三、消防安全管理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公众聚集场所应当依法履行消防安全职责，落实消防安全管理措施（要点详见附件</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lang w:eastAsia="zh-CN"/>
        </w:rPr>
        <w:t>〕</w:t>
      </w:r>
      <w:r>
        <w:rPr>
          <w:rFonts w:hint="eastAsia" w:ascii="方正仿宋_GBK" w:hAnsi="方正仿宋_GBK" w:eastAsia="方正仿宋_GBK" w:cs="方正仿宋_GBK"/>
          <w:sz w:val="32"/>
          <w:szCs w:val="32"/>
          <w:lang w:eastAsia="zh-CN"/>
        </w:rPr>
        <w:t>），提升消防安全水平：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eastAsia="zh-CN"/>
        </w:rPr>
        <w:t>1</w:t>
      </w:r>
      <w:r>
        <w:rPr>
          <w:rFonts w:hint="eastAsia" w:ascii="方正仿宋_GBK" w:hAnsi="方正仿宋_GBK" w:eastAsia="方正仿宋_GBK" w:cs="方正仿宋_GBK"/>
          <w:sz w:val="32"/>
          <w:szCs w:val="32"/>
          <w:lang w:eastAsia="zh-CN"/>
        </w:rPr>
        <w:t>.建立消防安全制度和操作规程；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eastAsia="zh-CN"/>
        </w:rPr>
        <w:t>2</w:t>
      </w:r>
      <w:r>
        <w:rPr>
          <w:rFonts w:hint="eastAsia" w:ascii="方正仿宋_GBK" w:hAnsi="方正仿宋_GBK" w:eastAsia="方正仿宋_GBK" w:cs="方正仿宋_GBK"/>
          <w:sz w:val="32"/>
          <w:szCs w:val="32"/>
          <w:lang w:eastAsia="zh-CN"/>
        </w:rPr>
        <w:t>.严格用火用电用油用气管理；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eastAsia="zh-CN"/>
        </w:rPr>
        <w:t>3</w:t>
      </w:r>
      <w:r>
        <w:rPr>
          <w:rFonts w:hint="eastAsia" w:ascii="方正仿宋_GBK" w:hAnsi="方正仿宋_GBK" w:eastAsia="方正仿宋_GBK" w:cs="方正仿宋_GBK"/>
          <w:sz w:val="32"/>
          <w:szCs w:val="32"/>
          <w:lang w:eastAsia="zh-CN"/>
        </w:rPr>
        <w:t>.定期对消防设施器材进行检验、维修，确保完好有效；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eastAsia="zh-CN"/>
        </w:rPr>
        <w:t>4</w:t>
      </w:r>
      <w:r>
        <w:rPr>
          <w:rFonts w:hint="eastAsia" w:ascii="方正仿宋_GBK" w:hAnsi="方正仿宋_GBK" w:eastAsia="方正仿宋_GBK" w:cs="方正仿宋_GBK"/>
          <w:sz w:val="32"/>
          <w:szCs w:val="32"/>
          <w:lang w:eastAsia="zh-CN"/>
        </w:rPr>
        <w:t>.保障疏散通道、安全出口、消防车通道畅通，保证防火防烟分区、防火间距不被破坏、占用；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eastAsia="zh-CN"/>
        </w:rPr>
        <w:t>5</w:t>
      </w:r>
      <w:r>
        <w:rPr>
          <w:rFonts w:hint="eastAsia" w:ascii="方正仿宋_GBK" w:hAnsi="方正仿宋_GBK" w:eastAsia="方正仿宋_GBK" w:cs="方正仿宋_GBK"/>
          <w:sz w:val="32"/>
          <w:szCs w:val="32"/>
          <w:lang w:eastAsia="zh-CN"/>
        </w:rPr>
        <w:t>.确定消防安全重点部位，实行严格管理；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eastAsia="zh-CN"/>
        </w:rPr>
        <w:t>6</w:t>
      </w:r>
      <w:r>
        <w:rPr>
          <w:rFonts w:hint="eastAsia" w:ascii="方正仿宋_GBK" w:hAnsi="方正仿宋_GBK" w:eastAsia="方正仿宋_GBK" w:cs="方正仿宋_GBK"/>
          <w:sz w:val="32"/>
          <w:szCs w:val="32"/>
          <w:lang w:eastAsia="zh-CN"/>
        </w:rPr>
        <w:t>.落实消防控制室值班管理；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eastAsia="zh-CN"/>
        </w:rPr>
        <w:t>7</w:t>
      </w:r>
      <w:r>
        <w:rPr>
          <w:rFonts w:hint="eastAsia" w:ascii="方正仿宋_GBK" w:hAnsi="方正仿宋_GBK" w:eastAsia="方正仿宋_GBK" w:cs="方正仿宋_GBK"/>
          <w:sz w:val="32"/>
          <w:szCs w:val="32"/>
          <w:lang w:eastAsia="zh-CN"/>
        </w:rPr>
        <w:t>.开展防火巡查、检查，及时消除火灾隐患；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eastAsia="zh-CN"/>
        </w:rPr>
        <w:t>8</w:t>
      </w:r>
      <w:r>
        <w:rPr>
          <w:rFonts w:hint="eastAsia" w:ascii="方正仿宋_GBK" w:hAnsi="方正仿宋_GBK" w:eastAsia="方正仿宋_GBK" w:cs="方正仿宋_GBK"/>
          <w:sz w:val="32"/>
          <w:szCs w:val="32"/>
          <w:lang w:eastAsia="zh-CN"/>
        </w:rPr>
        <w:t>.定期开展消防宣传和教育培训；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eastAsia="zh-CN"/>
        </w:rPr>
        <w:t>9</w:t>
      </w:r>
      <w:r>
        <w:rPr>
          <w:rFonts w:hint="eastAsia" w:ascii="方正仿宋_GBK" w:hAnsi="方正仿宋_GBK" w:eastAsia="方正仿宋_GBK" w:cs="方正仿宋_GBK"/>
          <w:sz w:val="32"/>
          <w:szCs w:val="32"/>
          <w:lang w:eastAsia="zh-CN"/>
        </w:rPr>
        <w:t>.制定灭火和应急疏散预案，定期组织消防演练；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eastAsia="zh-CN"/>
        </w:rPr>
        <w:t>10</w:t>
      </w:r>
      <w:r>
        <w:rPr>
          <w:rFonts w:hint="eastAsia" w:ascii="方正仿宋_GBK" w:hAnsi="方正仿宋_GBK" w:eastAsia="方正仿宋_GBK" w:cs="方正仿宋_GBK"/>
          <w:sz w:val="32"/>
          <w:szCs w:val="32"/>
          <w:lang w:eastAsia="zh-CN"/>
        </w:rPr>
        <w:t>.按照规定建立专职消防队或者志愿消防队（微型消防站）；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eastAsia="zh-CN"/>
        </w:rPr>
        <w:t>11</w:t>
      </w:r>
      <w:r>
        <w:rPr>
          <w:rFonts w:hint="eastAsia" w:ascii="方正仿宋_GBK" w:hAnsi="方正仿宋_GBK" w:eastAsia="方正仿宋_GBK" w:cs="方正仿宋_GBK"/>
          <w:sz w:val="32"/>
          <w:szCs w:val="32"/>
          <w:lang w:eastAsia="zh-CN"/>
        </w:rPr>
        <w:t>.依照规定建立健全消防档案。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spacing w:line="600" w:lineRule="exac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br w:type="page"/>
      </w:r>
    </w:p>
    <w:p>
      <w:pPr>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2</w:t>
      </w:r>
      <w:r>
        <w:rPr>
          <w:rFonts w:hint="eastAsia" w:ascii="方正黑体_GBK" w:hAnsi="方正黑体_GBK" w:eastAsia="方正黑体_GBK" w:cs="方正黑体_GBK"/>
          <w:sz w:val="32"/>
          <w:szCs w:val="32"/>
        </w:rPr>
        <w:t>：</w:t>
      </w:r>
    </w:p>
    <w:p>
      <w:pPr>
        <w:keepNext w:val="0"/>
        <w:keepLines w:val="0"/>
        <w:pageBreakBefore w:val="0"/>
        <w:widowControl w:val="0"/>
        <w:kinsoku/>
        <w:wordWrap/>
        <w:overflowPunct/>
        <w:topLinePunct w:val="0"/>
        <w:autoSpaceDE/>
        <w:autoSpaceDN/>
        <w:bidi w:val="0"/>
        <w:spacing w:line="600" w:lineRule="exact"/>
        <w:jc w:val="center"/>
        <w:rPr>
          <w:rFonts w:hint="eastAsia" w:ascii="方正小标宋_GBK" w:hAnsi="方正小标宋_GBK" w:eastAsia="方正小标宋_GBK" w:cs="方正小标宋_GBK"/>
          <w:b w:val="0"/>
          <w:bCs/>
          <w:sz w:val="44"/>
          <w:szCs w:val="44"/>
          <w:lang w:eastAsia="zh-CN"/>
        </w:rPr>
      </w:pPr>
    </w:p>
    <w:p>
      <w:pPr>
        <w:keepNext w:val="0"/>
        <w:keepLines w:val="0"/>
        <w:pageBreakBefore w:val="0"/>
        <w:widowControl w:val="0"/>
        <w:kinsoku/>
        <w:wordWrap/>
        <w:overflowPunct/>
        <w:topLinePunct w:val="0"/>
        <w:autoSpaceDE/>
        <w:autoSpaceDN/>
        <w:bidi w:val="0"/>
        <w:spacing w:line="600" w:lineRule="exact"/>
        <w:jc w:val="center"/>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公众聚集场所消防技术标准要点</w:t>
      </w:r>
    </w:p>
    <w:p>
      <w:pPr>
        <w:keepNext w:val="0"/>
        <w:keepLines w:val="0"/>
        <w:pageBreakBefore w:val="0"/>
        <w:widowControl w:val="0"/>
        <w:kinsoku/>
        <w:wordWrap/>
        <w:overflowPunct/>
        <w:topLinePunct w:val="0"/>
        <w:autoSpaceDE/>
        <w:autoSpaceDN/>
        <w:bidi w:val="0"/>
        <w:spacing w:line="600" w:lineRule="exact"/>
        <w:ind w:firstLine="640" w:firstLineChars="200"/>
        <w:rPr>
          <w:rFonts w:ascii="Times New Roman" w:hAnsi="Times New Roman"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本要点为现行消防技术标准中具有普遍性的规定，除本要点外，公众聚集场所及其所在建筑的其他防火要求应当符合现行消防技术标准。公众聚集场所及其所在建筑采取特殊消防设计时，其防火要求可按特殊消防设计确定的相关技术措施执行。</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黑体" w:hAnsi="黑体" w:eastAsia="黑体"/>
          <w:sz w:val="32"/>
          <w:szCs w:val="32"/>
          <w:lang w:eastAsia="zh-CN"/>
        </w:rPr>
      </w:pPr>
      <w:r>
        <w:rPr>
          <w:rFonts w:hint="eastAsia" w:ascii="黑体" w:hAnsi="黑体" w:eastAsia="黑体"/>
          <w:sz w:val="32"/>
          <w:szCs w:val="32"/>
          <w:lang w:eastAsia="zh-CN"/>
        </w:rPr>
        <w:t>一、总平面布局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lang w:eastAsia="zh-CN"/>
        </w:rPr>
        <w:t>一）防火间距</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val="en-US" w:eastAsia="zh-CN"/>
        </w:rPr>
        <w:t>1</w:t>
      </w:r>
      <w:r>
        <w:rPr>
          <w:rFonts w:hint="eastAsia" w:ascii="方正仿宋_GBK" w:hAnsi="方正仿宋_GBK" w:eastAsia="方正仿宋_GBK" w:cs="方正仿宋_GBK"/>
          <w:sz w:val="32"/>
          <w:szCs w:val="32"/>
          <w:lang w:eastAsia="zh-CN"/>
        </w:rPr>
        <w:t>.为防止着火建筑的火势向相邻建筑蔓延，两幢高层建筑之间防火间距不应小于</w:t>
      </w:r>
      <w:r>
        <w:rPr>
          <w:rFonts w:hint="eastAsia" w:ascii="Times New Roman" w:hAnsi="Times New Roman" w:eastAsia="仿宋_GB2312"/>
          <w:sz w:val="32"/>
          <w:szCs w:val="32"/>
          <w:lang w:val="en-US" w:eastAsia="zh-CN"/>
        </w:rPr>
        <w:t>13</w:t>
      </w:r>
      <w:r>
        <w:rPr>
          <w:rFonts w:hint="eastAsia" w:ascii="方正仿宋_GBK" w:hAnsi="方正仿宋_GBK" w:eastAsia="方正仿宋_GBK" w:cs="方正仿宋_GBK"/>
          <w:sz w:val="32"/>
          <w:szCs w:val="32"/>
          <w:lang w:eastAsia="zh-CN"/>
        </w:rPr>
        <w:t>；高层建筑与一、二级耐火等级的单、多层建筑（包括高层建筑裙房）之间防火间距不应小于</w:t>
      </w:r>
      <w:r>
        <w:rPr>
          <w:rFonts w:hint="eastAsia" w:ascii="Times New Roman" w:hAnsi="Times New Roman" w:eastAsia="仿宋_GB2312"/>
          <w:sz w:val="32"/>
          <w:szCs w:val="32"/>
          <w:lang w:val="en-US" w:eastAsia="zh-CN"/>
        </w:rPr>
        <w:t>9</w:t>
      </w:r>
      <w:r>
        <w:rPr>
          <w:rFonts w:hint="default" w:ascii="Times New Roman" w:hAnsi="Times New Roman" w:eastAsia="方正仿宋_GBK" w:cs="Times New Roman"/>
          <w:sz w:val="32"/>
          <w:szCs w:val="32"/>
          <w:lang w:eastAsia="zh-CN"/>
        </w:rPr>
        <w:t>m</w:t>
      </w:r>
      <w:r>
        <w:rPr>
          <w:rFonts w:hint="eastAsia" w:ascii="方正仿宋_GBK" w:hAnsi="方正仿宋_GBK" w:eastAsia="方正仿宋_GBK" w:cs="方正仿宋_GBK"/>
          <w:sz w:val="32"/>
          <w:szCs w:val="32"/>
          <w:lang w:eastAsia="zh-CN"/>
        </w:rPr>
        <w:t>；两幢一、二级耐火等级的单、多层建筑（包括高层建筑裙房）之间防火间距不应小于</w:t>
      </w:r>
      <w:r>
        <w:rPr>
          <w:rFonts w:hint="eastAsia" w:ascii="Times New Roman" w:hAnsi="Times New Roman" w:eastAsia="仿宋_GB2312"/>
          <w:sz w:val="32"/>
          <w:szCs w:val="32"/>
          <w:lang w:val="en-US" w:eastAsia="zh-CN"/>
        </w:rPr>
        <w:t>6m</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val="en-US" w:eastAsia="zh-CN"/>
        </w:rPr>
        <w:t>2</w:t>
      </w:r>
      <w:r>
        <w:rPr>
          <w:rFonts w:hint="eastAsia" w:ascii="方正仿宋_GBK" w:hAnsi="方正仿宋_GBK" w:eastAsia="方正仿宋_GBK" w:cs="方正仿宋_GBK"/>
          <w:sz w:val="32"/>
          <w:szCs w:val="32"/>
          <w:lang w:eastAsia="zh-CN"/>
        </w:rPr>
        <w:t>.建筑周边扩建附属用房不应占用防火间距，两幢建筑之间不应存在扩建屋顶、雨棚、围栏，堆放可燃物，设置封闭连廊等改变或占用防火间距的情况。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（二）消防车道</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val="en-US" w:eastAsia="zh-CN"/>
        </w:rPr>
        <w:t>1</w:t>
      </w:r>
      <w:r>
        <w:rPr>
          <w:rFonts w:hint="eastAsia" w:ascii="方正仿宋_GBK" w:hAnsi="方正仿宋_GBK" w:eastAsia="方正仿宋_GBK" w:cs="方正仿宋_GBK"/>
          <w:sz w:val="32"/>
          <w:szCs w:val="32"/>
          <w:lang w:eastAsia="zh-CN"/>
        </w:rPr>
        <w:t>.为满足消防车通行和扑救建筑火灾的需要，消防车道的净宽度和净空高度均不应小于</w:t>
      </w:r>
      <w:r>
        <w:rPr>
          <w:rFonts w:hint="eastAsia" w:ascii="Times New Roman" w:hAnsi="Times New Roman" w:eastAsia="仿宋_GB2312"/>
          <w:sz w:val="32"/>
          <w:szCs w:val="32"/>
          <w:lang w:val="en-US" w:eastAsia="zh-CN"/>
        </w:rPr>
        <w:t>4.0</w:t>
      </w:r>
      <w:r>
        <w:rPr>
          <w:rFonts w:hint="default" w:ascii="Times New Roman" w:hAnsi="Times New Roman" w:eastAsia="方正仿宋_GBK" w:cs="Times New Roman"/>
          <w:sz w:val="32"/>
          <w:szCs w:val="32"/>
          <w:lang w:eastAsia="zh-CN"/>
        </w:rPr>
        <w:t>m</w:t>
      </w:r>
      <w:r>
        <w:rPr>
          <w:rFonts w:hint="eastAsia" w:ascii="方正仿宋_GBK" w:hAnsi="方正仿宋_GBK" w:eastAsia="方正仿宋_GBK" w:cs="方正仿宋_GBK"/>
          <w:sz w:val="32"/>
          <w:szCs w:val="32"/>
          <w:lang w:eastAsia="zh-CN"/>
        </w:rPr>
        <w:t>，转弯半径应满足消防车转弯的要求。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.消防车道路面不应设置妨碍消防车通行的停车泊位、路桩隔离墩、地锁等障碍物，并设有“严禁占用”等标志。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val="en-US" w:eastAsia="zh-CN"/>
        </w:rPr>
        <w:t>3</w:t>
      </w:r>
      <w:r>
        <w:rPr>
          <w:rFonts w:hint="eastAsia" w:ascii="方正仿宋_GBK" w:hAnsi="方正仿宋_GBK" w:eastAsia="方正仿宋_GBK" w:cs="方正仿宋_GBK"/>
          <w:sz w:val="32"/>
          <w:szCs w:val="32"/>
          <w:lang w:eastAsia="zh-CN"/>
        </w:rPr>
        <w:t>.消防车道两侧、上方不应有影响消防车通行和作业的电力设施、架空管线、广告牌、围墙、栅栏、树木等障碍物。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val="en-US" w:eastAsia="zh-CN"/>
        </w:rPr>
        <w:t>4</w:t>
      </w:r>
      <w:r>
        <w:rPr>
          <w:rFonts w:hint="eastAsia" w:ascii="方正仿宋_GBK" w:hAnsi="方正仿宋_GBK" w:eastAsia="方正仿宋_GBK" w:cs="方正仿宋_GBK"/>
          <w:sz w:val="32"/>
          <w:szCs w:val="32"/>
          <w:lang w:eastAsia="zh-CN"/>
        </w:rPr>
        <w:t>.回车场地面及周围不应设置有妨碍消防车回车操作的障碍物。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val="en-US" w:eastAsia="zh-CN"/>
        </w:rPr>
        <w:t>5</w:t>
      </w:r>
      <w:r>
        <w:rPr>
          <w:rFonts w:hint="eastAsia" w:ascii="方正仿宋_GBK" w:hAnsi="方正仿宋_GBK" w:eastAsia="方正仿宋_GBK" w:cs="方正仿宋_GBK"/>
          <w:sz w:val="32"/>
          <w:szCs w:val="32"/>
          <w:lang w:eastAsia="zh-CN"/>
        </w:rPr>
        <w:t>.控制车辆、人员进出的栅栏、栏杆等应具有紧急情况下开启的措施。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（三）消防车登高操作场地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val="en-US" w:eastAsia="zh-CN"/>
        </w:rPr>
        <w:t>1</w:t>
      </w:r>
      <w:r>
        <w:rPr>
          <w:rFonts w:hint="eastAsia" w:ascii="方正仿宋_GBK" w:hAnsi="方正仿宋_GBK" w:eastAsia="方正仿宋_GBK" w:cs="方正仿宋_GBK"/>
          <w:sz w:val="32"/>
          <w:szCs w:val="32"/>
          <w:lang w:eastAsia="zh-CN"/>
        </w:rPr>
        <w:t>.为满足扑救建筑火灾和救助建筑中遇困人员需要，高层建筑应至少沿一个长边或周边长度的</w:t>
      </w:r>
      <w:r>
        <w:rPr>
          <w:rFonts w:hint="eastAsia" w:ascii="Times New Roman" w:hAnsi="Times New Roman" w:eastAsia="仿宋_GB2312"/>
          <w:sz w:val="32"/>
          <w:szCs w:val="32"/>
          <w:lang w:val="en-US" w:eastAsia="zh-CN"/>
        </w:rPr>
        <w:t>1/4</w:t>
      </w:r>
      <w:r>
        <w:rPr>
          <w:rFonts w:hint="eastAsia" w:ascii="方正仿宋_GBK" w:hAnsi="方正仿宋_GBK" w:eastAsia="方正仿宋_GBK" w:cs="方正仿宋_GBK"/>
          <w:sz w:val="32"/>
          <w:szCs w:val="32"/>
          <w:lang w:eastAsia="zh-CN"/>
        </w:rPr>
        <w:t>且不小于一个长边长度的底边布置消防车登高操作场地，场地的长度和宽度分别不应小于</w:t>
      </w:r>
      <w:r>
        <w:rPr>
          <w:rFonts w:hint="default" w:ascii="Times New Roman" w:hAnsi="Times New Roman" w:eastAsia="仿宋_GB2312" w:cs="Times New Roman"/>
          <w:sz w:val="32"/>
          <w:szCs w:val="32"/>
          <w:lang w:val="en-US" w:eastAsia="zh-CN"/>
        </w:rPr>
        <w:t>15</w:t>
      </w:r>
      <w:r>
        <w:rPr>
          <w:rFonts w:hint="default" w:ascii="Times New Roman" w:hAnsi="Times New Roman" w:eastAsia="方正仿宋_GBK" w:cs="Times New Roman"/>
          <w:sz w:val="32"/>
          <w:szCs w:val="32"/>
          <w:lang w:eastAsia="zh-CN"/>
        </w:rPr>
        <w:t>m和</w:t>
      </w:r>
      <w:r>
        <w:rPr>
          <w:rFonts w:hint="default" w:ascii="Times New Roman" w:hAnsi="Times New Roman" w:eastAsia="仿宋_GB2312" w:cs="Times New Roman"/>
          <w:sz w:val="32"/>
          <w:szCs w:val="32"/>
          <w:lang w:val="en-US" w:eastAsia="zh-CN"/>
        </w:rPr>
        <w:t>10</w:t>
      </w:r>
      <w:r>
        <w:rPr>
          <w:rFonts w:hint="default" w:ascii="Times New Roman" w:hAnsi="Times New Roman" w:eastAsia="方正仿宋_GBK" w:cs="Times New Roman"/>
          <w:sz w:val="32"/>
          <w:szCs w:val="32"/>
          <w:lang w:eastAsia="zh-CN"/>
        </w:rPr>
        <w:t>m；建筑高度大于</w:t>
      </w:r>
      <w:r>
        <w:rPr>
          <w:rFonts w:hint="default" w:ascii="Times New Roman" w:hAnsi="Times New Roman" w:eastAsia="仿宋_GB2312" w:cs="Times New Roman"/>
          <w:sz w:val="32"/>
          <w:szCs w:val="32"/>
          <w:lang w:val="en-US" w:eastAsia="zh-CN"/>
        </w:rPr>
        <w:t>50</w:t>
      </w:r>
      <w:r>
        <w:rPr>
          <w:rFonts w:hint="default" w:ascii="Times New Roman" w:hAnsi="Times New Roman" w:eastAsia="方正仿宋_GBK" w:cs="Times New Roman"/>
          <w:sz w:val="32"/>
          <w:szCs w:val="32"/>
          <w:lang w:eastAsia="zh-CN"/>
        </w:rPr>
        <w:t>m的建筑，场地的长度和宽度分别不应小于20m和10m</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为方便消防救援人员进入建筑内部实施灭火救援，消防车登高操作场地相对应的位置，每层均应设置可供消防救援人员进入的窗口，间距不宜大于20m，净高度和净宽度均不应小于1.0m。窗口的玻璃应易于破碎，并应设置可在室外识别的明显标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.为使消防救援人员能尽快安全到达着火层，建筑与消防车登高操作场地相对应的范围内直通室外的楼梯或者直通楼梯间的入口不应被占用、堵塞、封闭，并应设有警示标志。</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.不应占用消防车登高操作场地或改变用途，消防车登高</w:t>
      </w:r>
      <w:r>
        <w:rPr>
          <w:rFonts w:hint="eastAsia" w:ascii="方正仿宋_GBK" w:hAnsi="方正仿宋_GBK" w:eastAsia="方正仿宋_GBK" w:cs="方正仿宋_GBK"/>
          <w:sz w:val="32"/>
          <w:szCs w:val="32"/>
          <w:lang w:eastAsia="zh-CN"/>
        </w:rPr>
        <w:t>操作场地与建筑之间不应设置妨碍消防车操作的树木、架空管线等障碍物。</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ascii="黑体" w:hAnsi="黑体" w:eastAsia="黑体"/>
          <w:sz w:val="32"/>
          <w:szCs w:val="32"/>
          <w:lang w:eastAsia="zh-CN"/>
        </w:rPr>
      </w:pPr>
      <w:r>
        <w:rPr>
          <w:rFonts w:hint="eastAsia" w:ascii="黑体" w:hAnsi="黑体" w:eastAsia="黑体"/>
          <w:sz w:val="32"/>
          <w:szCs w:val="32"/>
          <w:lang w:eastAsia="zh-CN"/>
        </w:rPr>
        <w:t>二、平面布置</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（一）一般要求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.不应在公众聚集场所（旅馆除外）的经营、储存等区域设置人员居住场所。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.为避免造成重大人员伤亡和财产损失，公众聚集场所内严禁附设经营、存放和使用</w:t>
      </w:r>
      <w:r>
        <w:rPr>
          <w:rFonts w:hint="eastAsia" w:ascii="方正仿宋_GBK" w:hAnsi="方正仿宋_GBK" w:eastAsia="方正仿宋_GBK" w:cs="方正仿宋_GBK"/>
          <w:sz w:val="32"/>
          <w:szCs w:val="32"/>
          <w:lang w:eastAsia="zh-CN"/>
        </w:rPr>
        <w:t>甲、乙类火灾危险性物品的商店、作坊和储藏间等。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val="en-US" w:eastAsia="zh-CN"/>
        </w:rPr>
        <w:t>3</w:t>
      </w:r>
      <w:r>
        <w:rPr>
          <w:rFonts w:hint="eastAsia" w:ascii="方正仿宋_GBK" w:hAnsi="方正仿宋_GBK" w:eastAsia="方正仿宋_GBK" w:cs="方正仿宋_GBK"/>
          <w:sz w:val="32"/>
          <w:szCs w:val="32"/>
          <w:lang w:eastAsia="zh-CN"/>
        </w:rPr>
        <w:t>.公众聚集场所内不应设置生产场所和库房（为满足建筑使用功能的附属库房除外）。</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val="en-US" w:eastAsia="zh-CN"/>
        </w:rPr>
        <w:t>4</w:t>
      </w:r>
      <w:r>
        <w:rPr>
          <w:rFonts w:hint="eastAsia" w:ascii="方正仿宋_GBK" w:hAnsi="方正仿宋_GBK" w:eastAsia="方正仿宋_GBK" w:cs="方正仿宋_GBK"/>
          <w:sz w:val="32"/>
          <w:szCs w:val="32"/>
          <w:lang w:eastAsia="zh-CN"/>
        </w:rPr>
        <w:t>.公众聚集场所的上一层、下一层或贴邻，不应设置燃油或燃气锅炉、油浸变压器、充有可燃油的高压电容器和多油开关。</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sz w:val="32"/>
          <w:szCs w:val="32"/>
          <w:lang w:val="en-US" w:eastAsia="zh-CN"/>
        </w:rPr>
        <w:t>5</w:t>
      </w:r>
      <w:r>
        <w:rPr>
          <w:rFonts w:hint="eastAsia" w:ascii="方正仿宋_GBK" w:hAnsi="方正仿宋_GBK" w:eastAsia="方正仿宋_GBK" w:cs="方正仿宋_GBK"/>
          <w:sz w:val="32"/>
          <w:szCs w:val="32"/>
          <w:lang w:eastAsia="zh-CN"/>
        </w:rPr>
        <w:t>.液化石油气火灾危险性大，为防止燃气积聚在室内产生火灾或爆炸隐患，设置在地下、半地下室的公众聚集场所严禁使用液化石油气。</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eastAsia="zh-CN"/>
        </w:rPr>
        <w:t>.为减少气体运输过程中产生的危险因素，位于高层建筑内的公众聚集场所使用可燃气体燃料时，应采用管道供气。</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lang w:eastAsia="zh-CN"/>
        </w:rPr>
        <w:t>.使用可燃气体的房间或部位宜靠外墙设置。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lang w:eastAsia="zh-CN"/>
        </w:rPr>
        <w:t>.公众聚集场所附属的冷库应设置在地上，确需设在地下时，只允许设置在地下一层。冷库的隔热材料应为不燃材料，采用难燃材料时应用不燃材料做防护层，穿过隔热材料的电气线路应采取金属管保护。</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（二）商店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1.三、四级耐火等级建筑的耐火性能较低，商店建筑采用三级耐火等级建筑时，不应超过２层；采用四级耐火等级建筑时，应为单层。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2.为便于人员快速疏散，营业厅设置在三级耐火等级的建筑内时，应布置在首层或二层；设置在四级耐火等级的建筑内时，应布置在首层。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3.为保证人员疏散安全和便于火灾扑救，营业厅不应设置在地下三层及以下楼层。地下或半地下营业厅不应经营、储存和展示甲、乙类火灾危险性物品。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4.商店的附属库房应采用耐火极限不低于3.0h的隔墙与营业、办公部分分隔，通向营业厅的门应为甲级防火门。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（三）儿童活动场所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儿童的行为能力较弱，需要其他人协助进行疏散，为便于火灾时快速疏散人员，儿童活动场所不应设置在地下或半地下；设置在一、二级耐火等级的建筑内时，应布置在首层、二层或三层；设置在三级耐火等级的建筑内时，应布置在首层或二层；设置在四级耐火等级的建筑内时，应布置在首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2.为进一步提高疏散的可靠性，避免与其他楼层和场所的疏散人员混合，儿童活动场所设置在高层建筑内时，应设置独立的安全出口和疏散楼梯；设置在多层建筑内时，安全出口和疏散楼梯至少1个独立设置。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center"/>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（四）剧场、电影院、礼堂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center"/>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.剧院、电影院和礼堂人员密集，需重点考虑安全疏散，采用三级耐火等级建筑时，不应超过２层。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.剧院、电影院和礼堂设置在其他民用建筑内时，要采用防火隔墙将这些场所与其他场所分隔，疏散楼梯尽量独立设置，每个防火分区至少应设置</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个独立的安全出口和疏散楼梯，并应采用耐火极限不低于2.00h的防火隔墙和甲级防火门与其他区域分隔。</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.设置在三级耐火等级的建筑内时，不应布置在三层及以上楼层；设置在地下或半地下时，不应设置在地下三层及以下楼层。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4.设置在一、二级耐火等级的建筑内且观众厅布置在四层及以上楼层时，为方便人员安全疏散和灭火救援，一个厅、室的疏散门不应少于</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个，且每个观众厅的建筑面积不宜大于400</w:t>
      </w:r>
      <w:r>
        <w:rPr>
          <w:rFonts w:hint="default" w:ascii="Times New Roman" w:hAnsi="Times New Roman" w:eastAsia="方正仿宋_GBK" w:cs="Times New Roman"/>
          <w:sz w:val="32"/>
          <w:szCs w:val="32"/>
          <w:lang w:eastAsia="zh-CN"/>
        </w:rPr>
        <w:t>m²。</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方正仿宋_GBK" w:cs="Times New Roman"/>
          <w:sz w:val="32"/>
          <w:szCs w:val="32"/>
          <w:lang w:eastAsia="zh-CN"/>
        </w:rPr>
        <w:t>5.设置在高层建筑内时，为提高场所的消防安全性，应设置火灾自动报警系统及自动喷水灭火系统等自动灭火系统。</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（五）歌舞娱乐放映游艺场所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.歌舞娱乐放映游艺场所人员密集，人员组成复杂，为便于人员安全疏散，不应布置在地下二层及以下楼层；布置在地下一层时，地下一层的地面与室外出入口地坪的高差不应大于10m。</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eastAsia="zh-CN"/>
        </w:rPr>
        <w:t>.布置在地下或四层及以上楼层时，一个厅、室的建筑面积不应大于</w:t>
      </w:r>
      <w:r>
        <w:rPr>
          <w:rFonts w:hint="eastAsia" w:ascii="Times New Roman" w:hAnsi="Times New Roman" w:eastAsia="方正仿宋_GBK" w:cs="Times New Roman"/>
          <w:sz w:val="32"/>
          <w:szCs w:val="32"/>
          <w:lang w:eastAsia="zh-CN"/>
        </w:rPr>
        <w:t>200m²。</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为避免火灾在不同厅、室之间或在不同使用功能场所之间蔓延，歌舞娱乐放映游艺场所厅、室之间及与建筑的其他部位之间，应采用耐火极限不低于2.00h的防火隔墙和1.00h的不燃性楼板分隔，设置在厅、室墙上的门和该场所与建筑内其他部位相通的门均应采用乙级防火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w:t>
      </w:r>
      <w:r>
        <w:rPr>
          <w:rFonts w:hint="default" w:ascii="Times New Roman" w:hAnsi="Times New Roman" w:eastAsia="方正楷体_GBK" w:cs="Times New Roman"/>
          <w:sz w:val="32"/>
          <w:szCs w:val="32"/>
          <w:lang w:val="en-US" w:eastAsia="zh-CN"/>
        </w:rPr>
        <w:t>六</w:t>
      </w:r>
      <w:r>
        <w:rPr>
          <w:rFonts w:hint="eastAsia" w:ascii="Times New Roman" w:hAnsi="Times New Roman" w:eastAsia="方正楷体_GBK" w:cs="Times New Roman"/>
          <w:sz w:val="32"/>
          <w:szCs w:val="32"/>
          <w:lang w:val="en-US" w:eastAsia="zh-CN"/>
        </w:rPr>
        <w:t>）</w:t>
      </w:r>
      <w:r>
        <w:rPr>
          <w:rFonts w:hint="default" w:ascii="Times New Roman" w:hAnsi="Times New Roman" w:eastAsia="方正楷体_GBK" w:cs="Times New Roman"/>
          <w:sz w:val="32"/>
          <w:szCs w:val="32"/>
          <w:lang w:val="en-US" w:eastAsia="zh-CN"/>
        </w:rPr>
        <w:t>餐饮场所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.厨房应采用耐火极限不低于2.00h的防火隔墙与其他部位分隔，墙上的门、窗应采用乙级防火门、窗或防火卷帘。</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eastAsia="zh-CN"/>
        </w:rPr>
        <w:t>.供厨房使用的丙类液体燃料，其储罐应布置在建筑外，当设置中间罐时，中间罐的容量不应大于</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m³，并应设置在一、二级耐火等级的单独房间内，房间门应采用甲级防火门。中间罐下部设置防止油品流散的设施。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.厨房区采用液化石油气瓶组供气时，应设置独立的瓶组间，瓶组间不应与住宅建筑、重要公共建筑和其他高层公共建筑贴邻。液化石油气气瓶的总容积不大于</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m³的瓶组间与所服务的其他建筑贴邻时，应采用自然气化方式供气。在瓶组间的总出气管道上应设置紧急事故自动切断阀。瓶组间应设置可燃气体浓度报警装置。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.餐厅建筑面积大于1000m²的餐馆或食堂，其烹饪操作间的排油烟罩及烹饪部位应设置自动灭火装置，并应在燃气或燃油管道上设置与自动灭火装置联动的自动切断装置。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w:t>
      </w:r>
      <w:r>
        <w:rPr>
          <w:rFonts w:hint="default" w:ascii="Times New Roman" w:hAnsi="Times New Roman" w:eastAsia="方正楷体_GBK" w:cs="Times New Roman"/>
          <w:sz w:val="32"/>
          <w:szCs w:val="32"/>
          <w:lang w:val="en-US" w:eastAsia="zh-CN"/>
        </w:rPr>
        <w:t>七</w:t>
      </w:r>
      <w:r>
        <w:rPr>
          <w:rFonts w:hint="eastAsia" w:ascii="Times New Roman" w:hAnsi="Times New Roman" w:eastAsia="方正楷体_GBK" w:cs="Times New Roman"/>
          <w:sz w:val="32"/>
          <w:szCs w:val="32"/>
          <w:lang w:val="en-US" w:eastAsia="zh-CN"/>
        </w:rPr>
        <w:t>）</w:t>
      </w:r>
      <w:r>
        <w:rPr>
          <w:rFonts w:hint="default" w:ascii="Times New Roman" w:hAnsi="Times New Roman" w:eastAsia="方正楷体_GBK" w:cs="Times New Roman"/>
          <w:sz w:val="32"/>
          <w:szCs w:val="32"/>
          <w:lang w:val="en-US" w:eastAsia="zh-CN"/>
        </w:rPr>
        <w:t>设备用房</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.公众聚集场所所在建筑的燃油或燃气锅炉房、变压器室、柴油发电机房应设置在首层或地下一层的靠外墙部位。采用相对密度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与空气密度的比值</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不小于0.75的可燃气体为燃料的锅炉，不得设置在地下或半地下。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eastAsia="zh-CN"/>
        </w:rPr>
        <w:t>.锅炉房、变压器室的疏散门均应直通室外或安全出口。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.锅炉房、变压器室、柴油发电机房等与其他部位之间应采用耐火极限不低于2.00h的防火隔墙和1.50h的不燃性楼板分隔，房间门应采用甲级防火门。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.燃油锅炉房、柴油发电机房内设置储油间时，总储油量不应大于1m³，且储油间应采用耐火极限不低于3.00h的防火隔墙与锅炉间、发电机间分隔；确需在防火隔墙上设置门时，应采用甲级防火门。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.油浸变压器、多油开关室、高压电容器室应设置防止油品流散的设施。油浸变压器下面应设置能储存变压器全部油量的事故储油设施。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.燃油或燃气锅炉房、油浸变压器室、充有可燃油的高压电容器和多油开关室应设置火灾报警装置和灭火设施。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.燃油或燃气锅炉房应设置独立的通风系统，燃气锅炉房应设置爆炸泄压设施。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黑体" w:hAnsi="黑体" w:eastAsia="黑体"/>
          <w:sz w:val="32"/>
          <w:szCs w:val="32"/>
          <w:lang w:eastAsia="zh-CN"/>
        </w:rPr>
      </w:pPr>
      <w:r>
        <w:rPr>
          <w:rFonts w:hint="eastAsia" w:ascii="黑体" w:hAnsi="黑体" w:eastAsia="黑体"/>
          <w:sz w:val="32"/>
          <w:szCs w:val="32"/>
          <w:lang w:eastAsia="zh-CN"/>
        </w:rPr>
        <w:t>三、防火分区及防火分隔</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（一）一般要求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.同一建筑内设置多种使用功能场所时，为保证火灾不会相互蔓延，不同使用功能场所之间应进行防火分隔。</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2.为保证防火分区的完整性，不应破坏防火分区，擅自拆除防火墙及墙上防火门窗、防火卷帘等围护构件或改变其位置及类型。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.防火门开启方向上不应有影响开启的障碍物，常闭防火门门扇不应使用插销、门吸、木楔等物件保持开启状态，常开防火门不应采用插销将门扇固定在开启位置。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.防火卷帘导轨应无变形、轨道内无阻碍卷帘下降的障碍物，防火卷帘下方不应有影响卷帘正常下降的障碍物，地面应标注明显的警示标志。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.不得采用夹芯材料为易燃、可燃、难燃的彩钢板作为室内分隔或搭建临时建（构）筑物。非承重外墙、房间隔墙、屋面板采用金属夹芯板时，芯材应为不燃材料，且耐火极限应符合要求。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（二）防火分区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为将火势控制在一定的范围内，建筑应划分防火分区，高层建筑防火分区的建筑面积不应大于1500m²；耐火等级为一、二级的单、多层建筑，其防火分区的建筑面积不应大于2500m²；耐火等级为三级的单、多层建筑，其防火分区的建筑面积不应大于1200m²；耐火等级为四级的单、多层建筑，其防火分区的建筑面积不应大于600m²；地下或半地下建筑（室）防火分区的建筑面积不应大于500m²。建筑内设置自动灭火系统时，可按上述规定增加1.0倍；局部设置时，防火分区的增加面积可按该局部面积的1.0倍计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一、二级耐火等级建筑内的商店营业厅，根据使用功能及消防设施和建筑装修情况对其防火分区大小作适当调整，当设置自动灭火系统和火灾自动报警系统并采用不燃或难燃装修材料时，其每个防火分区的最大允许建筑面积应符合下列规定：设置在高层建筑内时，不应大于4000 m²；设置在单层建筑或仅设置在多层建筑的首层内时，不应大于10000m²；设置在地下或半地下时，不应大于2000m²。</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考虑到安全疏散和灭火救援的需要，地下或半地下商店总建筑面积不应大于20000m²；当总建筑面积确需大于20000m²时，应采用无门、窗、洞口的防火墙、耐火极限不低于2.00h的楼板将商店分隔为多个建筑面积不大于20000m²的区域。相邻区域局部连通时，应采用下沉式广场等室外开敞空间、防火隔间、避难走道、防烟楼梯间等方式进行连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（三）防火分隔及封堵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建筑内上、下层之间不应开设连通的开口，当确需设置自动扶梯、敞开楼梯等上、下层相连通的开口，且上、下层相连通的建筑面积叠加计算后大于单个防火分区最大允许建筑面积时，应划分防火分区；当设置中庭时，开口周围应设置防火隔墙、防火玻璃隔墙、防火卷帘等，且中庭内不应布置可燃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为防止火灾通过各类竖井垂直蔓延，电缆井、管道井、排烟道、排气道、垃圾道等竖向井道井壁上的检查门应采用丙级防火门，电缆井、管道井应在每层楼板处采用不低于楼板耐火极限的不燃材料或防火封堵材料封堵，防火封堵部位不应开裂、脱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.不应在电缆井、管道井等竖向井道内堆放可燃物。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四、安全疏散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（一）一般要求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为使人员在建筑着火后能有多个不同方向的疏散路线可供选择和疏散，建筑内的安全出口和疏散门应分散布置；而且为避免两个疏散出口之间距离过近，在火灾中实际上只能起到1个出口的作用，建筑内每个防火分区或一个防火分区的每个楼层以及每个房间相邻两个疏散门最近边缘之间的水平距离不应小于5m。</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2.为保证人员疏散的可靠性，每个防火分区或一个防火分区的每个楼层，其安全出口的数量应经计算确定，且不应少于2个。</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.为方便人员逃生和灭火救援，窗口、阳台等部位不得设置封闭的金属栅栏，确需设置时，应能从内部易于开启；窗口、阳台等部位宜根据其高度设置适用的辅助疏散逃生设施。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设置在建筑内经常有人通行处的防火门，宜采用常开防火门，但为避免烟气或火势的影响，常开防火门应能在火灾时自行关闭；除允许设置常开防火门的位置外，其他位置的防火门均应采用常闭防火门，常闭防火门应在其明显位置设置“保持防火门关闭”等提示标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.为避免在火灾情况下人员因为疏散门而出现阻滞或无法疏散的情况，除允许开启方向不限的疏散门外，其他疏散门应采用向疏散方向开启的平开门，不应采用推拉门、卷帘门、吊门、转门和折叠门。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.平时需要控制人员出入或设有门禁系统的疏散门，应有保证火灾时人员疏散畅通的可靠措施。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.各楼层的明显位置应设置安全疏散指示图，指示图上应标明疏散路线、安全出口、人员所在位置和必要的文字说明。</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.不应占用、堵塞、封闭疏散走道、安全出口，疏散走道上方不应设置影响人员疏散的管道、门垛等突出物，不得在疏散走道、门厅、楼梯间、前室、安全出口处等公共区域停放电动自行车或为其充电。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（二）疏散距离</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安全疏散距离是控制安全疏散设计的基本要素，疏散距离越短，人员的疏散过程越安全。该距离的确定既要考虑人员疏散的安全，也要兼顾建筑功能和平面布置的要求，对不同火灾危险性场所和不同耐火等级建筑应有所区别。</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2.一、二级耐火等级建筑内的歌舞娱乐放映游艺场所、高层旅馆、其他场所，当直通疏散走道的房间疏散门位于两个安全出口之间时，房间疏散门至最近安全出口的直线距离分别不应大于25m、30m、40m。</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一、二级耐火等级单、多层建筑，房间内任一点至房间疏散门的直线距离不应大于22m；高层建筑房间内任一点至房间疏散门的直线距离不应大于20m。一、二级耐火等级建筑内的歌舞娱乐放映游艺场所、高层旅馆，房间内任一点至房间疏散门的直线距离分别不应大于9m、15m。</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一、二级耐火等级建筑内的观众厅、餐厅、营业厅等，其室内任一点至最近疏散门或安全出口的直线距离不应大于30m；当疏散门不能直通室外地面或疏散楼梯间时，应采用长度不大于10m的疏散走道通至最近的安全出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2.建筑物内全部设置自动喷水灭火系统时，其安全疏散距离可在上述规定基础上增加25％。</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（三）疏散宽度</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.为保证人员疏散的基本需要，应确定建筑中疏散门、安全出口与疏散走道和疏散楼梯的最小净宽度，同时应根据公众聚集场所及其所在建筑内的疏散人数和百人疏散宽度指标计算出总疏散宽度。</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2.单、多层建筑疏散走道的净宽度不应小于1.10m，单面布房的高层建筑和双面布房的高层建筑，其疏散走道的净宽度分别不应小于1.30m和1.40m。</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.单、多层建筑和高层建筑疏散楼梯的净宽度分别不应小于1.10m和1.20m。</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.人员密集的公共场所、观众厅的疏散门不应设置门槛，其净宽度不应小于1.40m，且紧靠门口内外各1.40m范围内不应设置踏步。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.室外疏散通道的净宽度不应小于3.00m，并应直接通向宽敞地带。</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.剧场、电影院、礼堂、体育馆等场所的观众厅内疏散走道的净宽度应按每100人不小于0.60m计算，且不应小于1.00m。</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观众厅座位数不大于2500座的一、二级耐火等级剧场、电影院、礼堂等场所，其疏散楼梯的净宽度应按每100人不小于0.75m计算；观众厅座位数分别为3000座~5000座、5001座~10000座、10001座~20000座的体育馆，其疏散楼梯的净宽度应分别按每100人不小于0.5m、0.43m和0.37m计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除剧场、电影院、礼堂、体育馆外的其他一、二级耐火等级公共建筑，建筑层数分别为1~2层、3层、大于等于4层的地上楼层，每层的房间疏散门、安全出口、疏散走道和疏散楼梯的每100人最小疏散净宽度应分别按0.65m、0.75m和1.0m计算；与地面出入口地面的高差不大于10m和大于10m的地下楼层，该值应分别按0.75m和1.0m计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.地下或半地下人员密集的厅、室和歌舞娱乐放映游艺场所，其房间疏散门、安全出口、疏散走道和疏散楼梯的各自总净宽度，应根据疏散人数按每100人不小于1.00m计算确定。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（四）疏散人数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.疏散人数的确定是场所疏散设计的基础参数之一，其数量可通过人员密度乘以场所建筑面积计算得到。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2.歌舞娱乐放映游艺场所中录像厅的疏散人数，应根据厅、室的建筑面积按不小于1.0人/m²计算；其他歌舞娱乐放映游艺场所的疏散人数，应根据厅、室的建筑面积按不小于0.5人/m²计算。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商店的疏散人数应按每层营业厅的建筑面积乘以人员密度计算，地下第二层、地下第一层、地上第一层和第二层、地上第三层、地上第四层及以上各层的商店营业厅内的人员密度分别为0.56人/m²、0.60人/m²、0.43~0.60人/m²、0.39~0.45人/m²、0.30~0.42人/m²。对于建材商店、家具和灯饰展示建筑，其人员密度可按上述值的30％确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.饮食建筑中用餐区域的疏散人数宜按每个座位占用面积计算确定：餐馆1.3m²/座，快餐店1.0m²/座，饮品店1.5m²/座。</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（五）疏散楼梯间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.一类高层公共建筑和建筑高度大于32m的二类高层公共建筑，其疏散楼梯应采用防烟楼梯间。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高层公共建筑裙房和建筑高度不大于32m的二类高层公共建筑，设置歌舞娱乐放映游艺场所的建筑，宾馆、商店、图书馆、展览建筑、会议中心及类似使用功能的建筑，6层及以上的其他建筑，其疏散楼梯应采用封闭楼梯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室内地面与室外出入口地坪高差大于10m或3层及以上的地下、半地下建筑（室），其疏散楼梯应采用防烟楼梯间；其他地下或半地下建筑（室），其疏散楼梯应采用封闭楼梯间；在首层采用耐火极限不低于2.00h的防火隔墙与其他部位分隔并应直通室外，确需在隔墙上开门时，应采用乙级防火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.建筑的地下或半地下部分与地上部分不应共用楼梯间，确需共用楼梯间时，应在首层采用耐火极限不低于2.00h的防火隔墙和乙级防火门将地下或半地下部分与地上部分的连通部位完全分隔，并应设置明显的标志。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.封闭楼梯间、防烟楼梯间及其前室内不应设置可燃气体管道，不应设置甲、乙、丙类液体管道。</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.疏散楼梯间内不应设置烧水间、可燃材料储藏室、垃圾道，不应有影响疏散的凸出物或其他障碍物。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封闭楼梯间、防烟楼梯间及其前室，不应设置卷帘，除楼梯间的出入口和外窗外，楼梯间的墙上不应开设其他门、窗、洞口；楼梯间的门应采用乙级防火门，并应向疏散方向开启。如果在首层将走道和门厅等包括在楼梯间内形成扩大的楼梯间，应采用乙级防火门等与其他走道和房间分隔。</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.防烟楼梯间应设置防烟设施；防烟楼梯间前室的使用面积不应小于6.0m²，与消防电梯间前室合用时，合用前室的使用面积不应小于10.0m²。</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.通向避难层的疏散楼梯应在避难层分隔、同层错位或上下层断开；除通向避难层错位的疏散楼梯外，建筑内的疏散楼梯间在各层的平面位置不应改变。</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五、内部装修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（一）一般要求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.场所内部装修应当按照消防技术标准的要求使用不燃、难燃材料，避免采用燃烧时产生大量浓烟或有毒气体的材料。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2.为保证消防设施和疏散指示标志的使用功能，建筑内部装修不应擅自减少、改动、拆除、遮挡消防设施、疏散指示标志、安全出口、疏散出口、疏散走道和防火分区、防烟分区等。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.厨房内火源较多，对装修材料的燃烧性能应严格要求，厨房的顶棚、墙面、地面均应采用不燃性装修材料。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.为保证人员在竖向疏散时的安全性，疏散楼梯间和前室的顶棚、墙面和地面均应采用不燃性装修材料。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.为保证疏散指示标志和安全出口易于辨认，避免人员在紧急情况下发生错误判断，疏散走道和安全出口的顶棚、墙面不应采用影响人员安全疏散的镜面反光材料。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为避免照明灯具、电加热器具等引发火灾，照明灯具及电气设备、线路的高温部位，当靠近难燃性、可燃性、易燃性装修材料或构件时，应采取隔热、散热等防火保护措施，与窗帘、帷幕、幕布、软包等装修材料的距离不应小于500mm；灯饰应采用难燃性或不燃性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为避免电气设备引发火灾，建筑内部的配电箱、控制面板、接线盒、开关、插座等不应直接安装在可燃性、易燃性装修材料上；用于顶棚和墙面装修的木质类板材，当内部含有电器、电线等物体时，应采用难燃性或不燃性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为避免采用电加热供暖系统的室内场所，如汗蒸房等发生火灾，当室内顶棚、墙面、地面和隔断装修材料内部安装电加热供暖系统时，室内采用的装修材料和绝热材料应为不燃性。当室内顶棚、墙面、地面和隔断装修材料内部安装水暖（或蒸汽）供暖系统时，其顶棚采用的装修材料和绝热材料应为不燃性材料，其他部位的装修材料和绝热材料应为不燃性或难燃性。</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.为了避免饰物引发火灾，建筑内部不宜设置采用易燃性装饰材料制成的壁挂、布艺等，当确需设置时，不应靠近电气线路、火源或热源，或采取隔离措施。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eastAsia="zh-CN"/>
        </w:rPr>
        <w:t>.无窗房间不利于人员疏散和灭火救援，其内部装修材料的燃烧性能等级除不燃性外，应在相关规定的基础上提高一级。</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（二）单、多层民用建筑</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.民用机场航站楼的顶棚和墙面应采用不燃性装修材料。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2.建筑面积大于10000m²的客运车站候车室、客运码头候船厅的顶棚和墙面应采用不燃性装修材料；其他客运车站候车室、客运码头候船厅的顶棚应采用不燃性装修材料。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.观众厅的顶棚应采用不燃性装修材料。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.大于3000座位的体育馆的顶棚和墙面应采用不燃性装修材料，其他体育馆的顶棚应采用不燃性装修材料。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.商店营业厅的顶棚应采用不燃性装修材料。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.宾馆设置送回风道（管）的集中空气调节系统时，客房及公共活动用房的顶棚应采用不燃性装修材料。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.歌舞娱乐游艺场所的顶棚应采用不燃性装修材料。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.营业面积大于100m²的餐饮场所的顶棚应采用不燃性装修材料。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（三）高层民用建筑</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.民用机场航站楼的顶棚和墙面应采用不燃性装修材料。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2.建筑面积大于10000m²的客运车站候车室、客运码头候船厅的顶棚和墙面应采用不燃性装修材料；其他客运车站候车室、客运码头候船厅的顶棚应采用不燃性装修材料。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.建筑面积大于400m²的观众厅的顶棚和墙面应采用不燃性装修材料；其他观众厅的顶棚应采用不燃性装修材料。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.商店营业厅的顶棚应采用不燃性装修材料。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.宾馆的客房及公共活动用房的顶棚应采用不燃性装修材料。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.歌舞娱乐游艺场所的顶棚应采用不燃性装修材料。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.餐饮场所的顶棚应采用不燃性装修材料。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（四）地下建筑</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.观众厅、商店营业厅的顶棚、墙面和地面应采用不燃性装修材料。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2.宾馆的客房及公共活动用房的顶棚应采用不燃性装修材料。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.歌舞娱乐游艺场所的顶棚和墙面应采用不燃性装修材料。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.餐饮场所的顶棚、墙面和地面应采用不燃性装修材料。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六、消防水源</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（一）设置要求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消防水源可取自市政给水管网、消防水池、天然水源等，天然水源为河流、海洋、地下水等，也包括景观水池、游泳池、池塘等，同时要有保证在任何情况下均能满足消防给水系统所需的水量和水质的技术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2.公众聚集场所所在建筑符合下列规定之一时，应设置消防水池：</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）当生产、生活用水量达到最大时，市政给水管网或入户引入管不能满足室内、室外消防给水设计流量；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（2）当采用一路消防供水或只有一条入户引入管，且室外消火栓设计流量大于20L/s或建筑高度大于50m时；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）市政消防给水设计流量小于建筑室内外消防给水设计流量。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2.公众聚集场所所在建筑的消防水泵房应符合下列规定：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）单独建造的消防水泵房，其耐火等级不应低于二级；</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（2）附设在建筑内的消防水泵房，不应设置在地下三层及以下或室内地面与室外出入口地坪高差大于10m的地下楼层；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）疏散门应直通室外或安全出口。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（二）外观要求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.消防水池的排污管、溢流管应引向集水井，通气孔应畅通。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2.消防水池浮球控制阀的启闭性能应良好。向下按压浮球时，浮球控制阀应开启并保持进水通畅；松开浮球时，浮球控制阀应关闭并保持无水流出。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.消防水池供消防车取水的取水口保护措施应完好、标志应清晰。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（三）功能要求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.先确认消防水池液位计上端阀处于开启状态、下端排水阀处于关闭状态，然后打开液位计进水阀，观察浮标的升起高度，读取水池液位高度，依据水池截面积，计算实有储水量。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2.根据计算结果，判断实有储水量应满足设计要。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.关闭液位计进水阀，打开排水阀，排出液位计内余。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.设有电子水位仪的，可直接读取储水量。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七、室外消火栓系统和水泵接合器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（一）设置要求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.室外消火栓是设置在建筑物外消防给水管网上的供水设施，也是消防车到场后需要使用的基本消防设施之一，公众聚集场所所在建筑的周围应设置室外消火栓系统。</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消防水泵接合器主要用于连接消防车，向室内消火栓给水系统、自动喷水或固定消防炮等水灭火系统或设施供水，自动喷水灭火系统、固定消防炮灭火系统等应设置消防水泵接合器；超过5层的公共建筑，高层建筑，超过2层或建筑面积大于10000m²的地下建筑（室），其室内消火栓给水系统应设置消防水泵接合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（二）外观要求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.消火栓组件不应缺损，栓口不应漏水，地下消火栓地面标志应醒目、清晰。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容易被车辆等撞击的地上式室外消火栓，其防撞措施应完好；地下消火栓所在地面涂刷、设置的防止占用、停放车辆的标志、措施应完好。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.消火栓不应被圈占、挪用、埋压，或被拆除；消火栓安装井应无积水，消火栓控制阀门应处于开启状态、操作应方便。</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.水泵接合器标志牌（所属系统和服务区域）应醒目、清晰，相关组件应完好有效。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.距室外消火栓、水泵接合器2.0m范围内不得设置影响其正常使用的障碍物。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（三）功能要求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.使用消火栓扳手检查消火栓闷盖、阀杆操作应灵活；使用专门工具检查地下消火栓井盖应能顺利开启，井内应无积水</w:t>
      </w:r>
      <w:bookmarkStart w:id="0" w:name="_GoBack"/>
      <w:bookmarkEnd w:id="0"/>
      <w:r>
        <w:rPr>
          <w:rFonts w:hint="eastAsia" w:ascii="Times New Roman" w:hAnsi="Times New Roman" w:eastAsia="方正仿宋_GBK" w:cs="Times New Roman"/>
          <w:sz w:val="32"/>
          <w:szCs w:val="32"/>
          <w:lang w:eastAsia="zh-CN"/>
        </w:rPr>
        <w:t>以及</w:t>
      </w:r>
      <w:r>
        <w:rPr>
          <w:rFonts w:hint="default" w:ascii="Times New Roman" w:hAnsi="Times New Roman" w:eastAsia="方正仿宋_GBK" w:cs="Times New Roman"/>
          <w:sz w:val="32"/>
          <w:szCs w:val="32"/>
          <w:lang w:eastAsia="zh-CN"/>
        </w:rPr>
        <w:t>妨碍操作的杂物等。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2.使用消火栓测试接头，打开消火栓阀杆，检查消火栓供水压力应满足设计要求；条件许可的情况下，同时打开多只室外消火栓管网上的消火栓，检查其最不利情况下供水压力和能力应满足设计要求。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.采用消防泵组供水的，模拟消火栓启泵按钮动作，检查消防泵组应能自动启动，启动后水泵供水压力及流量应符合设计要求。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八、室内消火栓系统</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（一）设置要求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室内消火栓是建筑内主要灭火、控火设备，下列建筑或场所应设置室内消火栓系统：</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.位于高层建筑内的公众聚集场所；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2.体积大于5000m³的车站、码头、机场的候车（船、机）建筑、商店建筑、旅馆建筑；</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2.特等、甲等剧场，超过800个座位的其他等级的剧场和电影院等以及超过1200个座位的礼堂、体育馆建筑；</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.位于建筑高度大于15m或体积大于10000m³的单、多层民用建筑内的公众聚集场。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（二）外观要求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楷体_GBK" w:cs="Times New Roman"/>
          <w:sz w:val="32"/>
          <w:szCs w:val="32"/>
          <w:lang w:val="en-US" w:eastAsia="zh-CN"/>
        </w:rPr>
        <w:t>.消火栓箱标志应醒目、清晰，本体及周围不应存在影响</w:t>
      </w:r>
      <w:r>
        <w:rPr>
          <w:rFonts w:hint="default" w:ascii="Times New Roman" w:hAnsi="Times New Roman" w:eastAsia="方正仿宋_GBK" w:cs="Times New Roman"/>
          <w:sz w:val="32"/>
          <w:szCs w:val="32"/>
          <w:lang w:eastAsia="zh-CN"/>
        </w:rPr>
        <w:t>辨认的障碍物，箱体内应张贴操作说明。</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消火栓箱不应上锁，水带、水枪、消火栓、消火栓启泵按钮等配件应齐全；水带应无霉变、粘连、涂胶层应无开裂；消防接口与水带连接应牢固，密封垫应完好；消火栓接口、手轮应完好，用于减压、稳压的孔板等应完好；消火栓启泵按钮接线应完好；击打锤应在位；有巡检指示功能的按钮，其巡检指示灯应定期闪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.消火栓箱内配置的消防软管卷盘组件应完整，胶管与小水枪、阀门等连接应牢固，胶管无粘连、开裂；支架的转动机构灵活，转动角度满足使用要求；阀门操作手柄完好。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（三）功能要求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.消火栓栓口的安装高度应便于消防水带的连接和使用，其距地面高度宜为1.1m；其出水方向应便于消防水带的敷设，并宜与设置消火栓的墙面成90°角或向下。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.检查箱门的开启应灵活、开启角度不应小于120°；转动消火栓本体，旋转型消火栓旋转机构应灵活；拉出消防软管卷盘，卷盘运转应灵活，胶管展开后未出现折弯等影响出水的现象。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.使用消火栓测试装置，检查任一个消火栓栓口动压不应大于0.50MPa；高层建筑、室内净空超过8m的场所，消火栓栓口动压不应小于0.35MPa，其他场所消火栓栓口动压不应小于0.25MPa。</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.消防软管卷盘的操作应方便、连接处无渗漏；检查消防水带在压力状态下应能正常供水、各接口处无渗漏。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.模拟消火栓按钮动作，指示灯（回答灯）应点亮，也可在消防控制室查看到联动控制器收到的反馈信息，或在消防泵房观察到消防泵被启动。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九、自动喷水灭火系统</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（一）设置要求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自动喷水灭火系统对于扑救和控制建筑物内的初期火灾，减少损失、保障人身安全，具有十分明显的作用，下列建筑或场所应设置自动喷水灭火系统：</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.特等、甲等剧场，超过1500个座位的乙等剧场，超过2000个座位的会堂或礼堂，超过3000个座位的体育馆，超过5000人的体育场的室内人员休息室与器材间等；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.任一层建筑面积大于1500m²或总建筑面积大于3000m²的商店、餐饮和旅馆建筑；</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.总建筑面积大于500m²的地下或半地下商店；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.位于地下或半地下或地上四层及以上楼层的歌舞娱乐放映游艺场所，位于首层、二层和三层且任一层建筑面积大于300m²的地上歌舞娱乐放映游艺场所；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.位于高层建筑及其地下、半地下室的公众聚集场所。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（二）外观要求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.对于湿式系统，不设吊顶的场所，当配水支管布置在梁下时，应采用直立型洒水喷头；吊顶下布置的洒水喷头，应采用下垂型洒水喷头或吊顶型洒水喷头。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.喷头本体不应变形，且无附着物、悬挂物；喷头周围不应存在影响及时响应火灾温度的障碍物；喷头周围及下方不应存在影响洒水的障碍物。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水流指示器前阀门应完全开启、标志应清晰正确，采用信号阀的，当其关闭时应能向消防控制室发出报警信号；连接水流指示器的信号模块应处于正常工作状态；水流指示器与信号模块间连接线应牢固，线路保护措施应完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４.管网上标示区域、流向、系统属性的标志应清晰，管道上不应承载其他建筑构件、装修材料，管道及连接处应无锈蚀、变形，管道支吊架、防护套管等应完好。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（三）功能要求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以公众聚集场所内设置较为普遍的闭式自动喷水灭火系统为例：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打开水流指示器所辖区域的末端试水装置，设置在消防控制室内的火灾报警控制器、安装在楼层前室等部位的火灾显示盘应能接收并显示水流指示器报警信号；关闭末端试水装置，复位火灾探测报警系统，水流指示器应能恢复至正常工作状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eastAsia="zh-CN"/>
        </w:rPr>
        <w:t>.开启末端试水装置，观察压力表，当湿式报警阀进口水压大于0.14MPa、放水流量大于1L/s时，报警阀应及时启动；带延迟器的水力警铃应在5~90s内发出报警铃声，不带延迟器的水力警铃应在15s内发出报警铃声；压力开关应及时动作，启动消防泵并反馈信号。</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.使用秒表计时，以自动或手动方式启动消防水泵，消防水泵应在55s内投入正常运行。</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十、火灾自动报警系统</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（一）设置要求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.火灾自动报警系统能起到早期发现和通报火警信息，及时通知人员进行疏散、灭火的作用，下列建筑或场所应设置火灾自动报警系统：</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）任一层建筑面积大于1500m²或总建筑面积大于3000m²的商店和客运建筑，总建筑面积大于500m²的地下或半地下商店；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eastAsia="zh-CN"/>
        </w:rPr>
        <w:t>）特等、甲等剧场，座位数超过1500个的其他等级的剧场或电影院，座位数超过2000个的会堂或礼堂，座位数超过3000个的体育馆；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）任一层建筑面积大于1500m²或总建筑面积大于3000m²的儿童活动场所；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）歌舞娱乐放映游艺场所；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）位于一类高层公共建筑内的公众聚集场所；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）位于二类高层公共建筑内建筑面积大于500m²的商业营业厅。</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eastAsia="zh-CN"/>
        </w:rPr>
        <w:t>.卡拉OK厅及其包房内，应当设置声音或者视像警报，保证在火灾发生初期，将各卡拉OK房间的画面、音响消除，播送火灾警报，引导人们安全疏散。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（二）外观要求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探测器表面应无影响探测功能的障碍物（如感温原件表面涂覆涂料，点型感烟探测器烟气通道被涂料、胶带纸、防尘罩等堵塞）；探测器周围应无影响探测器及时报警的障碍物（如突出顶棚的装修隔断、空调出风口等）；具有巡检指示功能的探测器，其巡检指示灯应正常闪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eastAsia="zh-CN"/>
        </w:rPr>
        <w:t>.手动火灾报警按钮标识应清晰，面板无破损；具有巡检指示功能的手动报警按钮的指示灯应正常闪亮；带有电话插孔的手动报警按钮，其保护措施应完好、插孔内无影响通话的杂物；手动报警按钮周围不应存在影响辨识和操作的障碍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（三）功能要求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.点型感烟/感温火灾探测器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利用模拟发烟器、点燃的香烟向其侧面滤网施加烟气（点型感烟火灾探测器）或将电吹风通电，向探测器的热敏元件施加热气流（点型感温火灾探测器），模拟产生火灾信号，探测器火警确认灯应点亮（红色，或由绿色闪亮变为红色常亮）；火灾报警控制器应收到其输出的火警信号，显示信息准确；其报警确认灯应能保护至火灾报警控制器实施复位操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eastAsia="zh-CN"/>
        </w:rPr>
        <w:t>）将探头从底座上拆离，模拟探测器故障，火灾报警控制器应接收到其发出的故障信号，显示信息准确；恢复火灾探测器，火灾报警控制器应自动撤销故障报警信号。</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eastAsia" w:ascii="Times New Roman" w:hAnsi="Times New Roman" w:eastAsia="方正仿宋_GBK" w:cs="Times New Roman"/>
          <w:sz w:val="32"/>
          <w:szCs w:val="32"/>
          <w:lang w:eastAsia="zh-CN"/>
        </w:rPr>
        <w:t>2</w:t>
      </w:r>
      <w:r>
        <w:rPr>
          <w:rFonts w:hint="default" w:ascii="Times New Roman" w:hAnsi="Times New Roman" w:eastAsia="方正楷体_GBK" w:cs="Times New Roman"/>
          <w:sz w:val="32"/>
          <w:szCs w:val="32"/>
          <w:lang w:val="en-US" w:eastAsia="zh-CN"/>
        </w:rPr>
        <w:t>.手动火灾报警按钮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手动按下（拉下）型手动火灾报警按钮，直接压下面板，报警确认灯应点亮（红色）；火灾报警控制器应接收到其发出的火警信号，显示信息应准确；使用专门复位工具进行复位操作，其复位功能应正常，复位后，报警确认灯应熄灭。</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eastAsia="zh-CN"/>
        </w:rPr>
        <w:t>）手动按碎（击打）型手动火灾报警按钮，按照产品使用说明进行模拟报警操作，报警确认灯应被点亮（红色）；火灾报警控制器应接收到其发出的火警信号，信息显示准确；使按钮恢复原状，报警确认灯应熄灭。</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十一、防烟排烟系统</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（一）设置要求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.火灾时，可通过开启外窗等自然通风设施将烟气排出，亦可采用机械加压送风的防烟设施，使烟气不致侵入疏散楼梯、避难层（间）内。场所内下列部位应设置防烟设施：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）防烟楼梯间及其前室；</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eastAsia="zh-CN"/>
        </w:rPr>
        <w:t>）消防电梯间前室或合用前室；</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）避难走道的前室、避难层（间）。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eastAsia="zh-CN"/>
        </w:rPr>
        <w:t>.及时排除烟气，对保证人员安全疏散，控制烟气蔓延，便于扑救火灾具有重要作用。下列场所或部位应设置排烟设施：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）设置在一、二、三层且房间建筑面积大于100m²的歌舞娱乐放映游艺场所，设置在四层及以上楼层、地下或半地下的歌舞娱乐放映游艺场所；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eastAsia="zh-CN"/>
        </w:rPr>
        <w:t>）公众聚集场所内总建筑面积大于200m²或一个房间建筑面积大于50m²，且经常有人停留或可燃物较多的地下或半地下建筑（室）、地上建筑内的无窗房间；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）公众聚集场所内建筑面积大于100m²且经常有人停留的地上房间，建筑面积大于300m²且可燃物较多的地上房间；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）中庭以及长度大于20m的疏散走道。</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设置排烟系统的场所或部位应采用挡烟垂壁、结构梁及隔墙等划分防烟分区。防烟分区不应跨越防火分区。当场所的空间净高分别小于等于3m、大于3m但小于等于6m、大于6m时，防烟分区最大允许面积分别为500m²、1000m²、2000m²，防烟分区长边最大允许长度分别为24m、36m、60m（具有自然对流条件时为75m）。</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（二）外观要求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.排烟窗窗体组件应无变形、缺损，窗扇开启方向上不应存在影响完全开启的障碍物，窗口两侧不应存在影响烟气流通的障碍物。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eastAsia="zh-CN"/>
        </w:rPr>
        <w:t>.排烟口应设置在顶棚或靠近顶棚的墙面上，且与附近安全出口沿走道方向相邻边缘之间的最小水平距离不应小于1.5m。设在顶棚上的排烟口，距可燃构件或可燃物的距离不应小于1.0m。</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.排烟阀、排烟防火阀格栅、盖板等组件应完好；消防联动控制线路保护措施应完好、控制模块处于工作状态；其与风管的连接应严密，与可燃构件的隔热措施应完好。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.排烟风管应无变形、破损，与可燃构件之间的隔热措施应完好，风管上无堆放、敷设其他物品、管线等。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.成组布置的挡烟垂壁不应存在局部缺损，挡烟垂壁上部不应存在便于烟气流通的开口部位、空洞等，翻转式、垂直下降式垂壁的下行方向及周围不应存在影响其动作的障碍物。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（三）功能要求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具有远距离手动执行机构的排烟窗，检查其操作应灵活、应能完全开启排烟窗；具有自动控制开启功能的排烟窗，应模拟产生自动开启条件，检查排烟窗能否自动开启、开启面积是否符合要求、信号反馈是否正确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eastAsia="zh-CN"/>
        </w:rPr>
        <w:t>.排烟风机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楷体_GBK" w:cs="Times New Roman"/>
          <w:sz w:val="32"/>
          <w:szCs w:val="32"/>
          <w:lang w:val="en-US" w:eastAsia="zh-CN"/>
        </w:rPr>
        <w:t>）手动启动功能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将风机控制柜的转换开关置于“手动”状态，按下风机控制柜面板上“启动”按钮，现场观察风机应能正常启动、运转应顺畅、控制柜面板指示灯显示应正确；风机运行信号应能正确反馈至消防控制室；用纸张测试风向，风机应向外排烟；按下“停止”按钮，风机应能停止工作、停机信号能反馈至消防控制室。</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eastAsia="zh-CN"/>
        </w:rPr>
        <w:t>）排烟口联锁启动功能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确认风机控制柜的转换开关置于“自动”状态，手动打开任意一个排烟阀（口），现场查看排烟阀控制模块动作信号灯应点亮；在风机房查看，风机应自动启动，在消防控制室查看，相关信号应能正确反馈至消防控制室。手动关闭排烟风机进风侧排烟防火阀，观察风机是否能自动停止，相关信号是否能正确反馈至消防控制室。</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）火灾探测联动启动功能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确认风机控制柜的转换开关置于“自动”状态，模拟防烟分区内火灾探测器发出火灾信号，查看电动挡烟垂壁能否自动释放，释放后形成的防烟分区是否严密；查看排烟口是否能自动完全开启；风机能否自动启动，相关信号显示、反馈是否正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十二、消防应急照明和疏散指示标志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（一）消防应急照明设置要求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.设置疏散照明可以使人们在正常照明电源被切断后，仍能以较快的速度逃生，是保证和有效引导人员疏散的设施。下列部位应设置疏散照明：</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）封闭楼梯间、防烟楼梯间及其前室、消防电梯间的前室或合用前室、避难走道、避难层（间）；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eastAsia="zh-CN"/>
        </w:rPr>
        <w:t>）观众厅和建筑面积大于200m²的营业厅、餐厅等；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）建筑面积大于100m²的地下或半地下公共活动场所；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）公共建筑内的疏散走道。</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eastAsia="zh-CN"/>
        </w:rPr>
        <w:t>.公众聚集场所内疏散照明的地面最低照度不应低于3.0lx，其楼梯间、前室或合用前室、避难走道的地面最低照度不应低于10.0lx。</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.消防控制室、消防水泵房、自备发电机房、配电室、防排烟机房以及发生火灾时仍需正常工作的消防设备房应设置备用照明，其作业面的最低照度不应低于正常照明的照度。</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.根据建筑实践和火灾中人的行为习惯，疏散照明灯具应设置在出口的顶部、墙面的上部或顶棚上；备用照明灯具应设置在墙面的上部或顶棚上。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建筑内消防应急照明灯和灯光疏散标志备用电源的连续供电时间应符合下列规定：建筑高度大于100m的建筑，不应少于1.5h；建筑面积大于10000m²的公共建筑和总面积大于20000m²的地下、半地下建筑，不应少于1.0h；其他建筑，不应少于0.5h。</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（二）疏散指示标志设置要求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.疏散指示标志要便于人们辨认，并符合一般人行走时目视前方的习惯，能起诱导作用，要防止被烟气遮挡。公众聚集场所的安全出口和疏散门的正上方</w:t>
      </w:r>
      <w:r>
        <w:rPr>
          <w:rFonts w:hint="eastAsia" w:ascii="Times New Roman" w:hAnsi="Times New Roman" w:eastAsia="方正仿宋_GBK" w:cs="Times New Roman"/>
          <w:sz w:val="32"/>
          <w:szCs w:val="32"/>
          <w:lang w:eastAsia="zh-CN"/>
        </w:rPr>
        <w:t>以及</w:t>
      </w:r>
      <w:r>
        <w:rPr>
          <w:rFonts w:hint="default" w:ascii="Times New Roman" w:hAnsi="Times New Roman" w:eastAsia="方正仿宋_GBK" w:cs="Times New Roman"/>
          <w:sz w:val="32"/>
          <w:szCs w:val="32"/>
          <w:lang w:eastAsia="zh-CN"/>
        </w:rPr>
        <w:t>在疏散走道及其转角处距地面高度1.0m以下的墙面或地面上应设置灯光疏散指示标志。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eastAsia="zh-CN"/>
        </w:rPr>
        <w:t>.下列建筑或场所应在疏散走道和主要疏散路径的地面上增设能保持视觉连续的灯光疏散指示标志或蓄光疏散指示标志，该标志是辅助疏散指示标志，不能作为主要的疏散指示标志：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）总建筑面积大于5000m²的地上商店；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eastAsia="zh-CN"/>
        </w:rPr>
        <w:t>）总建筑面积大于500m²的地下或半地下商店；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）歌舞娱乐放映游艺场所；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）座位数超过1500个的电影院、剧场，座位数超过3000个的体育馆、会堂或礼堂；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）车站、码头建筑和民用机场航站楼中建筑面积大于3000m²的候车、候船厅和航站楼的公共区域。</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（三）外观要求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1.消防应急灯具（包括照明灯具和标志灯具）外观不应有破损，安装牢固，消防应急灯具与供电线路之间不应使用插头连接。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2.消防应急灯具产品标志、身份证标识应清晰齐全。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3.消防应急灯具工作状态指示应正常（处于主电工作状态，绿色指示灯点亮；处于故障状态，黄色指示灯点亮；处于充电状态，红色指示灯点亮）。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4.埋地安装的消防应急灯，其保护措施应完好。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5.消防应急灯具周围不应存在影响光线照射的障碍物。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6.安装在顶棚下方、靠近吊顶的墙面上的标志灯具周围不应存在影响观察的悬挂物、货物堆垛、商品货架等。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7.安装在门两侧的标志灯具不应被开启的门扇或其他装饰物品、装修隔断遮挡。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8.安装在疏散走道及墙面上的标志灯具，其面板不应被涂覆、遮挡、损坏。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9.埋地安装的标志灯具，其金属构件不应锈蚀，面板罩内不应有积水、雾气，其突出地面部分不应影响人员疏散。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10.带有指示箭头的标志灯具，其指向应正确、有效。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（四）功能要求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1.按下试验按钮（或开关），非集中控制型消防应急灯具、集中电源消防应急灯具能够自动转入应急工作工况，应急照明转换时间不超过5s。</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2.切断正常供电的交流电源后，消防应急灯具能够顺利转入应急工作状态。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十三、消防供配电和电气线路</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一类高层民用建筑的消防用电应按一级负荷供电；二类高层民用建筑的消防用电应按二级负荷供电；座位数超过1500个的电影院、剧场，座位数超过3000个的体育馆，任一层建筑面积大于3000m²的商店和展览建筑，室外消防用水量大于25L/s的其他公共建筑的消防用电应按二级负荷供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2.按一、二级负荷供电的消防设备，其配电箱应独立设置；消防配电设备应设置明显标志。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配电线路不得穿越通风管道内腔或直接敷设在通风管道外壁上，穿金属导管保护的配电线路可紧贴通风管道外壁敷设。配电线路敷设在有可燃物的闷顶、吊顶内时，应采取穿金属导管、采用封闭式金属槽盒等防火保护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开关、插座和照明灯具靠近可燃物时，应采取隔热、散热等防火措施。卤钨灯和额定功率不小于100W的白炽灯泡的吸顶灯、槽灯、嵌入式灯，其引入线应采用瓷管、矿棉等不燃材料作隔热保护。额定功率不小于60W的白炽灯、卤钨灯、高压钠灯、金属卤化物灯、荧光高压汞灯（包括电感镇流器）等，不应直接安装在可燃物体上或采取其他防火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5.可燃材料储藏间内宜使用低温照明灯具，并应对灯具的发热部件采取隔热等防火措施，不应使用卤钨灯等高温照明灯具。</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6.电线电缆外保护层、绝缘层应无破损、老化现象，电线电缆连接处保护措施应完好，电线电缆标志应清晰、完整。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7.电缆桥架无变形，盖板无缺损，桥架内防火分隔措施应完好。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8.金属管、硬质阻燃塑料管无变形、连接处未松动、脱开，涂刷防火涂料的金属管不存在涂层开裂、脱落现象。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十四、灭火器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（一）配置要求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1.公众聚集场所内应设置灭火器。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2.公众聚集场所存在不同火灾种类时，应选用通用型灭</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火器（俗称ABC干粉灭火器）。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3.每个灭火器设置点配置的灭火器不得少于2具、不宜多于5具，每具灭火器规格通常不应低于4kg，每个设置位置距离远保护对象一般不应超过15m~20m。</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（二）外观要求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1.灭火器关于灭火剂、驱动气体的种类、充装压力、总质量、灭火级别、制造厂名和生产日期等标志及操作说明应无残缺、清晰明了。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2.灭火器出厂年月、水压试验压力应以永久性标识（钢印）打在灭火器不受内压的底圈或颈圈等处。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3.维修日期标识应清晰、完好。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4.灭火器的零部件应齐全、无松动、脱落或损伤；铅封、销闩等保险装置不应有损坏或遗失；喷射软管应完好，不应有明显龟裂，喷嘴不应堵塞。</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5.灭火器的筒体应无明显的损伤（磕伤、划伤）、缺陷、锈蚀（特别是筒底和焊缝）。</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6.灭火器的驱动气体压力应在工作压力范围内（贮压式灭火器查看压力指示器是否指示在绿区范围内，红区欠压，黄区过压）。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7.灭火器不应被开启、喷射过。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（三）功能要求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随机选择1~2具不同类别的灭火器进行实际喷射，测试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灭火效果及有效喷射时间是否符合产品要求。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十五、消防电梯</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（一）设置要求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1.消防电梯供消防救援人员处置火灾时使用，便于消防救援人员携带灭火救援装备、器材快速接近着火区域。下列建筑和场所内应设置消防电梯：</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一类高层公共建筑和建筑高度大于32m的二类高层公共建筑及其地下或半地下室；其他埋深大于10m且总建筑面积大于3000m²的地下或半地下建筑（室）。</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2.消防电梯应分别设置在不同防火分区内，且每个防火分区不应少于1台。相邻两个防火分区可共用1台消防电梯。避难层内应设置消防电梯出口。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3.消防电梯应设置前室，并应符合下列规定：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（1）前室宜靠外墙设置，并应在首层直通室外或经过长度不大于20m的通道通向室外；</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（2）前室的使用面积不应小于6.0m²；与防烟楼梯间合用的前室，使用面积不应小于10.0m²；</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（3）除前室的出入口、前室内设置的正压送风口外，前室内不应开设其他门、窗、洞口；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（4）前室或合用前室的门应采用乙级防火门，不应设置卷帘。</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4.消防电梯井、机房与相邻电梯井、机房之间应设置耐火极限不低于2.00h的防火隔墙，隔墙上的门应采用甲级防火门。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5.消防电梯的井底应设置排水设施，排水井的容量不应小于2m³，排水泵的排水量不应小于10L/s。</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6.消防电梯的供电，应在其配电线路的最末一级配电箱。处设置自动切换装置；消防电梯的动力与控制电缆、电线、控制面板应采取防水措施。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7.在建筑首层的消防电梯入口处应设置供消防救援人员专用的操作按钮。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8.消防电梯轿厢的内部装修应采用不燃材料，轿厢内应设置专用消防对讲电话。</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（二）功能要求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1.消防电梯应能每层停靠；</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2.消防电梯的载重量不应小于800kg；</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3.消防电梯从首层至顶层的运行时间不宜大于60s。</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十六、消防控制室</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消防控制室是建筑物内防火、灭火设施的显示、控制中心，也是建筑火灾扑救时的指挥中心，设置的位置要便于安全进出，耐火等级要保证建筑发生火灾时其内部的消防控制装置和设备免受火灾的威胁。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1.设置火灾自动报警系统和自动灭火系统，或者设置火灾自动报警系统和机械防（排）烟设施的建筑（群）应设置消防控制室。</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eastAsia="zh-CN"/>
        </w:rPr>
        <w:t>.单独建造的消防控制室，其耐火等级不应低于二级；附设在建筑内的消防控制室，应采用耐火极限不低于2.00h的防火隔墙和1.50h的楼板与其他部位分隔。</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3.附设在建筑内的消防控制室，应设置在建筑内首层或地下一层，并宜布置在靠外墙部位。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4.消防控制室不应设置在电磁场干扰较强及其他可能影响消防控制设备正常工作的房间附近。</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5.消防控制室的疏散门应直通室外或安全出口，开向建筑内的门应采用乙级防火门。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6.消防控制室的供电，应在其配电线路的最末一级配电箱处设置自动切换装置。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7.消防控制室内严禁穿过与消防设施无关的电气线路及管路；消防控制室送、回风管的穿墙处应设防火阀。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8.消防控制室内应设置消防应急照明，其最低照度不应低于正常照明的照度。</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9.消防控制室应采取挡水措施；设置在地下时，还应采取防淹措施。</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br w:type="page"/>
      </w:r>
    </w:p>
    <w:p>
      <w:pPr>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附件3：</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公众聚集场所消防安全管理要点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本要点为现行消防法律法规中具有普遍性的规定，公众聚集场所的具体消防安全管理要求详见现行消防法律法规和规范性文件。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一、消防安全制度和操作规程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1.消防安全制度主要包括以下内容：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（1）用火、用电、用油、用气安全管理；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（2）消防设施、器材维护管理；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（3）消防（控制室）值班；</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（4）防火检查、巡查；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（5）火灾隐患整改；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（6）消防安全宣传教育培训；</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（7）灭火和应急疏散预案制定及消防演练；</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（8）专职消防队、志愿消防队（微型消防站）的组织管理；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（9）消防安全工作考评和奖惩；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（10）其他必要的消防安全内容。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2.消防安全操作规程主要包括以下内容：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（1）消防设施操作和维护保养规程；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（2）变配电室操作规程；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（3）电气线路、设备安装操作规程；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（4）燃油燃气设备使用操作规程；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（5）电焊、气焊和明火作业操作规程；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（6）特定设备的安全操作规程；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（7）火警处置规程；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（8）其他必要的消防安全操作规程。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3.消防安全制度和消防安全操作规程根据单位实际情况的变化及时修订完善。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黑体" w:hAnsi="黑体" w:eastAsia="黑体" w:cs="黑体"/>
          <w:sz w:val="32"/>
          <w:szCs w:val="32"/>
          <w:lang w:eastAsia="zh-CN"/>
        </w:rPr>
      </w:pPr>
      <w:r>
        <w:rPr>
          <w:rFonts w:hint="default" w:ascii="黑体" w:hAnsi="黑体" w:eastAsia="黑体" w:cs="黑体"/>
          <w:sz w:val="32"/>
          <w:szCs w:val="32"/>
          <w:lang w:eastAsia="zh-CN"/>
        </w:rPr>
        <w:t>二、用火、用电、用油、用气安全管理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1.明确用火、动火管理的责任部门和责任人，用火、动火的审批范围、程序和要求，电气焊工的岗位资格及其职责要求等内容。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2.用火、动火安全管理应符合下列要求：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（1）禁止在具有火灾、爆炸危险的场所吸烟、使用明火；禁止在室内燃放冷焰火、烟花爆竹等类似物品；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（2）不应使用明火照明或取暖，如特殊情况需要时应有专人看护；</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因特殊情况需要进行电、气焊等明火作业的，实施动火的部门和人员应按照制度规定办理动火审批手续，清除明火或散发火花地点周围及下方的易燃、可燃物，配置消防器材，落实现场监护人，在确认无火灾、爆炸危险后方可动火施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（4）需要动火施工的区域与使用、营业区之间应进行防火分隔；</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（5）商店、公共娱乐场所禁止在营业期间进行动火施工。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3.用电安全管理应符合下列要求：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（1）电器产品应选用合格产品，并符合消防安全要求；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（2）电器产品的安装使用及其线路的设计、敷设、维护保养、检测，应由专业电工操作；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（3）不得随意乱接电线或超负荷用电；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（4）定期对电气线路、设备进行检查、检测；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（5）电器产品靠近可燃物时，应采取隔热、散热等防火措施；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（6）营业结束时，应切断营业场所的非必要电源。</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4.用油、用气安全管理应符合下列要求：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（1）使用合格正规的气源、气瓶和燃气、燃油器具；</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（2）可能散发可燃气体或蒸气的场所，应设置可燃气体探测报警装置；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（3）建筑内以及厨房、锅炉房等部位内的燃油、燃气管道及其法兰接头、阀门，应定期检查、检测和保养；</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（4）营业结束时，应关闭燃油、燃气设备的供油、供气入户阀门。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（5）燃气燃烧器具的安装、使用及其管路的设计、维护、保养、检测，必须符合国家有关标准和管理规定，并由经考核合格的安装、维修人员实施作业。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黑体" w:hAnsi="黑体" w:eastAsia="黑体" w:cs="黑体"/>
          <w:sz w:val="32"/>
          <w:szCs w:val="32"/>
          <w:lang w:eastAsia="zh-CN"/>
        </w:rPr>
      </w:pPr>
      <w:r>
        <w:rPr>
          <w:rFonts w:hint="default" w:ascii="黑体" w:hAnsi="黑体" w:eastAsia="黑体" w:cs="黑体"/>
          <w:sz w:val="32"/>
          <w:szCs w:val="32"/>
          <w:lang w:eastAsia="zh-CN"/>
        </w:rPr>
        <w:t>三、消防设施、器材维护管理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1.购买和使用质量合格且取得国家规定市场准入资格的消防产品，消防产品的出厂合格证、质量标识等资料应当齐全。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2.建筑消防设施的管理应当明确主管部门和相关人员的责任，建立完善的管理制度。</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3.设置消防安全标识，便于识别消防设施、器材的种类、使用方法、注意事项以及火灾时便于使用和引导人员安全疏散。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在明显位置、疏散楼梯入口处应设置本场所（本层）的安全疏散指示图，标明疏散路线、安全出口和疏散门、人员所在位置和必要的文字说明。营业厅、展览厅、歌舞厅等面积较大场所内疏散走道与营业区、展区之间应在地面上设置明显的界线标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不得损坏、挪用、擅自拆除消防设施、器材。设有自动消防设施的公众聚集场所，应当每月进行维护保养，确保其完好有效和处于正常运行状态。主要消防设施、器材上应张贴载有维护保养单位和维护保养情况的标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（1）确保消防水池、气压水罐或高位消防水箱等消防储水设施水量或水位符合设计要求；确保消防水泵、防排烟风机、防火卷帘等消防用电设备的配电柜的主备电源开关处于自动（转换）位置；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（2）确保消防设施和消防电源始终处于正常运行状态，不得擅自关停或长期带故障工作；需要维修时，应采取确保消防安全的措施，维修完成后，应立即恢复到正常运行状态；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（3）建筑消防设施电源开关、管道阀门均应指示正常运行位置，并标识开、关的状态；对需要保持常开或常闭状态的阀门，应当采取铅封、标识等限位措施。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6.展品、商品、货柜、广告箱牌等的设置不得影响防火门、防火卷帘、室内消火栓、灭火剂喷头、机械排烟口和送风口、自然排烟窗、火灾探测器、手动火灾报警按钮、声光报警装置等消防设施的正常使用。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黑体" w:hAnsi="黑体" w:eastAsia="黑体" w:cs="黑体"/>
          <w:sz w:val="32"/>
          <w:szCs w:val="32"/>
          <w:lang w:eastAsia="zh-CN"/>
        </w:rPr>
      </w:pPr>
      <w:r>
        <w:rPr>
          <w:rFonts w:hint="default" w:ascii="黑体" w:hAnsi="黑体" w:eastAsia="黑体" w:cs="黑体"/>
          <w:sz w:val="32"/>
          <w:szCs w:val="32"/>
          <w:lang w:eastAsia="zh-CN"/>
        </w:rPr>
        <w:t>四、消防安全重点部位管理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1.将容易发生火灾、一旦发生火灾可能严重危及人身和财产安全以及对消防安全有重大影响的部位确定为消防安全重点部位，设置明显的防火标志，实行严格管理。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2.厨房、仓储场所、油浸式变压器以及燃气、燃油锅炉房等消防安全重点部位的管理应符合下列要求：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（1）厨房工作人员进行加热、油炸等操作时不应离开岗位。排油烟罩应及时擦洗，排油烟管道应至少每季度清洗一次。厨房内应配备灭火毯、干粉灭火器等，并应放置在便于使用的明显部位；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仓储场所内储存物品应分类、分堆、限额存放，严禁违规储存易燃易爆危险化学品。物品与照明灯、供暖管道、散热器之间应保持安全距离。工作人员离开库房时应进行安全检查，确认安全后方可离开，库房内不应停放电动叉车等电动车辆，不应设置充电设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（3）配电室内应设置防火和防止小动物钻入的设施，不得在配电室内堆放杂物。配电室工作人员应当定期对配电设施进行检查维护；</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（4）锅炉周围应保持整洁，不应堆放木材、棉纱等可燃物。每年检修一次动力线路和照明线路，明敷线路应穿金属管或封闭式金属线槽，且与锅炉和供热管道保持安全距离。</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3.氨制冷储存场所应设置明显的安全警示标志和安全告知牌，注明液氨特性、危害防护、处置措施、报警电话等内容。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电动自行车集中存放、充电场所应优先独立设置在室外，与其他建筑、安全出口保持足够的安全距离；确需设置在室内时，应满足防火分隔、安全疏散等消防安全要求，并应加强巡查巡防或采取安排专人值守、加装自动断电、视频监控等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黑体" w:hAnsi="黑体" w:eastAsia="黑体" w:cs="黑体"/>
          <w:sz w:val="32"/>
          <w:szCs w:val="32"/>
          <w:lang w:eastAsia="zh-CN"/>
        </w:rPr>
      </w:pPr>
      <w:r>
        <w:rPr>
          <w:rFonts w:hint="default" w:ascii="黑体" w:hAnsi="黑体" w:eastAsia="黑体" w:cs="黑体"/>
          <w:sz w:val="32"/>
          <w:szCs w:val="32"/>
          <w:lang w:eastAsia="zh-CN"/>
        </w:rPr>
        <w:t>五、消防控制室管理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1.制定消防控制室日常管理、值班操作人员职责、接处警操作规程、交接班程序等工作制度。</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2.消防控制室实行每日24小时值班制度，每班不应少于2人，值班操作人员应当持有消防行业特有工种职业资格证书。</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消防控制室内不得堆放杂物，保证其环境满足设备正常运行的要求；保存相应的竣工图纸、各分系统控制逻辑关系说明、设备使用说明书、系统操作规程、消防设施维保记录、灭火和应急疏散预案及值班记录等文件资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正常工作状态下，报警联动控制器及相关消防联动设备应处于自动控制状态；若设置在手动控制状态，应有确保火灾报警探测器报警后，能迅速确认火警并将手动控制转换为自动控制的措施；不得将消火栓系统、自动喷水灭火系统等自动消防设施设置在手动控制状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消防控制室值班操作人员应当认真记录控制器运行情况，每日检查火灾报警控制器的自检、消音、复位功能以及主备电源切换功能，并做好消防控制室的火警、故障和值班记录。消防设施打印记录纸应当粘贴到消防控制室值班记录上备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具有两个或两个以上消防控制室时，应确定主消防控制室和分消防控制室。主消防控制室的消防设备应对系统内共用的消防设备进行控制并显示其状态信息；主消防控制室内的消防设备应能显示各分消防控制室内消防设备的状态信息，并可对分消防控制室内的消防设备及其控制的消防系统和设备进行控制；各分消防控制室之间的消防设备应可以互相传输、显示状态信息，但不应互相控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黑体" w:hAnsi="黑体" w:eastAsia="黑体" w:cs="黑体"/>
          <w:sz w:val="32"/>
          <w:szCs w:val="32"/>
          <w:lang w:eastAsia="zh-CN"/>
        </w:rPr>
      </w:pPr>
      <w:r>
        <w:rPr>
          <w:rFonts w:hint="default" w:ascii="黑体" w:hAnsi="黑体" w:eastAsia="黑体" w:cs="黑体"/>
          <w:sz w:val="32"/>
          <w:szCs w:val="32"/>
          <w:lang w:eastAsia="zh-CN"/>
        </w:rPr>
        <w:t>六、防火巡查和防火检查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1.对执行消防安全制度和落实消防安全管理措施的情况进行日常防火巡查和检查，确定防火检查和巡查的人员、内容、部位、时段、频次。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2.营业期间的防火巡查应至少每２小时一次；营业结束后应检查并消除遗留火种，并结合实际组织夜间防火巡查。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3.防火巡查内容应当包括：</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（1）用火、用电有无违章情况；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（2）安全出口、疏散走道是否畅通，有无占用、堵塞、封闭；疏散指示标志、应急照明灯是否完好；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（3）常闭防火门是否处于关闭状态，防火卷帘下是否堆放物品；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（4）消防设施、器材是否在位、完整有效。消防安全标志是否完好清晰；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（5）消防安全重点部位的人员在岗情况；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（6）其他消防安全情况。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4.每月至少进行一次防火检查，举办展览、展销、演出等大型群众性活动前，应当开展一次防火检查。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5.防火检查内容包括：</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（1）消防车通道、消防水源情况；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（2）疏散走道、楼梯，安全出口及其疏散指示标志、应急照明灯情况；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（3）消防安全标志的设置情况；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（4）灭火器材配置及其完好情况；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（5）建筑消防设施运行情况；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（6）消防控制室值班情况、消防控制设备运行情况及相关记录；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（7）用火、用电有无违章情况；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（8）消防安全重点部位的管理；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（9）防火巡查落实情况及其记录；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（10）火灾隐患整改以及防范措施的落实情况；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（11）楼板、防火墙和竖井孔洞等重点防火分隔部位的封堵情况；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（12）消防安全重点部位人员及其他员工消防知识的掌握情况。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防火巡查和检查应如实填写巡查和检查记录，及时纠正消防违法违章行为，对不能当场整改的火灾隐患应逐级报告。消防安全管理人或部门消防安全责任人应组织对报告的火灾隐患进行认定，确定整改措施、期限、人员、资金，并对整改完毕的火灾隐患进行确认。</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在火灾隐患整改期间，应当落实防范措施，保障安全。不能确保消防安全，随时可能引发火灾或者一旦发生火灾将严重危及人身安全的，应当将危险部位停业整改。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黑体" w:hAnsi="黑体" w:eastAsia="黑体" w:cs="黑体"/>
          <w:sz w:val="32"/>
          <w:szCs w:val="32"/>
          <w:lang w:eastAsia="zh-CN"/>
        </w:rPr>
      </w:pPr>
      <w:r>
        <w:rPr>
          <w:rFonts w:hint="default" w:ascii="黑体" w:hAnsi="黑体" w:eastAsia="黑体" w:cs="黑体"/>
          <w:sz w:val="32"/>
          <w:szCs w:val="32"/>
          <w:lang w:eastAsia="zh-CN"/>
        </w:rPr>
        <w:t>七、消防安全宣传教育培训</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1.通过张贴图画、广播、视频、网络、举办消防文化活动等形式对公众宣传防火、灭火、应急逃生等常识。重点提示该场所火灾危险性、安全疏散路线、灭火器材位置和使用方法。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2.对新上岗员工或进入新岗位的员工进行上岗前的消防安全培训。</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3.至少每半年组织一次对全体员工的集中消防安全培训。</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4.消防培训应有培训计划，定期组织考核并做好记录，培训的内容包括：</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（1）有关消防法规、消防安全制度和保障消防安全的操作规程；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（2）本场所、本岗位的火灾危险性和防火措施；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（3）有关消防设施的性能、灭火器材的使用方法；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（4）报火警、扑救初起火灾以及逃生自救的知识和技能；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（5）组织、引导在场群众疏散的知识和技能；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（6）灭火和应急疏散预案的内容、操作程序。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5.员工经培训后，应懂得本岗位的火灾危险性、预防火灾措施、火灾扑救方法、火场逃生方法，会报火警、会使用灭火器材、会扑救初起火灾、会组织人员疏散。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6.电影院、宾馆、卡拉OK等场所在电影放映或电视开机前，应播放消防宣传片，告知观众防火注意事项、火灾逃生知识和路线。</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黑体" w:hAnsi="黑体" w:eastAsia="黑体" w:cs="黑体"/>
          <w:sz w:val="32"/>
          <w:szCs w:val="32"/>
          <w:lang w:eastAsia="zh-CN"/>
        </w:rPr>
      </w:pPr>
      <w:r>
        <w:rPr>
          <w:rFonts w:hint="default" w:ascii="黑体" w:hAnsi="黑体" w:eastAsia="黑体" w:cs="黑体"/>
          <w:sz w:val="32"/>
          <w:szCs w:val="32"/>
          <w:lang w:eastAsia="zh-CN"/>
        </w:rPr>
        <w:t>八、灭火和应急疏散预案及消防演练</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1.根据建筑规模、员工人数、使用性质、火灾危险性、消防安全重点部位等实际情况，制定灭火和应急疏散预案，预案内容应当包括：</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（1）单位基本情况、消防安全重点部位的危险特性、周边环境、消防水源等基本情况；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（2）明确火灾现场通信联络、灭火、疏散、救护、保卫等任务的负责人。公众聚集场所为整体建筑的，应由专门机构负责，组建各职能小组；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（3）报警和接警处置程序；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（4）应急疏散的组织程序和措施；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（5）扑救初起火灾的程序和措施；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（6）通信联络、安全防护和人员救护的组织与调度程序和保障措施；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（7）灭火应急救援的准备。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2.组织员工熟悉灭火和应急疏散预案，确保每名员工熟知预案内容，掌握自身职责。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选择人员集中、火灾危险性较大和重点部位作为消防演练的重点。消防演练前，应事先公告演练的内容、时间并通知场所内的从业人员和顾客或使用人员积极参与；消防演练时，应在显著位置设置《正在消防演练《的标志牌进行公告，并采取必要的管控与安全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4.公众聚集场所应当按照灭火和应急疏散预案组织演练，演练应有记录，并结合实际不断完善预案。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黑体" w:hAnsi="黑体" w:eastAsia="黑体" w:cs="黑体"/>
          <w:sz w:val="32"/>
          <w:szCs w:val="32"/>
          <w:lang w:eastAsia="zh-CN"/>
        </w:rPr>
      </w:pPr>
      <w:r>
        <w:rPr>
          <w:rFonts w:hint="default" w:ascii="黑体" w:hAnsi="黑体" w:eastAsia="黑体" w:cs="黑体"/>
          <w:sz w:val="32"/>
          <w:szCs w:val="32"/>
          <w:lang w:eastAsia="zh-CN"/>
        </w:rPr>
        <w:t>九、专职消防队、志愿消防队（微型消防站）管理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1.符合«中华人民共和国消防法»第三十九条规定的公众聚集场所应当建立企业专职消防队，企业专职消防队的建设要求应符合现行国家标准的规定。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公众聚集场所应当依法建立志愿消防队（微型消防站），保证人员值守、器材存放等用房，可与消防控制室合用。根据扑救初起火灾需要，配备必要的个人防护装备和灭火救援器材。结合值班安排和在岗情况编排每班（组）人员，每班（组）不少于２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3.专职消防队、志愿消防队（微型消防站）应定期开展日常业务训练。训练内容包括个人防护装备和灭火救援器材的使用、初起火灾扑救方法、应急救援等。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黑体" w:hAnsi="黑体" w:eastAsia="黑体" w:cs="黑体"/>
          <w:sz w:val="32"/>
          <w:szCs w:val="32"/>
          <w:lang w:eastAsia="zh-CN"/>
        </w:rPr>
      </w:pPr>
      <w:r>
        <w:rPr>
          <w:rFonts w:hint="default" w:ascii="黑体" w:hAnsi="黑体" w:eastAsia="黑体" w:cs="黑体"/>
          <w:sz w:val="32"/>
          <w:szCs w:val="32"/>
          <w:lang w:eastAsia="zh-CN"/>
        </w:rPr>
        <w:t>十、消防档案管理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公众聚集场所应当依法建立消防档案。消防档案应包括消防安全基本情况、消防安全管理情况、灭火和应急疏散预案。消防档案内容（包括图表）应详实，全面反映消防工作的基本情况，并根据变化及时更新和完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2.消防安全基本情况应至少包括下列内容：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（1）单位基本概况和消防安全重点部位情况；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（2）建筑物或者场所消防行政许可、整改通知等法律文书；</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（3）消防安全管理组织机构和各级消防安全责任人；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（4）消防安全制度和消防安全操作规程；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（5）消防设施、器材情况；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（6）微型消防站队员及其消防装备配备情况；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（7）与消防安全有关的重点工种人员情况；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（8）新增消防产品、防火材料的检验或合格证明材料；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（9）消防安全疏散图示、灭火和应急疏散预案。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3.消防安全管理情况应至少包括下列内容：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（1）消防设施检查、自动消防设施测试、维修保养记录；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（2）火灾隐患及其整改情况记录；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（3）防火检查、巡查记录；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（4）电气设备检查、检测（包括防雷、防静电）等记录；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（5）消防宣传教育、培训记录；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（6）灭火和应急疏散预案的演练记录；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（7）火灾情况记录；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（8）消防奖惩情况记录；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（9）消防救援机构填发的各种法律文书。</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4.消防档案应由专人统一管理，按档案管理要求装订成册，并按年度进行分类归档。有条件的可以建立电子档案代替。</w:t>
      </w:r>
    </w:p>
    <w:p>
      <w:pP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br w:type="page"/>
      </w:r>
    </w:p>
    <w:p>
      <w:pPr>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4</w:t>
      </w:r>
      <w:r>
        <w:rPr>
          <w:rFonts w:hint="eastAsia" w:ascii="方正黑体_GBK" w:hAnsi="方正黑体_GBK" w:eastAsia="方正黑体_GBK" w:cs="方正黑体_GBK"/>
          <w:sz w:val="32"/>
          <w:szCs w:val="32"/>
        </w:rPr>
        <w:t>：</w:t>
      </w:r>
    </w:p>
    <w:p>
      <w:pPr>
        <w:spacing w:line="560" w:lineRule="exact"/>
        <w:ind w:firstLine="883" w:firstLineChars="200"/>
        <w:jc w:val="center"/>
        <w:rPr>
          <w:rFonts w:hint="eastAsia" w:ascii="方正小标宋_GBK" w:hAnsi="方正小标宋_GBK" w:eastAsia="方正小标宋_GBK" w:cs="方正小标宋_GBK"/>
          <w:b/>
          <w:sz w:val="44"/>
          <w:szCs w:val="44"/>
          <w:lang w:eastAsia="zh-CN"/>
        </w:rPr>
      </w:pPr>
    </w:p>
    <w:p>
      <w:pPr>
        <w:spacing w:line="560" w:lineRule="exact"/>
        <w:ind w:firstLine="883" w:firstLineChars="200"/>
        <w:jc w:val="center"/>
        <w:rPr>
          <w:rFonts w:hint="eastAsia" w:ascii="方正小标宋_GBK" w:hAnsi="方正小标宋_GBK" w:eastAsia="方正小标宋_GBK" w:cs="方正小标宋_GBK"/>
          <w:b/>
          <w:sz w:val="44"/>
          <w:szCs w:val="44"/>
          <w:lang w:eastAsia="zh-CN"/>
        </w:rPr>
      </w:pPr>
      <w:r>
        <w:rPr>
          <w:rFonts w:hint="eastAsia" w:ascii="方正小标宋_GBK" w:hAnsi="方正小标宋_GBK" w:eastAsia="方正小标宋_GBK" w:cs="方正小标宋_GBK"/>
          <w:b/>
          <w:sz w:val="44"/>
          <w:szCs w:val="44"/>
          <w:lang w:eastAsia="zh-CN"/>
        </w:rPr>
        <w:t>相关消防法律、规章及技术标准</w:t>
      </w:r>
    </w:p>
    <w:p>
      <w:pPr>
        <w:spacing w:line="560" w:lineRule="exact"/>
        <w:ind w:firstLine="640" w:firstLineChars="200"/>
        <w:rPr>
          <w:rFonts w:hint="default" w:ascii="Times New Roman" w:hAnsi="Times New Roman" w:eastAsia="仿宋_GB2312" w:cs="Times New Roman"/>
          <w:sz w:val="32"/>
          <w:szCs w:val="32"/>
          <w:lang w:eastAsia="zh-CN"/>
        </w:rPr>
      </w:pP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w:t>
      </w:r>
      <w:r>
        <w:rPr>
          <w:rFonts w:hint="default" w:ascii="Times New Roman" w:hAnsi="Times New Roman" w:eastAsia="方正仿宋_GBK" w:cs="Times New Roman"/>
          <w:sz w:val="32"/>
          <w:szCs w:val="32"/>
          <w:lang w:eastAsia="zh-CN"/>
        </w:rPr>
        <w:t>中华人民共和国消防法</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w:t>
      </w:r>
      <w:r>
        <w:rPr>
          <w:rFonts w:hint="default" w:ascii="Times New Roman" w:hAnsi="Times New Roman" w:eastAsia="方正仿宋_GBK" w:cs="Times New Roman"/>
          <w:sz w:val="32"/>
          <w:szCs w:val="32"/>
          <w:lang w:eastAsia="zh-CN"/>
        </w:rPr>
        <w:t>公共娱乐场所消防安全管理规定</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w:t>
      </w:r>
      <w:r>
        <w:rPr>
          <w:rFonts w:hint="default" w:ascii="Times New Roman" w:hAnsi="Times New Roman" w:eastAsia="方正仿宋_GBK" w:cs="Times New Roman"/>
          <w:sz w:val="32"/>
          <w:szCs w:val="32"/>
          <w:lang w:eastAsia="zh-CN"/>
        </w:rPr>
        <w:t>机关、团体、企业、事业单位消防安全管理规定</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[4]</w:t>
      </w:r>
      <w:r>
        <w:rPr>
          <w:rFonts w:hint="default" w:ascii="Times New Roman" w:hAnsi="Times New Roman" w:eastAsia="方正仿宋_GBK" w:cs="Times New Roman"/>
          <w:sz w:val="32"/>
          <w:szCs w:val="32"/>
          <w:lang w:eastAsia="zh-CN"/>
        </w:rPr>
        <w:t>《建筑设计防火规范</w:t>
      </w:r>
      <w:r>
        <w:rPr>
          <w:rFonts w:hint="default" w:ascii="Times New Roman" w:hAnsi="Times New Roman" w:eastAsia="仿宋_GB2312" w:cs="Times New Roman"/>
          <w:sz w:val="32"/>
          <w:szCs w:val="32"/>
          <w:lang w:eastAsia="zh-CN"/>
        </w:rPr>
        <w:t>》GB50016－2014（</w:t>
      </w:r>
      <w:r>
        <w:rPr>
          <w:rFonts w:hint="default" w:ascii="Times New Roman" w:hAnsi="Times New Roman" w:eastAsia="方正仿宋_GBK" w:cs="Times New Roman"/>
          <w:sz w:val="32"/>
          <w:szCs w:val="32"/>
          <w:lang w:eastAsia="zh-CN"/>
        </w:rPr>
        <w:t>2018年版</w:t>
      </w:r>
      <w:r>
        <w:rPr>
          <w:rFonts w:hint="default" w:ascii="Times New Roman" w:hAnsi="Times New Roman" w:eastAsia="仿宋_GB2312" w:cs="Times New Roman"/>
          <w:sz w:val="32"/>
          <w:szCs w:val="32"/>
          <w:lang w:eastAsia="zh-CN"/>
        </w:rPr>
        <w:t>）</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[5]</w:t>
      </w:r>
      <w:r>
        <w:rPr>
          <w:rFonts w:hint="default" w:ascii="Times New Roman" w:hAnsi="Times New Roman" w:eastAsia="方正仿宋_GBK" w:cs="Times New Roman"/>
          <w:sz w:val="32"/>
          <w:szCs w:val="32"/>
          <w:lang w:eastAsia="zh-CN"/>
        </w:rPr>
        <w:t>《消防给水及消火栓系统技术规范》</w:t>
      </w:r>
      <w:r>
        <w:rPr>
          <w:rFonts w:hint="default" w:ascii="Times New Roman" w:hAnsi="Times New Roman" w:eastAsia="仿宋_GB2312" w:cs="Times New Roman"/>
          <w:sz w:val="32"/>
          <w:szCs w:val="32"/>
          <w:lang w:eastAsia="zh-CN"/>
        </w:rPr>
        <w:t>GB50974－2014</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[6]</w:t>
      </w:r>
      <w:r>
        <w:rPr>
          <w:rFonts w:hint="default" w:ascii="Times New Roman" w:hAnsi="Times New Roman" w:eastAsia="方正仿宋_GBK" w:cs="Times New Roman"/>
          <w:sz w:val="32"/>
          <w:szCs w:val="32"/>
          <w:lang w:eastAsia="zh-CN"/>
        </w:rPr>
        <w:t>《建筑防烟排烟系统技术标准》</w:t>
      </w:r>
      <w:r>
        <w:rPr>
          <w:rFonts w:hint="default" w:ascii="Times New Roman" w:hAnsi="Times New Roman" w:eastAsia="仿宋_GB2312" w:cs="Times New Roman"/>
          <w:sz w:val="32"/>
          <w:szCs w:val="32"/>
          <w:lang w:eastAsia="zh-CN"/>
        </w:rPr>
        <w:t>GB51251－2017</w:t>
      </w:r>
    </w:p>
    <w:p>
      <w:pPr>
        <w:spacing w:line="560" w:lineRule="exact"/>
        <w:ind w:firstLine="640" w:firstLineChars="200"/>
        <w:rPr>
          <w:rFonts w:hint="default" w:ascii="Times New Roman" w:hAnsi="Times New Roman" w:eastAsia="仿宋_GB2312" w:cs="Times New Roman"/>
          <w:spacing w:val="-23"/>
          <w:sz w:val="32"/>
          <w:szCs w:val="32"/>
          <w:lang w:eastAsia="zh-CN"/>
        </w:rPr>
      </w:pPr>
      <w:r>
        <w:rPr>
          <w:rFonts w:hint="default" w:ascii="Times New Roman" w:hAnsi="Times New Roman" w:eastAsia="仿宋_GB2312" w:cs="Times New Roman"/>
          <w:sz w:val="32"/>
          <w:szCs w:val="32"/>
          <w:lang w:eastAsia="zh-CN"/>
        </w:rPr>
        <w:t>[7]</w:t>
      </w:r>
      <w:r>
        <w:rPr>
          <w:rFonts w:hint="default" w:ascii="Times New Roman" w:hAnsi="Times New Roman" w:eastAsia="方正仿宋_GBK" w:cs="Times New Roman"/>
          <w:spacing w:val="-23"/>
          <w:sz w:val="32"/>
          <w:szCs w:val="32"/>
          <w:lang w:eastAsia="zh-CN"/>
        </w:rPr>
        <w:t>《消防应急照明和疏散指示系统技术标准》</w:t>
      </w:r>
      <w:r>
        <w:rPr>
          <w:rFonts w:hint="default" w:ascii="Times New Roman" w:hAnsi="Times New Roman" w:eastAsia="仿宋_GB2312" w:cs="Times New Roman"/>
          <w:spacing w:val="-23"/>
          <w:sz w:val="32"/>
          <w:szCs w:val="32"/>
          <w:lang w:eastAsia="zh-CN"/>
        </w:rPr>
        <w:t>GB51309－2018</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[8]</w:t>
      </w:r>
      <w:r>
        <w:rPr>
          <w:rFonts w:hint="default" w:ascii="Times New Roman" w:hAnsi="Times New Roman" w:eastAsia="方正仿宋_GBK" w:cs="Times New Roman"/>
          <w:sz w:val="32"/>
          <w:szCs w:val="32"/>
          <w:lang w:eastAsia="zh-CN"/>
        </w:rPr>
        <w:t>《火灾自动报警系统设计规范》</w:t>
      </w:r>
      <w:r>
        <w:rPr>
          <w:rFonts w:hint="default" w:ascii="Times New Roman" w:hAnsi="Times New Roman" w:eastAsia="仿宋_GB2312" w:cs="Times New Roman"/>
          <w:sz w:val="32"/>
          <w:szCs w:val="32"/>
          <w:lang w:eastAsia="zh-CN"/>
        </w:rPr>
        <w:t>GB50116－2013</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[9]</w:t>
      </w:r>
      <w:r>
        <w:rPr>
          <w:rFonts w:hint="default" w:ascii="Times New Roman" w:hAnsi="Times New Roman" w:eastAsia="方正仿宋_GBK" w:cs="Times New Roman"/>
          <w:sz w:val="32"/>
          <w:szCs w:val="32"/>
          <w:lang w:eastAsia="zh-CN"/>
        </w:rPr>
        <w:t>《火灾自动报警系统施工及验收规范》</w:t>
      </w:r>
      <w:r>
        <w:rPr>
          <w:rFonts w:hint="default" w:ascii="Times New Roman" w:hAnsi="Times New Roman" w:eastAsia="仿宋_GB2312" w:cs="Times New Roman"/>
          <w:sz w:val="32"/>
          <w:szCs w:val="32"/>
          <w:lang w:eastAsia="zh-CN"/>
        </w:rPr>
        <w:t>GB50166－2019</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[10]</w:t>
      </w:r>
      <w:r>
        <w:rPr>
          <w:rFonts w:hint="default" w:ascii="Times New Roman" w:hAnsi="Times New Roman" w:eastAsia="方正仿宋_GBK" w:cs="Times New Roman"/>
          <w:sz w:val="32"/>
          <w:szCs w:val="32"/>
          <w:lang w:eastAsia="zh-CN"/>
        </w:rPr>
        <w:t>《自动喷水灭火系统设计规范》</w:t>
      </w:r>
      <w:r>
        <w:rPr>
          <w:rFonts w:hint="default" w:ascii="Times New Roman" w:hAnsi="Times New Roman" w:eastAsia="仿宋_GB2312" w:cs="Times New Roman"/>
          <w:sz w:val="32"/>
          <w:szCs w:val="32"/>
          <w:lang w:eastAsia="zh-CN"/>
        </w:rPr>
        <w:t>GB50084－2017</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[11]</w:t>
      </w:r>
      <w:r>
        <w:rPr>
          <w:rFonts w:hint="default" w:ascii="Times New Roman" w:hAnsi="Times New Roman" w:eastAsia="方正仿宋_GBK" w:cs="Times New Roman"/>
          <w:sz w:val="32"/>
          <w:szCs w:val="32"/>
          <w:lang w:eastAsia="zh-CN"/>
        </w:rPr>
        <w:t>《自动喷水灭火系统施工及验收规范》</w:t>
      </w:r>
      <w:r>
        <w:rPr>
          <w:rFonts w:hint="default" w:ascii="Times New Roman" w:hAnsi="Times New Roman" w:eastAsia="仿宋_GB2312" w:cs="Times New Roman"/>
          <w:sz w:val="32"/>
          <w:szCs w:val="32"/>
          <w:lang w:eastAsia="zh-CN"/>
        </w:rPr>
        <w:t>GB50261－2017</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[12]</w:t>
      </w:r>
      <w:r>
        <w:rPr>
          <w:rFonts w:hint="default" w:ascii="Times New Roman" w:hAnsi="Times New Roman" w:eastAsia="方正仿宋_GBK" w:cs="Times New Roman"/>
          <w:sz w:val="32"/>
          <w:szCs w:val="32"/>
          <w:lang w:eastAsia="zh-CN"/>
        </w:rPr>
        <w:t>《建筑灭火器配置设计规范》</w:t>
      </w:r>
      <w:r>
        <w:rPr>
          <w:rFonts w:hint="default" w:ascii="Times New Roman" w:hAnsi="Times New Roman" w:eastAsia="仿宋_GB2312" w:cs="Times New Roman"/>
          <w:sz w:val="32"/>
          <w:szCs w:val="32"/>
          <w:lang w:eastAsia="zh-CN"/>
        </w:rPr>
        <w:t>GB50140－2010</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[13]</w:t>
      </w:r>
      <w:r>
        <w:rPr>
          <w:rFonts w:hint="default" w:ascii="Times New Roman" w:hAnsi="Times New Roman" w:eastAsia="方正仿宋_GBK" w:cs="Times New Roman"/>
          <w:sz w:val="32"/>
          <w:szCs w:val="32"/>
          <w:lang w:eastAsia="zh-CN"/>
        </w:rPr>
        <w:t>《建筑灭火器配置验收及检查规范》</w:t>
      </w:r>
      <w:r>
        <w:rPr>
          <w:rFonts w:hint="default" w:ascii="Times New Roman" w:hAnsi="Times New Roman" w:eastAsia="仿宋_GB2312" w:cs="Times New Roman"/>
          <w:sz w:val="32"/>
          <w:szCs w:val="32"/>
          <w:lang w:eastAsia="zh-CN"/>
        </w:rPr>
        <w:t>GB50444－2008</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[14]</w:t>
      </w:r>
      <w:r>
        <w:rPr>
          <w:rFonts w:hint="default" w:ascii="Times New Roman" w:hAnsi="Times New Roman" w:eastAsia="方正仿宋_GBK" w:cs="Times New Roman"/>
          <w:sz w:val="32"/>
          <w:szCs w:val="32"/>
          <w:lang w:eastAsia="zh-CN"/>
        </w:rPr>
        <w:t>《建筑内部装修设计防火规范》</w:t>
      </w:r>
      <w:r>
        <w:rPr>
          <w:rFonts w:hint="default" w:ascii="Times New Roman" w:hAnsi="Times New Roman" w:eastAsia="仿宋_GB2312" w:cs="Times New Roman"/>
          <w:sz w:val="32"/>
          <w:szCs w:val="32"/>
          <w:lang w:eastAsia="zh-CN"/>
        </w:rPr>
        <w:t>GB50222－2017</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[15]</w:t>
      </w:r>
      <w:r>
        <w:rPr>
          <w:rFonts w:hint="default" w:ascii="Times New Roman" w:hAnsi="Times New Roman" w:eastAsia="方正仿宋_GBK" w:cs="Times New Roman"/>
          <w:sz w:val="32"/>
          <w:szCs w:val="32"/>
          <w:lang w:eastAsia="zh-CN"/>
        </w:rPr>
        <w:t>《建筑内部装修防火施工及验收规范》</w:t>
      </w:r>
      <w:r>
        <w:rPr>
          <w:rFonts w:hint="default" w:ascii="Times New Roman" w:hAnsi="Times New Roman" w:eastAsia="仿宋_GB2312" w:cs="Times New Roman"/>
          <w:sz w:val="32"/>
          <w:szCs w:val="32"/>
          <w:lang w:eastAsia="zh-CN"/>
        </w:rPr>
        <w:t>GB50354－2005</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[16]</w:t>
      </w:r>
      <w:r>
        <w:rPr>
          <w:rFonts w:hint="default" w:ascii="Times New Roman" w:hAnsi="Times New Roman" w:eastAsia="方正仿宋_GBK" w:cs="Times New Roman"/>
          <w:sz w:val="32"/>
          <w:szCs w:val="32"/>
          <w:lang w:eastAsia="zh-CN"/>
        </w:rPr>
        <w:t>《民用机场航站楼设计防火规范》</w:t>
      </w:r>
      <w:r>
        <w:rPr>
          <w:rFonts w:hint="default" w:ascii="Times New Roman" w:hAnsi="Times New Roman" w:eastAsia="仿宋_GB2312" w:cs="Times New Roman"/>
          <w:sz w:val="32"/>
          <w:szCs w:val="32"/>
          <w:lang w:eastAsia="zh-CN"/>
        </w:rPr>
        <w:t>GB51236－2017</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[17]</w:t>
      </w:r>
      <w:r>
        <w:rPr>
          <w:rFonts w:hint="default" w:ascii="Times New Roman" w:hAnsi="Times New Roman" w:eastAsia="方正仿宋_GBK" w:cs="Times New Roman"/>
          <w:sz w:val="32"/>
          <w:szCs w:val="32"/>
          <w:lang w:eastAsia="zh-CN"/>
        </w:rPr>
        <w:t>《建筑消防设施的维护管理》</w:t>
      </w:r>
      <w:r>
        <w:rPr>
          <w:rFonts w:hint="default" w:ascii="Times New Roman" w:hAnsi="Times New Roman" w:eastAsia="仿宋_GB2312" w:cs="Times New Roman"/>
          <w:sz w:val="32"/>
          <w:szCs w:val="32"/>
          <w:lang w:eastAsia="zh-CN"/>
        </w:rPr>
        <w:t>GB25201－2010</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[18]</w:t>
      </w:r>
      <w:r>
        <w:rPr>
          <w:rFonts w:hint="default" w:ascii="Times New Roman" w:hAnsi="Times New Roman" w:eastAsia="方正仿宋_GBK" w:cs="Times New Roman"/>
          <w:sz w:val="32"/>
          <w:szCs w:val="32"/>
          <w:lang w:eastAsia="zh-CN"/>
        </w:rPr>
        <w:t>《消防控制室通用技术要求》</w:t>
      </w:r>
      <w:r>
        <w:rPr>
          <w:rFonts w:hint="default" w:ascii="Times New Roman" w:hAnsi="Times New Roman" w:eastAsia="仿宋_GB2312" w:cs="Times New Roman"/>
          <w:sz w:val="32"/>
          <w:szCs w:val="32"/>
          <w:lang w:eastAsia="zh-CN"/>
        </w:rPr>
        <w:t>GB25506－2010</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[19]</w:t>
      </w:r>
      <w:r>
        <w:rPr>
          <w:rFonts w:hint="default" w:ascii="Times New Roman" w:hAnsi="Times New Roman" w:eastAsia="方正仿宋_GBK" w:cs="Times New Roman"/>
          <w:sz w:val="32"/>
          <w:szCs w:val="32"/>
          <w:lang w:eastAsia="zh-CN"/>
        </w:rPr>
        <w:t>《重大火灾隐患判定方法》</w:t>
      </w:r>
      <w:r>
        <w:rPr>
          <w:rFonts w:hint="default" w:ascii="Times New Roman" w:hAnsi="Times New Roman" w:eastAsia="仿宋_GB2312" w:cs="Times New Roman"/>
          <w:sz w:val="32"/>
          <w:szCs w:val="32"/>
          <w:lang w:eastAsia="zh-CN"/>
        </w:rPr>
        <w:t>GB35181－2017</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w:t>
      </w:r>
      <w:r>
        <w:rPr>
          <w:rFonts w:hint="default" w:ascii="Times New Roman" w:hAnsi="Times New Roman" w:eastAsia="方正仿宋_GBK" w:cs="Times New Roman"/>
          <w:sz w:val="32"/>
          <w:szCs w:val="32"/>
          <w:lang w:eastAsia="zh-CN"/>
        </w:rPr>
        <w:t>《仓储场所消防安全管理通则》</w:t>
      </w:r>
      <w:r>
        <w:rPr>
          <w:rFonts w:hint="default" w:ascii="Times New Roman" w:hAnsi="Times New Roman" w:eastAsia="仿宋_GB2312" w:cs="Times New Roman"/>
          <w:sz w:val="32"/>
          <w:szCs w:val="32"/>
          <w:lang w:eastAsia="zh-CN"/>
        </w:rPr>
        <w:t>XF1131－2014</w:t>
      </w:r>
    </w:p>
    <w:p>
      <w:pPr>
        <w:spacing w:line="560" w:lineRule="exact"/>
        <w:ind w:firstLine="640" w:firstLineChars="200"/>
        <w:rPr>
          <w:rFonts w:ascii="Times New Roman" w:hAnsi="Times New Roman" w:eastAsia="仿宋_GB2312"/>
          <w:sz w:val="32"/>
          <w:szCs w:val="32"/>
          <w:lang w:eastAsia="zh-CN"/>
        </w:rPr>
        <w:sectPr>
          <w:pgSz w:w="11910" w:h="16840"/>
          <w:pgMar w:top="1417" w:right="1417" w:bottom="1417" w:left="1417" w:header="720" w:footer="720" w:gutter="0"/>
          <w:pgNumType w:fmt="numberInDash"/>
          <w:cols w:space="720" w:num="1"/>
        </w:sectPr>
      </w:pPr>
    </w:p>
    <w:p>
      <w:pPr>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5</w:t>
      </w:r>
      <w:r>
        <w:rPr>
          <w:rFonts w:hint="eastAsia" w:ascii="方正黑体_GBK" w:hAnsi="方正黑体_GBK" w:eastAsia="方正黑体_GBK" w:cs="方正黑体_GBK"/>
          <w:sz w:val="32"/>
          <w:szCs w:val="32"/>
        </w:rPr>
        <w:t>：</w:t>
      </w:r>
    </w:p>
    <w:p>
      <w:pPr>
        <w:pStyle w:val="7"/>
        <w:spacing w:line="560" w:lineRule="exact"/>
        <w:ind w:left="0" w:leftChars="0" w:firstLine="0" w:firstLineChars="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公众聚集场所投入使用、营业前</w:t>
      </w:r>
    </w:p>
    <w:p>
      <w:pPr>
        <w:pStyle w:val="7"/>
        <w:spacing w:line="560" w:lineRule="exact"/>
        <w:ind w:left="0" w:leftChars="0" w:firstLine="0" w:firstLineChars="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消防安全检查工作流程图</w:t>
      </w:r>
    </w:p>
    <w:p>
      <w:r>
        <w:rPr>
          <w:sz w:val="24"/>
        </w:rPr>
        <mc:AlternateContent>
          <mc:Choice Requires="wpg">
            <w:drawing>
              <wp:anchor distT="0" distB="0" distL="114300" distR="114300" simplePos="0" relativeHeight="251659264" behindDoc="0" locked="0" layoutInCell="1" allowOverlap="1">
                <wp:simplePos x="0" y="0"/>
                <wp:positionH relativeFrom="column">
                  <wp:posOffset>-363855</wp:posOffset>
                </wp:positionH>
                <wp:positionV relativeFrom="paragraph">
                  <wp:posOffset>145415</wp:posOffset>
                </wp:positionV>
                <wp:extent cx="6351270" cy="7094220"/>
                <wp:effectExtent l="5080" t="5080" r="13970" b="17780"/>
                <wp:wrapNone/>
                <wp:docPr id="1" name="组合 1"/>
                <wp:cNvGraphicFramePr/>
                <a:graphic xmlns:a="http://schemas.openxmlformats.org/drawingml/2006/main">
                  <a:graphicData uri="http://schemas.microsoft.com/office/word/2010/wordprocessingGroup">
                    <wpg:wgp>
                      <wpg:cNvGrpSpPr/>
                      <wpg:grpSpPr>
                        <a:xfrm>
                          <a:off x="0" y="0"/>
                          <a:ext cx="6351270" cy="7094220"/>
                          <a:chOff x="1358" y="157518"/>
                          <a:chExt cx="10095" cy="11500"/>
                        </a:xfrm>
                        <a:effectLst/>
                      </wpg:grpSpPr>
                      <wps:wsp>
                        <wps:cNvPr id="2" name="矩形 101"/>
                        <wps:cNvSpPr/>
                        <wps:spPr>
                          <a:xfrm>
                            <a:off x="5422" y="160743"/>
                            <a:ext cx="1776" cy="33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00" w:lineRule="exact"/>
                                <w:jc w:val="center"/>
                                <w:rPr>
                                  <w:sz w:val="15"/>
                                  <w:szCs w:val="15"/>
                                </w:rPr>
                              </w:pPr>
                              <w:r>
                                <w:rPr>
                                  <w:rFonts w:hint="eastAsia"/>
                                  <w:sz w:val="15"/>
                                  <w:szCs w:val="15"/>
                                </w:rPr>
                                <w:t>符合条件，依法受理</w:t>
                              </w:r>
                            </w:p>
                          </w:txbxContent>
                        </wps:txbx>
                        <wps:bodyPr upright="true"/>
                      </wps:wsp>
                      <wpg:grpSp>
                        <wpg:cNvPr id="3" name="组合 103"/>
                        <wpg:cNvGrpSpPr/>
                        <wpg:grpSpPr>
                          <a:xfrm>
                            <a:off x="1358" y="157518"/>
                            <a:ext cx="10095" cy="11500"/>
                            <a:chOff x="1358" y="157518"/>
                            <a:chExt cx="10095" cy="11500"/>
                          </a:xfrm>
                          <a:effectLst/>
                        </wpg:grpSpPr>
                        <wpg:grpSp>
                          <wpg:cNvPr id="4" name="组合 99"/>
                          <wpg:cNvGrpSpPr/>
                          <wpg:grpSpPr>
                            <a:xfrm>
                              <a:off x="1358" y="157518"/>
                              <a:ext cx="10095" cy="11500"/>
                              <a:chOff x="11656" y="2021"/>
                              <a:chExt cx="11652" cy="11948"/>
                            </a:xfrm>
                            <a:effectLst/>
                          </wpg:grpSpPr>
                          <wps:wsp>
                            <wps:cNvPr id="5" name="矩形 67"/>
                            <wps:cNvSpPr/>
                            <wps:spPr>
                              <a:xfrm>
                                <a:off x="17500" y="2916"/>
                                <a:ext cx="658" cy="1043"/>
                              </a:xfrm>
                              <a:prstGeom prst="rect">
                                <a:avLst/>
                              </a:prstGeom>
                              <a:solidFill>
                                <a:srgbClr val="FFFFFF"/>
                              </a:solidFill>
                              <a:ln w="9525" cap="flat" cmpd="sng">
                                <a:solidFill>
                                  <a:srgbClr val="000000"/>
                                </a:solidFill>
                                <a:prstDash val="lgDash"/>
                                <a:miter/>
                                <a:headEnd type="none" w="med" len="med"/>
                                <a:tailEnd type="none" w="med" len="med"/>
                              </a:ln>
                              <a:effectLst/>
                            </wps:spPr>
                            <wps:txbx>
                              <w:txbxContent>
                                <w:p>
                                  <w:pPr>
                                    <w:spacing w:line="160" w:lineRule="exact"/>
                                    <w:rPr>
                                      <w:rFonts w:eastAsia="宋体"/>
                                      <w:sz w:val="13"/>
                                      <w:szCs w:val="13"/>
                                    </w:rPr>
                                  </w:pPr>
                                  <w:r>
                                    <w:rPr>
                                      <w:rFonts w:ascii="方正仿宋_GBK" w:hAnsi="方正仿宋_GBK" w:eastAsia="方正仿宋_GBK" w:cs="方正仿宋_GBK"/>
                                      <w:b/>
                                      <w:color w:val="000000"/>
                                      <w:kern w:val="0"/>
                                      <w:sz w:val="13"/>
                                      <w:szCs w:val="13"/>
                                      <w:lang w:bidi="ar"/>
                                    </w:rPr>
                                    <w:t>采用告知承诺方式办理</w:t>
                                  </w:r>
                                </w:p>
                              </w:txbxContent>
                            </wps:txbx>
                            <wps:bodyPr upright="true"/>
                          </wps:wsp>
                          <wpg:grpSp>
                            <wpg:cNvPr id="6" name="组合 98"/>
                            <wpg:cNvGrpSpPr/>
                            <wpg:grpSpPr>
                              <a:xfrm>
                                <a:off x="11656" y="2021"/>
                                <a:ext cx="11652" cy="11948"/>
                                <a:chOff x="11656" y="2021"/>
                                <a:chExt cx="11652" cy="11948"/>
                              </a:xfrm>
                              <a:effectLst/>
                            </wpg:grpSpPr>
                            <wps:wsp>
                              <wps:cNvPr id="7" name="矩形 68"/>
                              <wps:cNvSpPr/>
                              <wps:spPr>
                                <a:xfrm>
                                  <a:off x="17775" y="12578"/>
                                  <a:ext cx="4119" cy="139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widowControl/>
                                      <w:jc w:val="left"/>
                                      <w:rPr>
                                        <w:sz w:val="15"/>
                                        <w:szCs w:val="15"/>
                                      </w:rPr>
                                    </w:pPr>
                                    <w:r>
                                      <w:rPr>
                                        <w:rFonts w:hint="eastAsia"/>
                                        <w:sz w:val="15"/>
                                        <w:szCs w:val="15"/>
                                      </w:rPr>
                                      <w:t>消防救援机构应当在责令限期改正期满或者收到当事人的</w:t>
                                    </w:r>
                                    <w:r>
                                      <w:rPr>
                                        <w:rFonts w:hint="eastAsia"/>
                                        <w:b/>
                                        <w:bCs/>
                                        <w:color w:val="FF0000"/>
                                        <w:sz w:val="15"/>
                                        <w:szCs w:val="15"/>
                                      </w:rPr>
                                      <w:t>复查申请之日起</w:t>
                                    </w:r>
                                    <w:r>
                                      <w:rPr>
                                        <w:rFonts w:hint="eastAsia" w:ascii="Times New Roman" w:hAnsi="Times New Roman" w:eastAsia="方正仿宋_GBK" w:cs="Times New Roman"/>
                                        <w:b/>
                                        <w:bCs/>
                                        <w:color w:val="FF0000"/>
                                        <w:sz w:val="18"/>
                                        <w:szCs w:val="18"/>
                                      </w:rPr>
                                      <w:t>3</w:t>
                                    </w:r>
                                    <w:r>
                                      <w:rPr>
                                        <w:rFonts w:hint="eastAsia"/>
                                        <w:b/>
                                        <w:bCs/>
                                        <w:color w:val="FF0000"/>
                                        <w:sz w:val="15"/>
                                        <w:szCs w:val="15"/>
                                      </w:rPr>
                                      <w:t>个工作日内</w:t>
                                    </w:r>
                                    <w:r>
                                      <w:rPr>
                                        <w:rFonts w:hint="eastAsia"/>
                                        <w:sz w:val="15"/>
                                        <w:szCs w:val="15"/>
                                      </w:rPr>
                                      <w:t>进行复查。</w:t>
                                    </w:r>
                                    <w:r>
                                      <w:rPr>
                                        <w:rFonts w:hint="eastAsia"/>
                                        <w:b/>
                                        <w:bCs/>
                                        <w:color w:val="FF0000"/>
                                        <w:sz w:val="15"/>
                                        <w:szCs w:val="15"/>
                                      </w:rPr>
                                      <w:t>对逾期不整改或者整改后仍达不到要求的，依法撤销许可</w:t>
                                    </w:r>
                                    <w:r>
                                      <w:rPr>
                                        <w:rFonts w:hint="eastAsia"/>
                                        <w:sz w:val="15"/>
                                        <w:szCs w:val="15"/>
                                      </w:rPr>
                                      <w:t>。</w:t>
                                    </w:r>
                                  </w:p>
                                  <w:p/>
                                </w:txbxContent>
                              </wps:txbx>
                              <wps:bodyPr upright="true"/>
                            </wps:wsp>
                            <wps:wsp>
                              <wps:cNvPr id="8" name="直接连接符 69"/>
                              <wps:cNvCnPr/>
                              <wps:spPr>
                                <a:xfrm>
                                  <a:off x="19466" y="12043"/>
                                  <a:ext cx="12" cy="485"/>
                                </a:xfrm>
                                <a:prstGeom prst="line">
                                  <a:avLst/>
                                </a:prstGeom>
                                <a:ln w="9525" cap="flat" cmpd="sng">
                                  <a:solidFill>
                                    <a:srgbClr val="000000"/>
                                  </a:solidFill>
                                  <a:prstDash val="solid"/>
                                  <a:headEnd type="none" w="med" len="med"/>
                                  <a:tailEnd type="triangle" w="med" len="med"/>
                                </a:ln>
                                <a:effectLst/>
                              </wps:spPr>
                              <wps:bodyPr/>
                            </wps:wsp>
                            <wps:wsp>
                              <wps:cNvPr id="9" name="矩形 70"/>
                              <wps:cNvSpPr/>
                              <wps:spPr>
                                <a:xfrm>
                                  <a:off x="16018" y="6213"/>
                                  <a:ext cx="2656" cy="56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00" w:lineRule="exact"/>
                                      <w:jc w:val="center"/>
                                      <w:rPr>
                                        <w:sz w:val="15"/>
                                        <w:szCs w:val="15"/>
                                      </w:rPr>
                                    </w:pPr>
                                    <w:r>
                                      <w:rPr>
                                        <w:rFonts w:hint="eastAsia"/>
                                        <w:sz w:val="15"/>
                                        <w:szCs w:val="15"/>
                                      </w:rPr>
                                      <w:t>消防救援机构对申请人提交的承诺书及相关材料进行审查</w:t>
                                    </w:r>
                                  </w:p>
                                </w:txbxContent>
                              </wps:txbx>
                              <wps:bodyPr upright="true"/>
                            </wps:wsp>
                            <wps:wsp>
                              <wps:cNvPr id="10" name="矩形 71"/>
                              <wps:cNvSpPr/>
                              <wps:spPr>
                                <a:xfrm>
                                  <a:off x="15344" y="7244"/>
                                  <a:ext cx="4472" cy="14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00" w:lineRule="exact"/>
                                      <w:jc w:val="center"/>
                                      <w:rPr>
                                        <w:sz w:val="15"/>
                                        <w:szCs w:val="15"/>
                                      </w:rPr>
                                    </w:pPr>
                                    <w:r>
                                      <w:rPr>
                                        <w:rFonts w:hint="eastAsia"/>
                                        <w:sz w:val="15"/>
                                        <w:szCs w:val="15"/>
                                      </w:rPr>
                                      <w:t>申请材料齐全符合法定形式的，予以许可并出具《公众聚集场所投入使用、营业前消防安全检查意见书》</w:t>
                                    </w:r>
                                  </w:p>
                                  <w:p>
                                    <w:pPr>
                                      <w:pStyle w:val="7"/>
                                      <w:spacing w:line="200" w:lineRule="exact"/>
                                      <w:ind w:left="0" w:leftChars="0" w:firstLine="0" w:firstLineChars="0"/>
                                      <w:rPr>
                                        <w:b/>
                                        <w:bCs/>
                                        <w:sz w:val="15"/>
                                        <w:szCs w:val="15"/>
                                      </w:rPr>
                                    </w:pPr>
                                  </w:p>
                                  <w:p>
                                    <w:pPr>
                                      <w:pStyle w:val="7"/>
                                      <w:spacing w:line="200" w:lineRule="exact"/>
                                      <w:ind w:left="0" w:leftChars="0" w:firstLine="0" w:firstLineChars="0"/>
                                    </w:pPr>
                                    <w:r>
                                      <w:rPr>
                                        <w:rFonts w:hint="eastAsia"/>
                                        <w:b/>
                                        <w:bCs/>
                                        <w:sz w:val="15"/>
                                        <w:szCs w:val="15"/>
                                      </w:rPr>
                                      <w:t>其中：</w:t>
                                    </w:r>
                                    <w:r>
                                      <w:rPr>
                                        <w:rFonts w:hint="eastAsia"/>
                                        <w:sz w:val="15"/>
                                        <w:szCs w:val="15"/>
                                      </w:rPr>
                                      <w:t>对到消防业务受理窗口提出申请的，</w:t>
                                    </w:r>
                                    <w:r>
                                      <w:rPr>
                                        <w:rFonts w:hint="eastAsia"/>
                                        <w:b/>
                                        <w:bCs/>
                                        <w:color w:val="FF0000"/>
                                        <w:sz w:val="15"/>
                                        <w:szCs w:val="15"/>
                                      </w:rPr>
                                      <w:t>应当当场作出决定</w:t>
                                    </w:r>
                                    <w:r>
                                      <w:rPr>
                                        <w:rFonts w:hint="eastAsia"/>
                                        <w:sz w:val="15"/>
                                        <w:szCs w:val="15"/>
                                      </w:rPr>
                                      <w:t>；对通过消防在线政务服务平台提出申请的，应当自收到</w:t>
                                    </w:r>
                                    <w:r>
                                      <w:rPr>
                                        <w:rFonts w:hint="eastAsia"/>
                                        <w:b/>
                                        <w:bCs/>
                                        <w:color w:val="FF0000"/>
                                        <w:sz w:val="15"/>
                                        <w:szCs w:val="15"/>
                                      </w:rPr>
                                      <w:t>申请之日起一个工作日内办结</w:t>
                                    </w:r>
                                  </w:p>
                                </w:txbxContent>
                              </wps:txbx>
                              <wps:bodyPr upright="true"/>
                            </wps:wsp>
                            <wps:wsp>
                              <wps:cNvPr id="11" name="矩形 73"/>
                              <wps:cNvSpPr/>
                              <wps:spPr>
                                <a:xfrm>
                                  <a:off x="16267" y="9252"/>
                                  <a:ext cx="2665" cy="98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00" w:lineRule="exact"/>
                                      <w:jc w:val="center"/>
                                      <w:rPr>
                                        <w:sz w:val="15"/>
                                        <w:szCs w:val="15"/>
                                      </w:rPr>
                                    </w:pPr>
                                    <w:r>
                                      <w:rPr>
                                        <w:rFonts w:hint="eastAsia"/>
                                        <w:sz w:val="15"/>
                                        <w:szCs w:val="15"/>
                                      </w:rPr>
                                      <w:t>作出</w:t>
                                    </w:r>
                                    <w:r>
                                      <w:rPr>
                                        <w:rFonts w:hint="eastAsia"/>
                                        <w:b/>
                                        <w:bCs/>
                                        <w:color w:val="FF0000"/>
                                        <w:sz w:val="15"/>
                                        <w:szCs w:val="15"/>
                                      </w:rPr>
                                      <w:t>许可之日起</w:t>
                                    </w:r>
                                    <w:r>
                                      <w:rPr>
                                        <w:rFonts w:hint="eastAsia" w:ascii="Times New Roman" w:hAnsi="Times New Roman" w:eastAsia="方正仿宋_GBK" w:cs="Times New Roman"/>
                                        <w:b/>
                                        <w:bCs/>
                                        <w:color w:val="FF0000"/>
                                        <w:sz w:val="18"/>
                                        <w:szCs w:val="18"/>
                                      </w:rPr>
                                      <w:t>20</w:t>
                                    </w:r>
                                    <w:r>
                                      <w:rPr>
                                        <w:rFonts w:hint="eastAsia"/>
                                        <w:b/>
                                        <w:bCs/>
                                        <w:color w:val="FF0000"/>
                                        <w:sz w:val="15"/>
                                        <w:szCs w:val="15"/>
                                      </w:rPr>
                                      <w:t>个工作日内</w:t>
                                    </w:r>
                                    <w:r>
                                      <w:rPr>
                                        <w:rFonts w:hint="eastAsia"/>
                                        <w:sz w:val="15"/>
                                        <w:szCs w:val="15"/>
                                      </w:rPr>
                                      <w:t>，进行现场核查；现场核查应当通知场所法定代表人或者主要负责人到场</w:t>
                                    </w:r>
                                  </w:p>
                                </w:txbxContent>
                              </wps:txbx>
                              <wps:bodyPr upright="true"/>
                            </wps:wsp>
                            <wps:wsp>
                              <wps:cNvPr id="12" name="矩形 74"/>
                              <wps:cNvSpPr/>
                              <wps:spPr>
                                <a:xfrm>
                                  <a:off x="14606" y="10608"/>
                                  <a:ext cx="2270" cy="80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00" w:lineRule="exact"/>
                                      <w:jc w:val="center"/>
                                      <w:rPr>
                                        <w:rFonts w:eastAsia="宋体"/>
                                        <w:sz w:val="15"/>
                                        <w:szCs w:val="15"/>
                                      </w:rPr>
                                    </w:pPr>
                                    <w:r>
                                      <w:rPr>
                                        <w:rFonts w:hint="eastAsia"/>
                                        <w:sz w:val="15"/>
                                        <w:szCs w:val="15"/>
                                      </w:rPr>
                                      <w:t>经核查，与《承诺书》承诺内容相符的，将该场所纳入“双随机”抽查范围</w:t>
                                    </w:r>
                                  </w:p>
                                </w:txbxContent>
                              </wps:txbx>
                              <wps:bodyPr upright="true"/>
                            </wps:wsp>
                            <wps:wsp>
                              <wps:cNvPr id="13" name="矩形 75"/>
                              <wps:cNvSpPr/>
                              <wps:spPr>
                                <a:xfrm>
                                  <a:off x="20136" y="5436"/>
                                  <a:ext cx="3172" cy="1003"/>
                                </a:xfrm>
                                <a:prstGeom prst="rect">
                                  <a:avLst/>
                                </a:prstGeom>
                                <a:solidFill>
                                  <a:srgbClr val="FFFFFF"/>
                                </a:solidFill>
                                <a:ln w="9525" cap="flat" cmpd="sng">
                                  <a:solidFill>
                                    <a:srgbClr val="000000"/>
                                  </a:solidFill>
                                  <a:prstDash val="lgDash"/>
                                  <a:miter/>
                                  <a:headEnd type="none" w="med" len="med"/>
                                  <a:tailEnd type="none" w="med" len="med"/>
                                </a:ln>
                                <a:effectLst/>
                              </wps:spPr>
                              <wps:txbx>
                                <w:txbxContent>
                                  <w:p>
                                    <w:pPr>
                                      <w:spacing w:line="200" w:lineRule="exact"/>
                                      <w:rPr>
                                        <w:sz w:val="15"/>
                                        <w:szCs w:val="15"/>
                                      </w:rPr>
                                    </w:pPr>
                                    <w:r>
                                      <w:rPr>
                                        <w:rFonts w:hint="eastAsia"/>
                                        <w:sz w:val="15"/>
                                        <w:szCs w:val="15"/>
                                      </w:rPr>
                                      <w:t>不予受理情况：</w:t>
                                    </w:r>
                                  </w:p>
                                  <w:p>
                                    <w:pPr>
                                      <w:spacing w:line="200" w:lineRule="exact"/>
                                      <w:rPr>
                                        <w:sz w:val="15"/>
                                        <w:szCs w:val="15"/>
                                      </w:rPr>
                                    </w:pPr>
                                    <w:r>
                                      <w:rPr>
                                        <w:rFonts w:hint="eastAsia"/>
                                        <w:sz w:val="15"/>
                                        <w:szCs w:val="15"/>
                                      </w:rPr>
                                      <w:t>1．申请事项依法不需要取得行政许可</w:t>
                                    </w:r>
                                  </w:p>
                                  <w:p>
                                    <w:pPr>
                                      <w:spacing w:line="200" w:lineRule="exact"/>
                                      <w:rPr>
                                        <w:sz w:val="15"/>
                                        <w:szCs w:val="15"/>
                                      </w:rPr>
                                    </w:pPr>
                                    <w:r>
                                      <w:rPr>
                                        <w:rFonts w:hint="eastAsia"/>
                                        <w:sz w:val="15"/>
                                        <w:szCs w:val="15"/>
                                      </w:rPr>
                                      <w:t>2．申请事项依法不属于本行政机关职权范围</w:t>
                                    </w:r>
                                  </w:p>
                                  <w:p>
                                    <w:pPr>
                                      <w:spacing w:line="200" w:lineRule="exact"/>
                                      <w:rPr>
                                        <w:sz w:val="15"/>
                                        <w:szCs w:val="15"/>
                                      </w:rPr>
                                    </w:pPr>
                                    <w:r>
                                      <w:rPr>
                                        <w:rFonts w:hint="eastAsia"/>
                                        <w:sz w:val="15"/>
                                        <w:szCs w:val="15"/>
                                      </w:rPr>
                                      <w:t>3．申请材料不齐全或者不符合法定形式</w:t>
                                    </w:r>
                                  </w:p>
                                </w:txbxContent>
                              </wps:txbx>
                              <wps:bodyPr upright="true"/>
                            </wps:wsp>
                            <wps:wsp>
                              <wps:cNvPr id="14" name="直接连接符 76"/>
                              <wps:cNvCnPr/>
                              <wps:spPr>
                                <a:xfrm>
                                  <a:off x="17470" y="8670"/>
                                  <a:ext cx="0" cy="567"/>
                                </a:xfrm>
                                <a:prstGeom prst="line">
                                  <a:avLst/>
                                </a:prstGeom>
                                <a:ln w="9525" cap="flat" cmpd="sng">
                                  <a:solidFill>
                                    <a:srgbClr val="000000"/>
                                  </a:solidFill>
                                  <a:prstDash val="solid"/>
                                  <a:headEnd type="none" w="med" len="med"/>
                                  <a:tailEnd type="triangle" w="med" len="med"/>
                                </a:ln>
                                <a:effectLst/>
                              </wps:spPr>
                              <wps:bodyPr/>
                            </wps:wsp>
                            <wps:wsp>
                              <wps:cNvPr id="15" name="直接连接符 77"/>
                              <wps:cNvCnPr/>
                              <wps:spPr>
                                <a:xfrm flipH="true">
                                  <a:off x="16542" y="10256"/>
                                  <a:ext cx="371" cy="343"/>
                                </a:xfrm>
                                <a:prstGeom prst="line">
                                  <a:avLst/>
                                </a:prstGeom>
                                <a:ln w="9525" cap="flat" cmpd="sng">
                                  <a:solidFill>
                                    <a:srgbClr val="000000"/>
                                  </a:solidFill>
                                  <a:prstDash val="solid"/>
                                  <a:headEnd type="none" w="med" len="med"/>
                                  <a:tailEnd type="triangle" w="med" len="med"/>
                                </a:ln>
                                <a:effectLst/>
                              </wps:spPr>
                              <wps:bodyPr/>
                            </wps:wsp>
                            <wps:wsp>
                              <wps:cNvPr id="16" name="直接连接符 78"/>
                              <wps:cNvCnPr/>
                              <wps:spPr>
                                <a:xfrm>
                                  <a:off x="18286" y="10256"/>
                                  <a:ext cx="368" cy="343"/>
                                </a:xfrm>
                                <a:prstGeom prst="line">
                                  <a:avLst/>
                                </a:prstGeom>
                                <a:ln w="9525" cap="flat" cmpd="sng">
                                  <a:solidFill>
                                    <a:srgbClr val="000000"/>
                                  </a:solidFill>
                                  <a:prstDash val="solid"/>
                                  <a:headEnd type="none" w="med" len="med"/>
                                  <a:tailEnd type="triangle" w="med" len="med"/>
                                </a:ln>
                                <a:effectLst/>
                              </wps:spPr>
                              <wps:bodyPr/>
                            </wps:wsp>
                            <wps:wsp>
                              <wps:cNvPr id="17" name="直接连接符 81"/>
                              <wps:cNvCnPr/>
                              <wps:spPr>
                                <a:xfrm>
                                  <a:off x="17419" y="4954"/>
                                  <a:ext cx="13" cy="424"/>
                                </a:xfrm>
                                <a:prstGeom prst="line">
                                  <a:avLst/>
                                </a:prstGeom>
                                <a:ln w="9525" cap="flat" cmpd="sng">
                                  <a:solidFill>
                                    <a:srgbClr val="000000"/>
                                  </a:solidFill>
                                  <a:prstDash val="solid"/>
                                  <a:headEnd type="none" w="med" len="med"/>
                                  <a:tailEnd type="triangle" w="med" len="med"/>
                                </a:ln>
                                <a:effectLst/>
                              </wps:spPr>
                              <wps:bodyPr/>
                            </wps:wsp>
                            <wps:wsp>
                              <wps:cNvPr id="18" name="矩形 82"/>
                              <wps:cNvSpPr/>
                              <wps:spPr>
                                <a:xfrm>
                                  <a:off x="17985" y="10608"/>
                                  <a:ext cx="3173" cy="138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00" w:lineRule="exact"/>
                                      <w:jc w:val="center"/>
                                      <w:rPr>
                                        <w:rFonts w:eastAsia="宋体"/>
                                        <w:sz w:val="15"/>
                                        <w:szCs w:val="15"/>
                                      </w:rPr>
                                    </w:pPr>
                                    <w:r>
                                      <w:rPr>
                                        <w:rFonts w:hint="eastAsia"/>
                                        <w:sz w:val="15"/>
                                        <w:szCs w:val="15"/>
                                      </w:rPr>
                                      <w:t>经核查，发现与《承诺书》承诺内容不符的，应当</w:t>
                                    </w:r>
                                    <w:r>
                                      <w:rPr>
                                        <w:rFonts w:hint="eastAsia"/>
                                        <w:b/>
                                        <w:bCs/>
                                        <w:color w:val="FF0000"/>
                                        <w:sz w:val="15"/>
                                        <w:szCs w:val="15"/>
                                      </w:rPr>
                                      <w:t>予以处罚</w:t>
                                    </w:r>
                                    <w:r>
                                      <w:rPr>
                                        <w:rFonts w:hint="eastAsia"/>
                                        <w:sz w:val="15"/>
                                        <w:szCs w:val="15"/>
                                      </w:rPr>
                                      <w:t>，符合临时查封条件的，应当</w:t>
                                    </w:r>
                                    <w:r>
                                      <w:rPr>
                                        <w:rFonts w:hint="eastAsia"/>
                                        <w:b/>
                                        <w:bCs/>
                                        <w:color w:val="FF0000"/>
                                        <w:sz w:val="15"/>
                                        <w:szCs w:val="15"/>
                                      </w:rPr>
                                      <w:t>予以查封；同时自核查之日起</w:t>
                                    </w:r>
                                    <w:r>
                                      <w:rPr>
                                        <w:rFonts w:hint="eastAsia" w:ascii="Times New Roman" w:hAnsi="Times New Roman" w:eastAsia="方正仿宋_GBK" w:cs="Times New Roman"/>
                                        <w:b/>
                                        <w:bCs/>
                                        <w:color w:val="FF0000"/>
                                        <w:sz w:val="18"/>
                                        <w:szCs w:val="18"/>
                                      </w:rPr>
                                      <w:t>3</w:t>
                                    </w:r>
                                    <w:r>
                                      <w:rPr>
                                        <w:rFonts w:hint="eastAsia"/>
                                        <w:b/>
                                        <w:bCs/>
                                        <w:color w:val="FF0000"/>
                                        <w:sz w:val="15"/>
                                        <w:szCs w:val="15"/>
                                      </w:rPr>
                                      <w:t>个工作日内</w:t>
                                    </w:r>
                                    <w:r>
                                      <w:rPr>
                                        <w:rFonts w:hint="eastAsia"/>
                                        <w:sz w:val="15"/>
                                        <w:szCs w:val="15"/>
                                      </w:rPr>
                                      <w:t>制作并送达《公众聚集场所消防安全检查责令限期改正通知书》</w:t>
                                    </w:r>
                                  </w:p>
                                  <w:p>
                                    <w:pPr>
                                      <w:spacing w:line="200" w:lineRule="exact"/>
                                      <w:jc w:val="center"/>
                                      <w:rPr>
                                        <w:sz w:val="15"/>
                                        <w:szCs w:val="15"/>
                                      </w:rPr>
                                    </w:pPr>
                                  </w:p>
                                </w:txbxContent>
                              </wps:txbx>
                              <wps:bodyPr upright="true"/>
                            </wps:wsp>
                            <wps:wsp>
                              <wps:cNvPr id="19" name="直接连接符 84"/>
                              <wps:cNvCnPr/>
                              <wps:spPr>
                                <a:xfrm>
                                  <a:off x="21971" y="4903"/>
                                  <a:ext cx="0" cy="510"/>
                                </a:xfrm>
                                <a:prstGeom prst="line">
                                  <a:avLst/>
                                </a:prstGeom>
                                <a:ln w="9525" cap="flat" cmpd="sng">
                                  <a:solidFill>
                                    <a:srgbClr val="000000"/>
                                  </a:solidFill>
                                  <a:prstDash val="solid"/>
                                  <a:headEnd type="none" w="med" len="med"/>
                                  <a:tailEnd type="triangle" w="med" len="med"/>
                                </a:ln>
                                <a:effectLst/>
                              </wps:spPr>
                              <wps:bodyPr/>
                            </wps:wsp>
                            <wps:wsp>
                              <wps:cNvPr id="20" name="直接连接符 85"/>
                              <wps:cNvCnPr/>
                              <wps:spPr>
                                <a:xfrm>
                                  <a:off x="17431" y="5753"/>
                                  <a:ext cx="12" cy="453"/>
                                </a:xfrm>
                                <a:prstGeom prst="line">
                                  <a:avLst/>
                                </a:prstGeom>
                                <a:ln w="9525" cap="flat" cmpd="sng">
                                  <a:solidFill>
                                    <a:srgbClr val="000000"/>
                                  </a:solidFill>
                                  <a:prstDash val="solid"/>
                                  <a:headEnd type="none" w="med" len="med"/>
                                  <a:tailEnd type="triangle" w="med" len="med"/>
                                </a:ln>
                                <a:effectLst/>
                              </wps:spPr>
                              <wps:bodyPr/>
                            </wps:wsp>
                            <wps:wsp>
                              <wps:cNvPr id="21" name="矩形 87"/>
                              <wps:cNvSpPr/>
                              <wps:spPr>
                                <a:xfrm>
                                  <a:off x="11656" y="6643"/>
                                  <a:ext cx="1898" cy="5679"/>
                                </a:xfrm>
                                <a:prstGeom prst="rect">
                                  <a:avLst/>
                                </a:prstGeom>
                                <a:solidFill>
                                  <a:srgbClr val="FFFFFF"/>
                                </a:solidFill>
                                <a:ln w="9525" cap="flat" cmpd="sng">
                                  <a:solidFill>
                                    <a:srgbClr val="000000"/>
                                  </a:solidFill>
                                  <a:prstDash val="lgDash"/>
                                  <a:miter/>
                                  <a:headEnd type="none" w="med" len="med"/>
                                  <a:tailEnd type="none" w="med" len="med"/>
                                </a:ln>
                                <a:effectLst/>
                              </wps:spPr>
                              <wps:txbx>
                                <w:txbxContent>
                                  <w:p>
                                    <w:pPr>
                                      <w:spacing w:line="200" w:lineRule="exact"/>
                                      <w:rPr>
                                        <w:sz w:val="15"/>
                                        <w:szCs w:val="15"/>
                                      </w:rPr>
                                    </w:pPr>
                                    <w:r>
                                      <w:rPr>
                                        <w:rFonts w:hint="eastAsia"/>
                                        <w:sz w:val="15"/>
                                        <w:szCs w:val="15"/>
                                      </w:rPr>
                                      <w:t xml:space="preserve">公众聚集场所的建设单位或者使用单位通过消防业务受理窗口或者消防在线政务服务平台提交以下材料： </w:t>
                                    </w:r>
                                  </w:p>
                                  <w:p>
                                    <w:pPr>
                                      <w:spacing w:line="200" w:lineRule="exact"/>
                                      <w:rPr>
                                        <w:sz w:val="15"/>
                                        <w:szCs w:val="15"/>
                                      </w:rPr>
                                    </w:pPr>
                                    <w:r>
                                      <w:rPr>
                                        <w:rFonts w:hint="eastAsia"/>
                                        <w:sz w:val="15"/>
                                        <w:szCs w:val="15"/>
                                      </w:rPr>
                                      <w:t xml:space="preserve">1.公众聚集场所投入使用、营业消防安全告知承诺书； </w:t>
                                    </w:r>
                                  </w:p>
                                  <w:p>
                                    <w:pPr>
                                      <w:spacing w:line="200" w:lineRule="exact"/>
                                      <w:rPr>
                                        <w:sz w:val="15"/>
                                        <w:szCs w:val="15"/>
                                      </w:rPr>
                                    </w:pPr>
                                    <w:r>
                                      <w:rPr>
                                        <w:sz w:val="15"/>
                                        <w:szCs w:val="15"/>
                                      </w:rPr>
                                      <w:t>2.</w:t>
                                    </w:r>
                                    <w:r>
                                      <w:rPr>
                                        <w:rFonts w:hint="eastAsia"/>
                                        <w:sz w:val="15"/>
                                        <w:szCs w:val="15"/>
                                      </w:rPr>
                                      <w:t xml:space="preserve">营业执照； </w:t>
                                    </w:r>
                                  </w:p>
                                  <w:p>
                                    <w:pPr>
                                      <w:spacing w:line="200" w:lineRule="exact"/>
                                      <w:rPr>
                                        <w:sz w:val="15"/>
                                        <w:szCs w:val="15"/>
                                      </w:rPr>
                                    </w:pPr>
                                    <w:r>
                                      <w:rPr>
                                        <w:sz w:val="15"/>
                                        <w:szCs w:val="15"/>
                                      </w:rPr>
                                      <w:t>3.</w:t>
                                    </w:r>
                                    <w:r>
                                      <w:rPr>
                                        <w:rFonts w:hint="eastAsia"/>
                                        <w:sz w:val="15"/>
                                        <w:szCs w:val="15"/>
                                      </w:rPr>
                                      <w:t xml:space="preserve">消防安全制度、灭火和应急疏散预案； </w:t>
                                    </w:r>
                                  </w:p>
                                  <w:p>
                                    <w:pPr>
                                      <w:spacing w:line="200" w:lineRule="exact"/>
                                      <w:rPr>
                                        <w:sz w:val="15"/>
                                        <w:szCs w:val="15"/>
                                      </w:rPr>
                                    </w:pPr>
                                    <w:r>
                                      <w:rPr>
                                        <w:sz w:val="15"/>
                                        <w:szCs w:val="15"/>
                                      </w:rPr>
                                      <w:t>4.</w:t>
                                    </w:r>
                                    <w:r>
                                      <w:rPr>
                                        <w:rFonts w:hint="eastAsia"/>
                                        <w:sz w:val="15"/>
                                        <w:szCs w:val="15"/>
                                      </w:rPr>
                                      <w:t xml:space="preserve">场所平面布置图、场所消防设施平面图； </w:t>
                                    </w:r>
                                  </w:p>
                                  <w:p>
                                    <w:pPr>
                                      <w:spacing w:line="200" w:lineRule="exact"/>
                                      <w:rPr>
                                        <w:sz w:val="15"/>
                                        <w:szCs w:val="15"/>
                                      </w:rPr>
                                    </w:pPr>
                                    <w:r>
                                      <w:rPr>
                                        <w:sz w:val="15"/>
                                        <w:szCs w:val="15"/>
                                      </w:rPr>
                                      <w:t>5.</w:t>
                                    </w:r>
                                    <w:r>
                                      <w:rPr>
                                        <w:rFonts w:hint="eastAsia"/>
                                        <w:sz w:val="15"/>
                                        <w:szCs w:val="15"/>
                                      </w:rPr>
                                      <w:t xml:space="preserve">法律、行政法规规定的其他材料。 </w:t>
                                    </w:r>
                                  </w:p>
                                  <w:p>
                                    <w:pPr>
                                      <w:spacing w:line="200" w:lineRule="exact"/>
                                      <w:rPr>
                                        <w:sz w:val="15"/>
                                        <w:szCs w:val="15"/>
                                      </w:rPr>
                                    </w:pPr>
                                    <w:r>
                                      <w:rPr>
                                        <w:rFonts w:hint="eastAsia"/>
                                        <w:b/>
                                        <w:bCs/>
                                        <w:color w:val="FF0000"/>
                                        <w:sz w:val="15"/>
                                        <w:szCs w:val="15"/>
                                      </w:rPr>
                                      <w:t xml:space="preserve">第 </w:t>
                                    </w:r>
                                    <w:r>
                                      <w:rPr>
                                        <w:b/>
                                        <w:bCs/>
                                        <w:color w:val="FF0000"/>
                                        <w:sz w:val="15"/>
                                        <w:szCs w:val="15"/>
                                      </w:rPr>
                                      <w:t>1</w:t>
                                    </w:r>
                                    <w:r>
                                      <w:rPr>
                                        <w:rFonts w:hint="eastAsia"/>
                                        <w:b/>
                                        <w:bCs/>
                                        <w:color w:val="FF0000"/>
                                        <w:sz w:val="15"/>
                                        <w:szCs w:val="15"/>
                                      </w:rPr>
                                      <w:t>、</w:t>
                                    </w:r>
                                    <w:r>
                                      <w:rPr>
                                        <w:b/>
                                        <w:bCs/>
                                        <w:color w:val="FF0000"/>
                                        <w:sz w:val="15"/>
                                        <w:szCs w:val="15"/>
                                      </w:rPr>
                                      <w:t xml:space="preserve">2 </w:t>
                                    </w:r>
                                    <w:r>
                                      <w:rPr>
                                        <w:rFonts w:hint="eastAsia"/>
                                        <w:b/>
                                        <w:bCs/>
                                        <w:color w:val="FF0000"/>
                                        <w:sz w:val="15"/>
                                        <w:szCs w:val="15"/>
                                      </w:rPr>
                                      <w:t>项材料通过消防在线政务服务平台或者消防业务受理窗口提交；其他材料可以在消防救援机构现场核查时提交。</w:t>
                                    </w:r>
                                    <w:r>
                                      <w:rPr>
                                        <w:rFonts w:hint="eastAsia"/>
                                        <w:sz w:val="15"/>
                                        <w:szCs w:val="15"/>
                                      </w:rPr>
                                      <w:t xml:space="preserve"> </w:t>
                                    </w:r>
                                  </w:p>
                                  <w:p/>
                                </w:txbxContent>
                              </wps:txbx>
                              <wps:bodyPr upright="true"/>
                            </wps:wsp>
                            <wps:wsp>
                              <wps:cNvPr id="22" name="直接连接符 88"/>
                              <wps:cNvCnPr/>
                              <wps:spPr>
                                <a:xfrm flipH="true">
                                  <a:off x="19674" y="4571"/>
                                  <a:ext cx="1361" cy="0"/>
                                </a:xfrm>
                                <a:prstGeom prst="line">
                                  <a:avLst/>
                                </a:prstGeom>
                                <a:ln w="9525" cap="flat" cmpd="sng">
                                  <a:solidFill>
                                    <a:srgbClr val="000000"/>
                                  </a:solidFill>
                                  <a:prstDash val="solid"/>
                                  <a:headEnd type="stealth" w="med" len="med"/>
                                  <a:tailEnd type="none" w="med" len="med"/>
                                </a:ln>
                                <a:effectLst/>
                              </wps:spPr>
                              <wps:bodyPr/>
                            </wps:wsp>
                            <wps:wsp>
                              <wps:cNvPr id="23" name="矩形 89"/>
                              <wps:cNvSpPr/>
                              <wps:spPr>
                                <a:xfrm>
                                  <a:off x="21027" y="4218"/>
                                  <a:ext cx="1839" cy="66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00" w:lineRule="exact"/>
                                      <w:jc w:val="center"/>
                                      <w:rPr>
                                        <w:rFonts w:eastAsia="宋体"/>
                                        <w:sz w:val="15"/>
                                        <w:szCs w:val="15"/>
                                      </w:rPr>
                                    </w:pPr>
                                    <w:r>
                                      <w:rPr>
                                        <w:rFonts w:hint="eastAsia"/>
                                        <w:sz w:val="15"/>
                                        <w:szCs w:val="15"/>
                                      </w:rPr>
                                      <w:t>依法不予受理的，出具不予受理凭证</w:t>
                                    </w:r>
                                  </w:p>
                                </w:txbxContent>
                              </wps:txbx>
                              <wps:bodyPr upright="true"/>
                            </wps:wsp>
                            <wps:wsp>
                              <wps:cNvPr id="24" name="流程图: 过程 90"/>
                              <wps:cNvSpPr/>
                              <wps:spPr>
                                <a:xfrm>
                                  <a:off x="15111" y="4184"/>
                                  <a:ext cx="4558" cy="77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00" w:lineRule="exact"/>
                                      <w:jc w:val="center"/>
                                      <w:rPr>
                                        <w:rFonts w:eastAsia="宋体"/>
                                        <w:sz w:val="15"/>
                                        <w:szCs w:val="15"/>
                                      </w:rPr>
                                    </w:pPr>
                                    <w:r>
                                      <w:rPr>
                                        <w:rFonts w:hint="eastAsia"/>
                                        <w:sz w:val="15"/>
                                        <w:szCs w:val="15"/>
                                      </w:rPr>
                                      <w:t>申请人通过场所所在地的消防业务受理窗口或者消防在线政务服务平台，提交《公众聚集场所投入使用、营业消防安全告知承诺书》及相关材料</w:t>
                                    </w:r>
                                  </w:p>
                                </w:txbxContent>
                              </wps:txbx>
                              <wps:bodyPr upright="true"/>
                            </wps:wsp>
                            <wps:wsp>
                              <wps:cNvPr id="25" name="直接连接符 91"/>
                              <wps:cNvCnPr/>
                              <wps:spPr>
                                <a:xfrm>
                                  <a:off x="17409" y="2800"/>
                                  <a:ext cx="13" cy="1306"/>
                                </a:xfrm>
                                <a:prstGeom prst="line">
                                  <a:avLst/>
                                </a:prstGeom>
                                <a:ln w="9525" cap="flat" cmpd="sng">
                                  <a:solidFill>
                                    <a:srgbClr val="000000"/>
                                  </a:solidFill>
                                  <a:prstDash val="solid"/>
                                  <a:headEnd type="none" w="med" len="med"/>
                                  <a:tailEnd type="triangle" w="med" len="med"/>
                                </a:ln>
                                <a:effectLst/>
                              </wps:spPr>
                              <wps:bodyPr/>
                            </wps:wsp>
                            <wps:wsp>
                              <wps:cNvPr id="26" name="流程图: 过程 92"/>
                              <wps:cNvSpPr/>
                              <wps:spPr>
                                <a:xfrm>
                                  <a:off x="16389" y="2021"/>
                                  <a:ext cx="2255" cy="773"/>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00" w:lineRule="exact"/>
                                      <w:jc w:val="center"/>
                                      <w:rPr>
                                        <w:rFonts w:eastAsia="宋体"/>
                                        <w:b/>
                                        <w:bCs/>
                                        <w:sz w:val="18"/>
                                        <w:szCs w:val="18"/>
                                      </w:rPr>
                                    </w:pPr>
                                    <w:r>
                                      <w:rPr>
                                        <w:rFonts w:hint="eastAsia"/>
                                        <w:b/>
                                        <w:bCs/>
                                        <w:sz w:val="18"/>
                                        <w:szCs w:val="18"/>
                                      </w:rPr>
                                      <w:t>申请办理公众聚集场所投入使用、营业前消防安全检查</w:t>
                                    </w:r>
                                  </w:p>
                                </w:txbxContent>
                              </wps:txbx>
                              <wps:bodyPr upright="true"/>
                            </wps:wsp>
                            <wps:wsp>
                              <wps:cNvPr id="27" name="直接连接符 93"/>
                              <wps:cNvCnPr/>
                              <wps:spPr>
                                <a:xfrm flipV="true">
                                  <a:off x="13866" y="2474"/>
                                  <a:ext cx="2528" cy="9"/>
                                </a:xfrm>
                                <a:prstGeom prst="line">
                                  <a:avLst/>
                                </a:prstGeom>
                                <a:ln w="9525" cap="flat" cmpd="sng">
                                  <a:solidFill>
                                    <a:srgbClr val="000000"/>
                                  </a:solidFill>
                                  <a:prstDash val="solid"/>
                                  <a:headEnd type="stealth" w="med" len="med"/>
                                  <a:tailEnd type="none" w="med" len="med"/>
                                </a:ln>
                                <a:effectLst/>
                              </wps:spPr>
                              <wps:bodyPr/>
                            </wps:wsp>
                            <wps:wsp>
                              <wps:cNvPr id="28" name="矩形 94"/>
                              <wps:cNvSpPr/>
                              <wps:spPr>
                                <a:xfrm>
                                  <a:off x="14268" y="2545"/>
                                  <a:ext cx="1937" cy="423"/>
                                </a:xfrm>
                                <a:prstGeom prst="rect">
                                  <a:avLst/>
                                </a:prstGeom>
                                <a:solidFill>
                                  <a:srgbClr val="FFFFFF"/>
                                </a:solidFill>
                                <a:ln w="9525" cap="flat" cmpd="sng">
                                  <a:solidFill>
                                    <a:srgbClr val="000000"/>
                                  </a:solidFill>
                                  <a:prstDash val="lgDash"/>
                                  <a:miter/>
                                  <a:headEnd type="none" w="med" len="med"/>
                                  <a:tailEnd type="none" w="med" len="med"/>
                                </a:ln>
                                <a:effectLst/>
                              </wps:spPr>
                              <wps:txbx>
                                <w:txbxContent>
                                  <w:p>
                                    <w:pPr>
                                      <w:spacing w:line="200" w:lineRule="exact"/>
                                      <w:rPr>
                                        <w:rFonts w:eastAsia="宋体"/>
                                        <w:sz w:val="13"/>
                                        <w:szCs w:val="13"/>
                                      </w:rPr>
                                    </w:pPr>
                                    <w:r>
                                      <w:rPr>
                                        <w:rFonts w:hint="eastAsia" w:ascii="方正仿宋_GBK" w:hAnsi="方正仿宋_GBK" w:eastAsia="方正仿宋_GBK" w:cs="方正仿宋_GBK"/>
                                        <w:b/>
                                        <w:color w:val="000000"/>
                                        <w:kern w:val="0"/>
                                        <w:sz w:val="11"/>
                                        <w:szCs w:val="11"/>
                                        <w:lang w:bidi="ar"/>
                                      </w:rPr>
                                      <w:t>不</w:t>
                                    </w:r>
                                    <w:r>
                                      <w:rPr>
                                        <w:rFonts w:ascii="方正仿宋_GBK" w:hAnsi="方正仿宋_GBK" w:eastAsia="方正仿宋_GBK" w:cs="方正仿宋_GBK"/>
                                        <w:b/>
                                        <w:color w:val="000000"/>
                                        <w:kern w:val="0"/>
                                        <w:sz w:val="11"/>
                                        <w:szCs w:val="11"/>
                                        <w:lang w:bidi="ar"/>
                                      </w:rPr>
                                      <w:t>采用告知承诺方式办</w:t>
                                    </w:r>
                                    <w:r>
                                      <w:rPr>
                                        <w:rFonts w:hint="eastAsia" w:ascii="方正仿宋_GBK" w:hAnsi="方正仿宋_GBK" w:eastAsia="方正仿宋_GBK" w:cs="方正仿宋_GBK"/>
                                        <w:b/>
                                        <w:color w:val="000000"/>
                                        <w:kern w:val="0"/>
                                        <w:sz w:val="13"/>
                                        <w:szCs w:val="13"/>
                                        <w:lang w:val="en-US" w:eastAsia="zh-CN" w:bidi="ar"/>
                                      </w:rPr>
                                      <w:t>理</w:t>
                                    </w:r>
                                    <w:r>
                                      <w:rPr>
                                        <w:rFonts w:ascii="方正仿宋_GBK" w:hAnsi="方正仿宋_GBK" w:eastAsia="方正仿宋_GBK" w:cs="方正仿宋_GBK"/>
                                        <w:b/>
                                        <w:color w:val="000000"/>
                                        <w:kern w:val="0"/>
                                        <w:sz w:val="13"/>
                                        <w:szCs w:val="13"/>
                                        <w:lang w:bidi="ar"/>
                                      </w:rPr>
                                      <w:t>理的</w:t>
                                    </w:r>
                                  </w:p>
                                </w:txbxContent>
                              </wps:txbx>
                              <wps:bodyPr upright="true"/>
                            </wps:wsp>
                            <wps:wsp>
                              <wps:cNvPr id="29" name="矩形 95"/>
                              <wps:cNvSpPr/>
                              <wps:spPr>
                                <a:xfrm>
                                  <a:off x="11841" y="2083"/>
                                  <a:ext cx="1984" cy="121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00" w:lineRule="exact"/>
                                      <w:jc w:val="center"/>
                                      <w:rPr>
                                        <w:rFonts w:cs="Times New Roman"/>
                                        <w:sz w:val="15"/>
                                        <w:szCs w:val="15"/>
                                      </w:rPr>
                                    </w:pPr>
                                    <w:r>
                                      <w:rPr>
                                        <w:rFonts w:hint="eastAsia" w:cs="Times New Roman"/>
                                        <w:sz w:val="15"/>
                                        <w:szCs w:val="15"/>
                                      </w:rPr>
                                      <w:t>申请人通过场所所在地的消防业务受理窗口或者消防在线政务服务平台，提交申请材料。</w:t>
                                    </w:r>
                                  </w:p>
                                </w:txbxContent>
                              </wps:txbx>
                              <wps:bodyPr upright="true"/>
                            </wps:wsp>
                            <wps:wsp>
                              <wps:cNvPr id="30" name="直接连接符 96"/>
                              <wps:cNvCnPr/>
                              <wps:spPr>
                                <a:xfrm>
                                  <a:off x="12815" y="3334"/>
                                  <a:ext cx="0" cy="510"/>
                                </a:xfrm>
                                <a:prstGeom prst="line">
                                  <a:avLst/>
                                </a:prstGeom>
                                <a:ln w="9525" cap="flat" cmpd="sng">
                                  <a:solidFill>
                                    <a:srgbClr val="000000"/>
                                  </a:solidFill>
                                  <a:prstDash val="solid"/>
                                  <a:headEnd type="none" w="med" len="med"/>
                                  <a:tailEnd type="triangle" w="med" len="med"/>
                                </a:ln>
                                <a:effectLst/>
                              </wps:spPr>
                              <wps:bodyPr/>
                            </wps:wsp>
                            <wps:wsp>
                              <wps:cNvPr id="31" name="矩形 97"/>
                              <wps:cNvSpPr/>
                              <wps:spPr>
                                <a:xfrm>
                                  <a:off x="11767" y="3856"/>
                                  <a:ext cx="2104" cy="12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00" w:lineRule="exact"/>
                                      <w:jc w:val="center"/>
                                      <w:rPr>
                                        <w:rFonts w:cs="Times New Roman"/>
                                        <w:sz w:val="15"/>
                                        <w:szCs w:val="15"/>
                                      </w:rPr>
                                    </w:pPr>
                                    <w:r>
                                      <w:rPr>
                                        <w:rFonts w:hint="eastAsia" w:cs="Times New Roman"/>
                                        <w:sz w:val="15"/>
                                        <w:szCs w:val="15"/>
                                      </w:rPr>
                                      <w:t>消防救援机构应当自</w:t>
                                    </w:r>
                                    <w:r>
                                      <w:rPr>
                                        <w:rFonts w:hint="eastAsia" w:cs="Times New Roman"/>
                                        <w:b/>
                                        <w:bCs/>
                                        <w:color w:val="FF0000"/>
                                        <w:sz w:val="15"/>
                                        <w:szCs w:val="15"/>
                                      </w:rPr>
                                      <w:t>受理申请之日起</w:t>
                                    </w:r>
                                    <w:r>
                                      <w:rPr>
                                        <w:rFonts w:hint="eastAsia" w:ascii="Times New Roman" w:hAnsi="Times New Roman" w:eastAsia="方正仿宋_GBK" w:cs="Times New Roman"/>
                                        <w:b/>
                                        <w:bCs/>
                                        <w:color w:val="FF0000"/>
                                        <w:sz w:val="18"/>
                                        <w:szCs w:val="18"/>
                                      </w:rPr>
                                      <w:t>10</w:t>
                                    </w:r>
                                    <w:r>
                                      <w:rPr>
                                        <w:rFonts w:hint="eastAsia" w:cs="Times New Roman"/>
                                        <w:b/>
                                        <w:bCs/>
                                        <w:color w:val="FF0000"/>
                                        <w:sz w:val="15"/>
                                        <w:szCs w:val="15"/>
                                      </w:rPr>
                                      <w:t>个工作日内</w:t>
                                    </w:r>
                                    <w:r>
                                      <w:rPr>
                                        <w:rFonts w:hint="eastAsia" w:cs="Times New Roman"/>
                                        <w:sz w:val="15"/>
                                        <w:szCs w:val="15"/>
                                      </w:rPr>
                                      <w:t>进行检查，</w:t>
                                    </w:r>
                                    <w:r>
                                      <w:rPr>
                                        <w:rFonts w:hint="eastAsia" w:cs="Times New Roman"/>
                                        <w:b/>
                                        <w:bCs/>
                                        <w:color w:val="FF0000"/>
                                        <w:sz w:val="15"/>
                                        <w:szCs w:val="15"/>
                                      </w:rPr>
                                      <w:t>自检查之日起</w:t>
                                    </w:r>
                                    <w:r>
                                      <w:rPr>
                                        <w:rFonts w:hint="eastAsia" w:ascii="Times New Roman" w:hAnsi="Times New Roman" w:eastAsia="方正仿宋_GBK" w:cs="Times New Roman"/>
                                        <w:b/>
                                        <w:bCs/>
                                        <w:color w:val="FF0000"/>
                                        <w:sz w:val="18"/>
                                        <w:szCs w:val="18"/>
                                      </w:rPr>
                                      <w:t>3</w:t>
                                    </w:r>
                                    <w:r>
                                      <w:rPr>
                                        <w:rFonts w:hint="eastAsia" w:cs="Times New Roman"/>
                                        <w:b/>
                                        <w:bCs/>
                                        <w:color w:val="FF0000"/>
                                        <w:sz w:val="15"/>
                                        <w:szCs w:val="15"/>
                                      </w:rPr>
                                      <w:t>个工作日内</w:t>
                                    </w:r>
                                    <w:r>
                                      <w:rPr>
                                        <w:rFonts w:hint="eastAsia" w:cs="Times New Roman"/>
                                        <w:sz w:val="15"/>
                                        <w:szCs w:val="15"/>
                                      </w:rPr>
                                      <w:t>作出决定。</w:t>
                                    </w:r>
                                  </w:p>
                                </w:txbxContent>
                              </wps:txbx>
                              <wps:bodyPr upright="true"/>
                            </wps:wsp>
                          </wpg:grpSp>
                        </wpg:grpSp>
                        <wps:wsp>
                          <wps:cNvPr id="32" name="直接连接符 102"/>
                          <wps:cNvCnPr/>
                          <wps:spPr>
                            <a:xfrm>
                              <a:off x="6355" y="162111"/>
                              <a:ext cx="10" cy="436"/>
                            </a:xfrm>
                            <a:prstGeom prst="line">
                              <a:avLst/>
                            </a:prstGeom>
                            <a:ln w="9525" cap="flat" cmpd="sng">
                              <a:solidFill>
                                <a:srgbClr val="000000"/>
                              </a:solidFill>
                              <a:prstDash val="solid"/>
                              <a:headEnd type="none" w="med" len="med"/>
                              <a:tailEnd type="triangle" w="med" len="med"/>
                            </a:ln>
                            <a:effectLst/>
                          </wps:spPr>
                          <wps:bodyPr/>
                        </wps:wsp>
                      </wpg:grpSp>
                    </wpg:wgp>
                  </a:graphicData>
                </a:graphic>
              </wp:anchor>
            </w:drawing>
          </mc:Choice>
          <mc:Fallback>
            <w:pict>
              <v:group id="_x0000_s1026" o:spid="_x0000_s1026" o:spt="203" style="position:absolute;left:0pt;margin-left:-28.65pt;margin-top:11.45pt;height:558.6pt;width:500.1pt;z-index:251659264;mso-width-relative:page;mso-height-relative:page;" coordorigin="1358,157518" coordsize="10095,11500" o:gfxdata="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">
                <o:lock v:ext="edit" aspectratio="f"/>
                <v:rect id="矩形 101" o:spid="_x0000_s1026" o:spt="1" style="position:absolute;left:5422;top:160743;height:333;width:1776;" fillcolor="#FFFFFF" filled="t" stroked="t" coordsize="21600,21600" o:gfxdata="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6LICPr0AAADa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spacing w:line="200" w:lineRule="exact"/>
                          <w:jc w:val="center"/>
                          <w:rPr>
                            <w:sz w:val="15"/>
                            <w:szCs w:val="15"/>
                          </w:rPr>
                        </w:pPr>
                        <w:r>
                          <w:rPr>
                            <w:rFonts w:hint="eastAsia"/>
                            <w:sz w:val="15"/>
                            <w:szCs w:val="15"/>
                          </w:rPr>
                          <w:t>符合条件，依法受理</w:t>
                        </w:r>
                      </w:p>
                    </w:txbxContent>
                  </v:textbox>
                </v:rect>
                <v:group id="组合 103" o:spid="_x0000_s1026" o:spt="203" style="position:absolute;left:1358;top:157518;height:11500;width:10095;" coordorigin="1358,157518" coordsize="10095,11500" o:gfxdata="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JRXdJS9AAAA2gAAAA8AAAAAAAAAAQAg&#10;AAAAOAAAAGRycy9kb3ducmV2LnhtbFBLAQIUABQAAAAIAIdO4kAzLwWeOwAAADkAAAAVAAAAAAAA&#10;AAEAIAAAACIBAABkcnMvZ3JvdXBzaGFwZXhtbC54bWxQSwUGAAAAAAYABgBgAQAA3wMAAAAA&#10;">
                  <o:lock v:ext="edit" aspectratio="f"/>
                  <v:group id="组合 99" o:spid="_x0000_s1026" o:spt="203" style="position:absolute;left:1358;top:157518;height:11500;width:10095;" coordorigin="11656,2021" coordsize="11652,11948" o:gfxdata="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AbvuzgvgAAANoAAAAPAAAAAAAAAAEA&#10;IAAAADgAAABkcnMvZG93bnJldi54bWxQSwECFAAUAAAACACHTuJAMy8FnjsAAAA5AAAAFQAAAAAA&#10;AAABACAAAAAjAQAAZHJzL2dyb3Vwc2hhcGV4bWwueG1sUEsFBgAAAAAGAAYAYAEAAOADAAAAAA==&#10;">
                    <o:lock v:ext="edit" aspectratio="f"/>
                    <v:rect id="矩形 67" o:spid="_x0000_s1026" o:spt="1" style="position:absolute;left:17500;top:2916;height:1043;width:658;" fillcolor="#FFFFFF" filled="t" stroked="t" coordsize="21600,21600" o:gfxdata="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3g5FW+AAAA2gAAAA8AAAAAAAAAAQAgAAAAOAAAAGRycy9kb3ducmV2&#10;LnhtbFBLAQIUABQAAAAIAIdO4kAzLwWeOwAAADkAAAAQAAAAAAAAAAEAIAAAACMBAABkcnMvc2hh&#10;cGV4bWwueG1sUEsFBgAAAAAGAAYAWwEAAM0DAAAAAA==&#10;">
                      <v:fill on="t" focussize="0,0"/>
                      <v:stroke color="#000000" joinstyle="miter" dashstyle="longDash"/>
                      <v:imagedata o:title=""/>
                      <o:lock v:ext="edit" aspectratio="f"/>
                      <v:textbox>
                        <w:txbxContent>
                          <w:p>
                            <w:pPr>
                              <w:spacing w:line="160" w:lineRule="exact"/>
                              <w:rPr>
                                <w:rFonts w:eastAsia="宋体"/>
                                <w:sz w:val="13"/>
                                <w:szCs w:val="13"/>
                              </w:rPr>
                            </w:pPr>
                            <w:r>
                              <w:rPr>
                                <w:rFonts w:ascii="方正仿宋_GBK" w:hAnsi="方正仿宋_GBK" w:eastAsia="方正仿宋_GBK" w:cs="方正仿宋_GBK"/>
                                <w:b/>
                                <w:color w:val="000000"/>
                                <w:kern w:val="0"/>
                                <w:sz w:val="13"/>
                                <w:szCs w:val="13"/>
                                <w:lang w:bidi="ar"/>
                              </w:rPr>
                              <w:t>采用告知承诺方式办理</w:t>
                            </w:r>
                          </w:p>
                        </w:txbxContent>
                      </v:textbox>
                    </v:rect>
                    <v:group id="组合 98" o:spid="_x0000_s1026" o:spt="203" style="position:absolute;left:11656;top:2021;height:11948;width:11652;" coordorigin="11656,2021" coordsize="11652,11948" o:gfxdata="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IQg1wy9AAAA2gAAAA8AAAAAAAAAAQAg&#10;AAAAOAAAAGRycy9kb3ducmV2LnhtbFBLAQIUABQAAAAIAIdO4kAzLwWeOwAAADkAAAAVAAAAAAAA&#10;AAEAIAAAACIBAABkcnMvZ3JvdXBzaGFwZXhtbC54bWxQSwUGAAAAAAYABgBgAQAA3wMAAAAA&#10;">
                      <o:lock v:ext="edit" aspectratio="f"/>
                      <v:rect id="矩形 68" o:spid="_x0000_s1026" o:spt="1" style="position:absolute;left:17775;top:12578;height:1391;width:4119;" fillcolor="#FFFFFF" filled="t" stroked="t" coordsize="21600,21600" o:gfxdata="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MWhpr0AAADa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widowControl/>
                                <w:jc w:val="left"/>
                                <w:rPr>
                                  <w:sz w:val="15"/>
                                  <w:szCs w:val="15"/>
                                </w:rPr>
                              </w:pPr>
                              <w:r>
                                <w:rPr>
                                  <w:rFonts w:hint="eastAsia"/>
                                  <w:sz w:val="15"/>
                                  <w:szCs w:val="15"/>
                                </w:rPr>
                                <w:t>消防救援机构应当在责令限期改正期满或者收到当事人的</w:t>
                              </w:r>
                              <w:r>
                                <w:rPr>
                                  <w:rFonts w:hint="eastAsia"/>
                                  <w:b/>
                                  <w:bCs/>
                                  <w:color w:val="FF0000"/>
                                  <w:sz w:val="15"/>
                                  <w:szCs w:val="15"/>
                                </w:rPr>
                                <w:t>复查申请之日起</w:t>
                              </w:r>
                              <w:r>
                                <w:rPr>
                                  <w:rFonts w:hint="eastAsia" w:ascii="Times New Roman" w:hAnsi="Times New Roman" w:eastAsia="方正仿宋_GBK" w:cs="Times New Roman"/>
                                  <w:b/>
                                  <w:bCs/>
                                  <w:color w:val="FF0000"/>
                                  <w:sz w:val="18"/>
                                  <w:szCs w:val="18"/>
                                </w:rPr>
                                <w:t>3</w:t>
                              </w:r>
                              <w:r>
                                <w:rPr>
                                  <w:rFonts w:hint="eastAsia"/>
                                  <w:b/>
                                  <w:bCs/>
                                  <w:color w:val="FF0000"/>
                                  <w:sz w:val="15"/>
                                  <w:szCs w:val="15"/>
                                </w:rPr>
                                <w:t>个工作日内</w:t>
                              </w:r>
                              <w:r>
                                <w:rPr>
                                  <w:rFonts w:hint="eastAsia"/>
                                  <w:sz w:val="15"/>
                                  <w:szCs w:val="15"/>
                                </w:rPr>
                                <w:t>进行复查。</w:t>
                              </w:r>
                              <w:r>
                                <w:rPr>
                                  <w:rFonts w:hint="eastAsia"/>
                                  <w:b/>
                                  <w:bCs/>
                                  <w:color w:val="FF0000"/>
                                  <w:sz w:val="15"/>
                                  <w:szCs w:val="15"/>
                                </w:rPr>
                                <w:t>对逾期不整改或者整改后仍达不到要求的，依法撤销许可</w:t>
                              </w:r>
                              <w:r>
                                <w:rPr>
                                  <w:rFonts w:hint="eastAsia"/>
                                  <w:sz w:val="15"/>
                                  <w:szCs w:val="15"/>
                                </w:rPr>
                                <w:t>。</w:t>
                              </w:r>
                            </w:p>
                            <w:p/>
                          </w:txbxContent>
                        </v:textbox>
                      </v:rect>
                      <v:line id="直接连接符 69" o:spid="_x0000_s1026" o:spt="20" style="position:absolute;left:19466;top:12043;height:485;width:12;" filled="f" stroked="t" coordsize="21600,21600" o:gfxdata="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6HhRg7oAAADaAAAADwAAAAAAAAABACAAAAA4AAAAZHJzL2Rvd25yZXYueG1s&#10;UEsBAhQAFAAAAAgAh07iQDMvBZ47AAAAOQAAABAAAAAAAAAAAQAgAAAAHwEAAGRycy9zaGFwZXht&#10;bC54bWxQSwUGAAAAAAYABgBbAQAAyQMAAAAA&#10;">
                        <v:fill on="f" focussize="0,0"/>
                        <v:stroke color="#000000" joinstyle="round" endarrow="block"/>
                        <v:imagedata o:title=""/>
                        <o:lock v:ext="edit" aspectratio="f"/>
                      </v:line>
                      <v:rect id="矩形 70" o:spid="_x0000_s1026" o:spt="1" style="position:absolute;left:16018;top:6213;height:561;width:2656;" fillcolor="#FFFFFF" filled="t" stroked="t" coordsize="21600,21600" o:gfxdata="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mFpBPvAAAANo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spacing w:line="200" w:lineRule="exact"/>
                                <w:jc w:val="center"/>
                                <w:rPr>
                                  <w:sz w:val="15"/>
                                  <w:szCs w:val="15"/>
                                </w:rPr>
                              </w:pPr>
                              <w:r>
                                <w:rPr>
                                  <w:rFonts w:hint="eastAsia"/>
                                  <w:sz w:val="15"/>
                                  <w:szCs w:val="15"/>
                                </w:rPr>
                                <w:t>消防救援机构对申请人提交的承诺书及相关材料进行审查</w:t>
                              </w:r>
                            </w:p>
                          </w:txbxContent>
                        </v:textbox>
                      </v:rect>
                      <v:rect id="矩形 71" o:spid="_x0000_s1026" o:spt="1" style="position:absolute;left:15344;top:7244;height:1415;width:4472;" fillcolor="#FFFFFF" filled="t" stroked="t" coordsize="21600,21600" o:gfxdata="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FnB6R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spacing w:line="200" w:lineRule="exact"/>
                                <w:jc w:val="center"/>
                                <w:rPr>
                                  <w:sz w:val="15"/>
                                  <w:szCs w:val="15"/>
                                </w:rPr>
                              </w:pPr>
                              <w:r>
                                <w:rPr>
                                  <w:rFonts w:hint="eastAsia"/>
                                  <w:sz w:val="15"/>
                                  <w:szCs w:val="15"/>
                                </w:rPr>
                                <w:t>申请材料齐全符合法定形式的，予以许可并出具《公众聚集场所投入使用、营业前消防安全检查意见书》</w:t>
                              </w:r>
                            </w:p>
                            <w:p>
                              <w:pPr>
                                <w:pStyle w:val="7"/>
                                <w:spacing w:line="200" w:lineRule="exact"/>
                                <w:ind w:left="0" w:leftChars="0" w:firstLine="0" w:firstLineChars="0"/>
                                <w:rPr>
                                  <w:b/>
                                  <w:bCs/>
                                  <w:sz w:val="15"/>
                                  <w:szCs w:val="15"/>
                                </w:rPr>
                              </w:pPr>
                            </w:p>
                            <w:p>
                              <w:pPr>
                                <w:pStyle w:val="7"/>
                                <w:spacing w:line="200" w:lineRule="exact"/>
                                <w:ind w:left="0" w:leftChars="0" w:firstLine="0" w:firstLineChars="0"/>
                              </w:pPr>
                              <w:r>
                                <w:rPr>
                                  <w:rFonts w:hint="eastAsia"/>
                                  <w:b/>
                                  <w:bCs/>
                                  <w:sz w:val="15"/>
                                  <w:szCs w:val="15"/>
                                </w:rPr>
                                <w:t>其中：</w:t>
                              </w:r>
                              <w:r>
                                <w:rPr>
                                  <w:rFonts w:hint="eastAsia"/>
                                  <w:sz w:val="15"/>
                                  <w:szCs w:val="15"/>
                                </w:rPr>
                                <w:t>对到消防业务受理窗口提出申请的，</w:t>
                              </w:r>
                              <w:r>
                                <w:rPr>
                                  <w:rFonts w:hint="eastAsia"/>
                                  <w:b/>
                                  <w:bCs/>
                                  <w:color w:val="FF0000"/>
                                  <w:sz w:val="15"/>
                                  <w:szCs w:val="15"/>
                                </w:rPr>
                                <w:t>应当当场作出决定</w:t>
                              </w:r>
                              <w:r>
                                <w:rPr>
                                  <w:rFonts w:hint="eastAsia"/>
                                  <w:sz w:val="15"/>
                                  <w:szCs w:val="15"/>
                                </w:rPr>
                                <w:t>；对通过消防在线政务服务平台提出申请的，应当自收到</w:t>
                              </w:r>
                              <w:r>
                                <w:rPr>
                                  <w:rFonts w:hint="eastAsia"/>
                                  <w:b/>
                                  <w:bCs/>
                                  <w:color w:val="FF0000"/>
                                  <w:sz w:val="15"/>
                                  <w:szCs w:val="15"/>
                                </w:rPr>
                                <w:t>申请之日起一个工作日内办结</w:t>
                              </w:r>
                            </w:p>
                          </w:txbxContent>
                        </v:textbox>
                      </v:rect>
                      <v:rect id="矩形 73" o:spid="_x0000_s1026" o:spt="1" style="position:absolute;left:16267;top:9252;height:989;width:2665;" fillcolor="#FFFFFF" filled="t" stroked="t" coordsize="21600,21600" o:gfxdata="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rQuwq7AAAA2wAAAA8AAAAAAAAAAQAgAAAAOAAAAGRycy9kb3ducmV2Lnht&#10;bFBLAQIUABQAAAAIAIdO4kAzLwWeOwAAADkAAAAQAAAAAAAAAAEAIAAAACABAABkcnMvc2hhcGV4&#10;bWwueG1sUEsFBgAAAAAGAAYAWwEAAMoDAAAAAA==&#10;">
                        <v:fill on="t" focussize="0,0"/>
                        <v:stroke color="#000000" joinstyle="miter"/>
                        <v:imagedata o:title=""/>
                        <o:lock v:ext="edit" aspectratio="f"/>
                        <v:textbox>
                          <w:txbxContent>
                            <w:p>
                              <w:pPr>
                                <w:spacing w:line="200" w:lineRule="exact"/>
                                <w:jc w:val="center"/>
                                <w:rPr>
                                  <w:sz w:val="15"/>
                                  <w:szCs w:val="15"/>
                                </w:rPr>
                              </w:pPr>
                              <w:r>
                                <w:rPr>
                                  <w:rFonts w:hint="eastAsia"/>
                                  <w:sz w:val="15"/>
                                  <w:szCs w:val="15"/>
                                </w:rPr>
                                <w:t>作出</w:t>
                              </w:r>
                              <w:r>
                                <w:rPr>
                                  <w:rFonts w:hint="eastAsia"/>
                                  <w:b/>
                                  <w:bCs/>
                                  <w:color w:val="FF0000"/>
                                  <w:sz w:val="15"/>
                                  <w:szCs w:val="15"/>
                                </w:rPr>
                                <w:t>许可之日起</w:t>
                              </w:r>
                              <w:r>
                                <w:rPr>
                                  <w:rFonts w:hint="eastAsia" w:ascii="Times New Roman" w:hAnsi="Times New Roman" w:eastAsia="方正仿宋_GBK" w:cs="Times New Roman"/>
                                  <w:b/>
                                  <w:bCs/>
                                  <w:color w:val="FF0000"/>
                                  <w:sz w:val="18"/>
                                  <w:szCs w:val="18"/>
                                </w:rPr>
                                <w:t>20</w:t>
                              </w:r>
                              <w:r>
                                <w:rPr>
                                  <w:rFonts w:hint="eastAsia"/>
                                  <w:b/>
                                  <w:bCs/>
                                  <w:color w:val="FF0000"/>
                                  <w:sz w:val="15"/>
                                  <w:szCs w:val="15"/>
                                </w:rPr>
                                <w:t>个工作日内</w:t>
                              </w:r>
                              <w:r>
                                <w:rPr>
                                  <w:rFonts w:hint="eastAsia"/>
                                  <w:sz w:val="15"/>
                                  <w:szCs w:val="15"/>
                                </w:rPr>
                                <w:t>，进行现场核查；现场核查应当通知场所法定代表人或者主要负责人到场</w:t>
                              </w:r>
                            </w:p>
                          </w:txbxContent>
                        </v:textbox>
                      </v:rect>
                      <v:rect id="矩形 74" o:spid="_x0000_s1026" o:spt="1" style="position:absolute;left:14606;top:10608;height:801;width:2270;" fillcolor="#FFFFFF" filled="t" stroked="t" coordsize="21600,21600" o:gfxdata="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oCJX27AAAA2wAAAA8AAAAAAAAAAQAgAAAAOAAAAGRycy9kb3ducmV2Lnht&#10;bFBLAQIUABQAAAAIAIdO4kAzLwWeOwAAADkAAAAQAAAAAAAAAAEAIAAAACABAABkcnMvc2hhcGV4&#10;bWwueG1sUEsFBgAAAAAGAAYAWwEAAMoDAAAAAA==&#10;">
                        <v:fill on="t" focussize="0,0"/>
                        <v:stroke color="#000000" joinstyle="miter"/>
                        <v:imagedata o:title=""/>
                        <o:lock v:ext="edit" aspectratio="f"/>
                        <v:textbox>
                          <w:txbxContent>
                            <w:p>
                              <w:pPr>
                                <w:spacing w:line="200" w:lineRule="exact"/>
                                <w:jc w:val="center"/>
                                <w:rPr>
                                  <w:rFonts w:eastAsia="宋体"/>
                                  <w:sz w:val="15"/>
                                  <w:szCs w:val="15"/>
                                </w:rPr>
                              </w:pPr>
                              <w:r>
                                <w:rPr>
                                  <w:rFonts w:hint="eastAsia"/>
                                  <w:sz w:val="15"/>
                                  <w:szCs w:val="15"/>
                                </w:rPr>
                                <w:t>经核查，与《承诺书》承诺内容相符的，将该场所纳入“双随机”抽查范围</w:t>
                              </w:r>
                            </w:p>
                          </w:txbxContent>
                        </v:textbox>
                      </v:rect>
                      <v:rect id="矩形 75" o:spid="_x0000_s1026" o:spt="1" style="position:absolute;left:20136;top:5436;height:1003;width:3172;" fillcolor="#FFFFFF" filled="t" stroked="t" coordsize="21600,21600" o:gfxdata="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caivNvAAAANsAAAAPAAAAAAAAAAEAIAAAADgAAABkcnMvZG93bnJldi54&#10;bWxQSwECFAAUAAAACACHTuJAMy8FnjsAAAA5AAAAEAAAAAAAAAABACAAAAAhAQAAZHJzL3NoYXBl&#10;eG1sLnhtbFBLBQYAAAAABgAGAFsBAADLAwAAAAA=&#10;">
                        <v:fill on="t" focussize="0,0"/>
                        <v:stroke color="#000000" joinstyle="miter" dashstyle="longDash"/>
                        <v:imagedata o:title=""/>
                        <o:lock v:ext="edit" aspectratio="f"/>
                        <v:textbox>
                          <w:txbxContent>
                            <w:p>
                              <w:pPr>
                                <w:spacing w:line="200" w:lineRule="exact"/>
                                <w:rPr>
                                  <w:sz w:val="15"/>
                                  <w:szCs w:val="15"/>
                                </w:rPr>
                              </w:pPr>
                              <w:r>
                                <w:rPr>
                                  <w:rFonts w:hint="eastAsia"/>
                                  <w:sz w:val="15"/>
                                  <w:szCs w:val="15"/>
                                </w:rPr>
                                <w:t>不予受理情况：</w:t>
                              </w:r>
                            </w:p>
                            <w:p>
                              <w:pPr>
                                <w:spacing w:line="200" w:lineRule="exact"/>
                                <w:rPr>
                                  <w:sz w:val="15"/>
                                  <w:szCs w:val="15"/>
                                </w:rPr>
                              </w:pPr>
                              <w:r>
                                <w:rPr>
                                  <w:rFonts w:hint="eastAsia"/>
                                  <w:sz w:val="15"/>
                                  <w:szCs w:val="15"/>
                                </w:rPr>
                                <w:t>1．申请事项依法不需要取得行政许可</w:t>
                              </w:r>
                            </w:p>
                            <w:p>
                              <w:pPr>
                                <w:spacing w:line="200" w:lineRule="exact"/>
                                <w:rPr>
                                  <w:sz w:val="15"/>
                                  <w:szCs w:val="15"/>
                                </w:rPr>
                              </w:pPr>
                              <w:r>
                                <w:rPr>
                                  <w:rFonts w:hint="eastAsia"/>
                                  <w:sz w:val="15"/>
                                  <w:szCs w:val="15"/>
                                </w:rPr>
                                <w:t>2．申请事项依法不属于本行政机关职权范围</w:t>
                              </w:r>
                            </w:p>
                            <w:p>
                              <w:pPr>
                                <w:spacing w:line="200" w:lineRule="exact"/>
                                <w:rPr>
                                  <w:sz w:val="15"/>
                                  <w:szCs w:val="15"/>
                                </w:rPr>
                              </w:pPr>
                              <w:r>
                                <w:rPr>
                                  <w:rFonts w:hint="eastAsia"/>
                                  <w:sz w:val="15"/>
                                  <w:szCs w:val="15"/>
                                </w:rPr>
                                <w:t>3．申请材料不齐全或者不符合法定形式</w:t>
                              </w:r>
                            </w:p>
                          </w:txbxContent>
                        </v:textbox>
                      </v:rect>
                      <v:line id="直接连接符 76" o:spid="_x0000_s1026" o:spt="20" style="position:absolute;left:17470;top:8670;height:567;width:0;" filled="f" stroked="t" coordsize="21600,21600" o:gfxdata="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WkvqovAAAANs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line>
                      <v:line id="直接连接符 77" o:spid="_x0000_s1026" o:spt="20" style="position:absolute;left:16542;top:10256;flip:x;height:343;width:371;" filled="f" stroked="t" coordsize="21600,21600" o:gfxdata="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DBXnvvAAAANs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line>
                      <v:line id="直接连接符 78" o:spid="_x0000_s1026" o:spt="20" style="position:absolute;left:18286;top:10256;height:343;width:368;" filled="f" stroked="t" coordsize="21600,21600" o:gfxdata="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kMwUS7AAAA2wAAAA8AAAAAAAAAAQAgAAAAOAAAAGRycy9kb3ducmV2Lnht&#10;bFBLAQIUABQAAAAIAIdO4kAzLwWeOwAAADkAAAAQAAAAAAAAAAEAIAAAACABAABkcnMvc2hhcGV4&#10;bWwueG1sUEsFBgAAAAAGAAYAWwEAAMoDAAAAAA==&#10;">
                        <v:fill on="f" focussize="0,0"/>
                        <v:stroke color="#000000" joinstyle="round" endarrow="block"/>
                        <v:imagedata o:title=""/>
                        <o:lock v:ext="edit" aspectratio="f"/>
                      </v:line>
                      <v:line id="直接连接符 81" o:spid="_x0000_s1026" o:spt="20" style="position:absolute;left:17419;top:4954;height:424;width:13;" filled="f" stroked="t" coordsize="21600,21600" o:gfxdata="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mQGTfvAAAANs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line>
                      <v:rect id="矩形 82" o:spid="_x0000_s1026" o:spt="1" style="position:absolute;left:17985;top:10608;height:1383;width:3173;" fillcolor="#FFFFFF" filled="t" stroked="t" coordsize="21600,21600" o:gfxdata="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76hKX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spacing w:line="200" w:lineRule="exact"/>
                                <w:jc w:val="center"/>
                                <w:rPr>
                                  <w:rFonts w:eastAsia="宋体"/>
                                  <w:sz w:val="15"/>
                                  <w:szCs w:val="15"/>
                                </w:rPr>
                              </w:pPr>
                              <w:r>
                                <w:rPr>
                                  <w:rFonts w:hint="eastAsia"/>
                                  <w:sz w:val="15"/>
                                  <w:szCs w:val="15"/>
                                </w:rPr>
                                <w:t>经核查，发现与《承诺书》承诺内容不符的，应当</w:t>
                              </w:r>
                              <w:r>
                                <w:rPr>
                                  <w:rFonts w:hint="eastAsia"/>
                                  <w:b/>
                                  <w:bCs/>
                                  <w:color w:val="FF0000"/>
                                  <w:sz w:val="15"/>
                                  <w:szCs w:val="15"/>
                                </w:rPr>
                                <w:t>予以处罚</w:t>
                              </w:r>
                              <w:r>
                                <w:rPr>
                                  <w:rFonts w:hint="eastAsia"/>
                                  <w:sz w:val="15"/>
                                  <w:szCs w:val="15"/>
                                </w:rPr>
                                <w:t>，符合临时查封条件的，应当</w:t>
                              </w:r>
                              <w:r>
                                <w:rPr>
                                  <w:rFonts w:hint="eastAsia"/>
                                  <w:b/>
                                  <w:bCs/>
                                  <w:color w:val="FF0000"/>
                                  <w:sz w:val="15"/>
                                  <w:szCs w:val="15"/>
                                </w:rPr>
                                <w:t>予以查封；同时自核查之日起</w:t>
                              </w:r>
                              <w:r>
                                <w:rPr>
                                  <w:rFonts w:hint="eastAsia" w:ascii="Times New Roman" w:hAnsi="Times New Roman" w:eastAsia="方正仿宋_GBK" w:cs="Times New Roman"/>
                                  <w:b/>
                                  <w:bCs/>
                                  <w:color w:val="FF0000"/>
                                  <w:sz w:val="18"/>
                                  <w:szCs w:val="18"/>
                                </w:rPr>
                                <w:t>3</w:t>
                              </w:r>
                              <w:r>
                                <w:rPr>
                                  <w:rFonts w:hint="eastAsia"/>
                                  <w:b/>
                                  <w:bCs/>
                                  <w:color w:val="FF0000"/>
                                  <w:sz w:val="15"/>
                                  <w:szCs w:val="15"/>
                                </w:rPr>
                                <w:t>个工作日内</w:t>
                              </w:r>
                              <w:r>
                                <w:rPr>
                                  <w:rFonts w:hint="eastAsia"/>
                                  <w:sz w:val="15"/>
                                  <w:szCs w:val="15"/>
                                </w:rPr>
                                <w:t>制作并送达《公众聚集场所消防安全检查责令限期改正通知书》</w:t>
                              </w:r>
                            </w:p>
                            <w:p>
                              <w:pPr>
                                <w:spacing w:line="200" w:lineRule="exact"/>
                                <w:jc w:val="center"/>
                                <w:rPr>
                                  <w:sz w:val="15"/>
                                  <w:szCs w:val="15"/>
                                </w:rPr>
                              </w:pPr>
                            </w:p>
                          </w:txbxContent>
                        </v:textbox>
                      </v:rect>
                      <v:line id="直接连接符 84" o:spid="_x0000_s1026" o:spt="20" style="position:absolute;left:21971;top:4903;height:510;width:0;" filled="f" stroked="t" coordsize="21600,21600" o:gfxdata="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NVNr0AAADb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line>
                      <v:line id="直接连接符 85" o:spid="_x0000_s1026" o:spt="20" style="position:absolute;left:17431;top:5753;height:453;width:12;" filled="f" stroked="t" coordsize="21600,21600" o:gfxdata="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nxTYWvAAAANs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line>
                      <v:rect id="矩形 87" o:spid="_x0000_s1026" o:spt="1" style="position:absolute;left:11656;top:6643;height:5679;width:1898;" fillcolor="#FFFFFF" filled="t" stroked="t" coordsize="21600,21600" o:gfxdata="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NmNqcvwAAANsAAAAPAAAAAAAAAAEAIAAAADgAAABkcnMvZG93bnJl&#10;di54bWxQSwECFAAUAAAACACHTuJAMy8FnjsAAAA5AAAAEAAAAAAAAAABACAAAAAkAQAAZHJzL3No&#10;YXBleG1sLnhtbFBLBQYAAAAABgAGAFsBAADOAwAAAAA=&#10;">
                        <v:fill on="t" focussize="0,0"/>
                        <v:stroke color="#000000" joinstyle="miter" dashstyle="longDash"/>
                        <v:imagedata o:title=""/>
                        <o:lock v:ext="edit" aspectratio="f"/>
                        <v:textbox>
                          <w:txbxContent>
                            <w:p>
                              <w:pPr>
                                <w:spacing w:line="200" w:lineRule="exact"/>
                                <w:rPr>
                                  <w:sz w:val="15"/>
                                  <w:szCs w:val="15"/>
                                </w:rPr>
                              </w:pPr>
                              <w:r>
                                <w:rPr>
                                  <w:rFonts w:hint="eastAsia"/>
                                  <w:sz w:val="15"/>
                                  <w:szCs w:val="15"/>
                                </w:rPr>
                                <w:t xml:space="preserve">公众聚集场所的建设单位或者使用单位通过消防业务受理窗口或者消防在线政务服务平台提交以下材料： </w:t>
                              </w:r>
                            </w:p>
                            <w:p>
                              <w:pPr>
                                <w:spacing w:line="200" w:lineRule="exact"/>
                                <w:rPr>
                                  <w:sz w:val="15"/>
                                  <w:szCs w:val="15"/>
                                </w:rPr>
                              </w:pPr>
                              <w:r>
                                <w:rPr>
                                  <w:rFonts w:hint="eastAsia"/>
                                  <w:sz w:val="15"/>
                                  <w:szCs w:val="15"/>
                                </w:rPr>
                                <w:t xml:space="preserve">1.公众聚集场所投入使用、营业消防安全告知承诺书； </w:t>
                              </w:r>
                            </w:p>
                            <w:p>
                              <w:pPr>
                                <w:spacing w:line="200" w:lineRule="exact"/>
                                <w:rPr>
                                  <w:sz w:val="15"/>
                                  <w:szCs w:val="15"/>
                                </w:rPr>
                              </w:pPr>
                              <w:r>
                                <w:rPr>
                                  <w:sz w:val="15"/>
                                  <w:szCs w:val="15"/>
                                </w:rPr>
                                <w:t>2.</w:t>
                              </w:r>
                              <w:r>
                                <w:rPr>
                                  <w:rFonts w:hint="eastAsia"/>
                                  <w:sz w:val="15"/>
                                  <w:szCs w:val="15"/>
                                </w:rPr>
                                <w:t xml:space="preserve">营业执照； </w:t>
                              </w:r>
                            </w:p>
                            <w:p>
                              <w:pPr>
                                <w:spacing w:line="200" w:lineRule="exact"/>
                                <w:rPr>
                                  <w:sz w:val="15"/>
                                  <w:szCs w:val="15"/>
                                </w:rPr>
                              </w:pPr>
                              <w:r>
                                <w:rPr>
                                  <w:sz w:val="15"/>
                                  <w:szCs w:val="15"/>
                                </w:rPr>
                                <w:t>3.</w:t>
                              </w:r>
                              <w:r>
                                <w:rPr>
                                  <w:rFonts w:hint="eastAsia"/>
                                  <w:sz w:val="15"/>
                                  <w:szCs w:val="15"/>
                                </w:rPr>
                                <w:t xml:space="preserve">消防安全制度、灭火和应急疏散预案； </w:t>
                              </w:r>
                            </w:p>
                            <w:p>
                              <w:pPr>
                                <w:spacing w:line="200" w:lineRule="exact"/>
                                <w:rPr>
                                  <w:sz w:val="15"/>
                                  <w:szCs w:val="15"/>
                                </w:rPr>
                              </w:pPr>
                              <w:r>
                                <w:rPr>
                                  <w:sz w:val="15"/>
                                  <w:szCs w:val="15"/>
                                </w:rPr>
                                <w:t>4.</w:t>
                              </w:r>
                              <w:r>
                                <w:rPr>
                                  <w:rFonts w:hint="eastAsia"/>
                                  <w:sz w:val="15"/>
                                  <w:szCs w:val="15"/>
                                </w:rPr>
                                <w:t xml:space="preserve">场所平面布置图、场所消防设施平面图； </w:t>
                              </w:r>
                            </w:p>
                            <w:p>
                              <w:pPr>
                                <w:spacing w:line="200" w:lineRule="exact"/>
                                <w:rPr>
                                  <w:sz w:val="15"/>
                                  <w:szCs w:val="15"/>
                                </w:rPr>
                              </w:pPr>
                              <w:r>
                                <w:rPr>
                                  <w:sz w:val="15"/>
                                  <w:szCs w:val="15"/>
                                </w:rPr>
                                <w:t>5.</w:t>
                              </w:r>
                              <w:r>
                                <w:rPr>
                                  <w:rFonts w:hint="eastAsia"/>
                                  <w:sz w:val="15"/>
                                  <w:szCs w:val="15"/>
                                </w:rPr>
                                <w:t xml:space="preserve">法律、行政法规规定的其他材料。 </w:t>
                              </w:r>
                            </w:p>
                            <w:p>
                              <w:pPr>
                                <w:spacing w:line="200" w:lineRule="exact"/>
                                <w:rPr>
                                  <w:sz w:val="15"/>
                                  <w:szCs w:val="15"/>
                                </w:rPr>
                              </w:pPr>
                              <w:r>
                                <w:rPr>
                                  <w:rFonts w:hint="eastAsia"/>
                                  <w:b/>
                                  <w:bCs/>
                                  <w:color w:val="FF0000"/>
                                  <w:sz w:val="15"/>
                                  <w:szCs w:val="15"/>
                                </w:rPr>
                                <w:t xml:space="preserve">第 </w:t>
                              </w:r>
                              <w:r>
                                <w:rPr>
                                  <w:b/>
                                  <w:bCs/>
                                  <w:color w:val="FF0000"/>
                                  <w:sz w:val="15"/>
                                  <w:szCs w:val="15"/>
                                </w:rPr>
                                <w:t>1</w:t>
                              </w:r>
                              <w:r>
                                <w:rPr>
                                  <w:rFonts w:hint="eastAsia"/>
                                  <w:b/>
                                  <w:bCs/>
                                  <w:color w:val="FF0000"/>
                                  <w:sz w:val="15"/>
                                  <w:szCs w:val="15"/>
                                </w:rPr>
                                <w:t>、</w:t>
                              </w:r>
                              <w:r>
                                <w:rPr>
                                  <w:b/>
                                  <w:bCs/>
                                  <w:color w:val="FF0000"/>
                                  <w:sz w:val="15"/>
                                  <w:szCs w:val="15"/>
                                </w:rPr>
                                <w:t xml:space="preserve">2 </w:t>
                              </w:r>
                              <w:r>
                                <w:rPr>
                                  <w:rFonts w:hint="eastAsia"/>
                                  <w:b/>
                                  <w:bCs/>
                                  <w:color w:val="FF0000"/>
                                  <w:sz w:val="15"/>
                                  <w:szCs w:val="15"/>
                                </w:rPr>
                                <w:t>项材料通过消防在线政务服务平台或者消防业务受理窗口提交；其他材料可以在消防救援机构现场核查时提交。</w:t>
                              </w:r>
                              <w:r>
                                <w:rPr>
                                  <w:rFonts w:hint="eastAsia"/>
                                  <w:sz w:val="15"/>
                                  <w:szCs w:val="15"/>
                                </w:rPr>
                                <w:t xml:space="preserve"> </w:t>
                              </w:r>
                            </w:p>
                            <w:p/>
                          </w:txbxContent>
                        </v:textbox>
                      </v:rect>
                      <v:line id="直接连接符 88" o:spid="_x0000_s1026" o:spt="20" style="position:absolute;left:19674;top:4571;flip:x;height:0;width:1361;" filled="f" stroked="t" coordsize="21600,21600" o:gfxdata="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6i8B++AAAA2wAAAA8AAAAAAAAAAQAgAAAAOAAAAGRycy9kb3ducmV2&#10;LnhtbFBLAQIUABQAAAAIAIdO4kAzLwWeOwAAADkAAAAQAAAAAAAAAAEAIAAAACMBAABkcnMvc2hh&#10;cGV4bWwueG1sUEsFBgAAAAAGAAYAWwEAAM0DAAAAAA==&#10;">
                        <v:fill on="f" focussize="0,0"/>
                        <v:stroke color="#000000" joinstyle="round" startarrow="classic"/>
                        <v:imagedata o:title=""/>
                        <o:lock v:ext="edit" aspectratio="f"/>
                      </v:line>
                      <v:rect id="矩形 89" o:spid="_x0000_s1026" o:spt="1" style="position:absolute;left:21027;top:4218;height:663;width:1839;" fillcolor="#FFFFFF" filled="t" stroked="t" coordsize="21600,21600" o:gfxdata="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7Ikpb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spacing w:line="200" w:lineRule="exact"/>
                                <w:jc w:val="center"/>
                                <w:rPr>
                                  <w:rFonts w:eastAsia="宋体"/>
                                  <w:sz w:val="15"/>
                                  <w:szCs w:val="15"/>
                                </w:rPr>
                              </w:pPr>
                              <w:r>
                                <w:rPr>
                                  <w:rFonts w:hint="eastAsia"/>
                                  <w:sz w:val="15"/>
                                  <w:szCs w:val="15"/>
                                </w:rPr>
                                <w:t>依法不予受理的，出具不予受理凭证</w:t>
                              </w:r>
                            </w:p>
                          </w:txbxContent>
                        </v:textbox>
                      </v:rect>
                      <v:shape id="流程图: 过程 90" o:spid="_x0000_s1026" o:spt="109" type="#_x0000_t109" style="position:absolute;left:15111;top:4184;height:770;width:4558;" fillcolor="#FFFFFF" filled="t" stroked="t" coordsize="21600,21600" o:gfxdata="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63vYq+AAAA2w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spacing w:line="200" w:lineRule="exact"/>
                                <w:jc w:val="center"/>
                                <w:rPr>
                                  <w:rFonts w:eastAsia="宋体"/>
                                  <w:sz w:val="15"/>
                                  <w:szCs w:val="15"/>
                                </w:rPr>
                              </w:pPr>
                              <w:r>
                                <w:rPr>
                                  <w:rFonts w:hint="eastAsia"/>
                                  <w:sz w:val="15"/>
                                  <w:szCs w:val="15"/>
                                </w:rPr>
                                <w:t>申请人通过场所所在地的消防业务受理窗口或者消防在线政务服务平台，提交《公众聚集场所投入使用、营业消防安全告知承诺书》及相关材料</w:t>
                              </w:r>
                            </w:p>
                          </w:txbxContent>
                        </v:textbox>
                      </v:shape>
                      <v:line id="直接连接符 91" o:spid="_x0000_s1026" o:spt="20" style="position:absolute;left:17409;top:2800;height:1306;width:13;" filled="f" stroked="t" coordsize="21600,21600" o:gfxdata="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3spWO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shape id="流程图: 过程 92" o:spid="_x0000_s1026" o:spt="109" type="#_x0000_t109" style="position:absolute;left:16389;top:2021;height:773;width:2255;" fillcolor="#FFFFFF" filled="t" stroked="t" coordsize="21600,21600" o:gfxdata="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Ephma+AAAA2w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spacing w:line="200" w:lineRule="exact"/>
                                <w:jc w:val="center"/>
                                <w:rPr>
                                  <w:rFonts w:eastAsia="宋体"/>
                                  <w:b/>
                                  <w:bCs/>
                                  <w:sz w:val="18"/>
                                  <w:szCs w:val="18"/>
                                </w:rPr>
                              </w:pPr>
                              <w:r>
                                <w:rPr>
                                  <w:rFonts w:hint="eastAsia"/>
                                  <w:b/>
                                  <w:bCs/>
                                  <w:sz w:val="18"/>
                                  <w:szCs w:val="18"/>
                                </w:rPr>
                                <w:t>申请办理公众聚集场所投入使用、营业前消防安全检查</w:t>
                              </w:r>
                            </w:p>
                          </w:txbxContent>
                        </v:textbox>
                      </v:shape>
                      <v:line id="直接连接符 93" o:spid="_x0000_s1026" o:spt="20" style="position:absolute;left:13866;top:2474;flip:y;height:9;width:2528;" filled="f" stroked="t" coordsize="21600,21600" o:gfxdata="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7VU4e+AAAA2wAAAA8AAAAAAAAAAQAgAAAAOAAAAGRycy9kb3ducmV2&#10;LnhtbFBLAQIUABQAAAAIAIdO4kAzLwWeOwAAADkAAAAQAAAAAAAAAAEAIAAAACMBAABkcnMvc2hh&#10;cGV4bWwueG1sUEsFBgAAAAAGAAYAWwEAAM0DAAAAAA==&#10;">
                        <v:fill on="f" focussize="0,0"/>
                        <v:stroke color="#000000" joinstyle="round" startarrow="classic"/>
                        <v:imagedata o:title=""/>
                        <o:lock v:ext="edit" aspectratio="f"/>
                      </v:line>
                      <v:rect id="矩形 94" o:spid="_x0000_s1026" o:spt="1" style="position:absolute;left:14268;top:2545;height:423;width:1937;" fillcolor="#FFFFFF" filled="t" stroked="t" coordsize="21600,21600" o:gfxdata="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conMBvAAAANsAAAAPAAAAAAAAAAEAIAAAADgAAABkcnMvZG93bnJldi54&#10;bWxQSwECFAAUAAAACACHTuJAMy8FnjsAAAA5AAAAEAAAAAAAAAABACAAAAAhAQAAZHJzL3NoYXBl&#10;eG1sLnhtbFBLBQYAAAAABgAGAFsBAADLAwAAAAA=&#10;">
                        <v:fill on="t" focussize="0,0"/>
                        <v:stroke color="#000000" joinstyle="miter" dashstyle="longDash"/>
                        <v:imagedata o:title=""/>
                        <o:lock v:ext="edit" aspectratio="f"/>
                        <v:textbox>
                          <w:txbxContent>
                            <w:p>
                              <w:pPr>
                                <w:spacing w:line="200" w:lineRule="exact"/>
                                <w:rPr>
                                  <w:rFonts w:eastAsia="宋体"/>
                                  <w:sz w:val="13"/>
                                  <w:szCs w:val="13"/>
                                </w:rPr>
                              </w:pPr>
                              <w:r>
                                <w:rPr>
                                  <w:rFonts w:hint="eastAsia" w:ascii="方正仿宋_GBK" w:hAnsi="方正仿宋_GBK" w:eastAsia="方正仿宋_GBK" w:cs="方正仿宋_GBK"/>
                                  <w:b/>
                                  <w:color w:val="000000"/>
                                  <w:kern w:val="0"/>
                                  <w:sz w:val="11"/>
                                  <w:szCs w:val="11"/>
                                  <w:lang w:bidi="ar"/>
                                </w:rPr>
                                <w:t>不</w:t>
                              </w:r>
                              <w:r>
                                <w:rPr>
                                  <w:rFonts w:ascii="方正仿宋_GBK" w:hAnsi="方正仿宋_GBK" w:eastAsia="方正仿宋_GBK" w:cs="方正仿宋_GBK"/>
                                  <w:b/>
                                  <w:color w:val="000000"/>
                                  <w:kern w:val="0"/>
                                  <w:sz w:val="11"/>
                                  <w:szCs w:val="11"/>
                                  <w:lang w:bidi="ar"/>
                                </w:rPr>
                                <w:t>采用告知承诺方式办</w:t>
                              </w:r>
                              <w:r>
                                <w:rPr>
                                  <w:rFonts w:hint="eastAsia" w:ascii="方正仿宋_GBK" w:hAnsi="方正仿宋_GBK" w:eastAsia="方正仿宋_GBK" w:cs="方正仿宋_GBK"/>
                                  <w:b/>
                                  <w:color w:val="000000"/>
                                  <w:kern w:val="0"/>
                                  <w:sz w:val="13"/>
                                  <w:szCs w:val="13"/>
                                  <w:lang w:val="en-US" w:eastAsia="zh-CN" w:bidi="ar"/>
                                </w:rPr>
                                <w:t>理</w:t>
                              </w:r>
                              <w:r>
                                <w:rPr>
                                  <w:rFonts w:ascii="方正仿宋_GBK" w:hAnsi="方正仿宋_GBK" w:eastAsia="方正仿宋_GBK" w:cs="方正仿宋_GBK"/>
                                  <w:b/>
                                  <w:color w:val="000000"/>
                                  <w:kern w:val="0"/>
                                  <w:sz w:val="13"/>
                                  <w:szCs w:val="13"/>
                                  <w:lang w:bidi="ar"/>
                                </w:rPr>
                                <w:t>理的</w:t>
                              </w:r>
                            </w:p>
                          </w:txbxContent>
                        </v:textbox>
                      </v:rect>
                      <v:rect id="矩形 95" o:spid="_x0000_s1026" o:spt="1" style="position:absolute;left:11841;top:2083;height:1217;width:1984;" fillcolor="#FFFFFF" filled="t" stroked="t" coordsize="21600,21600" o:gfxdata="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ayn2x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spacing w:line="200" w:lineRule="exact"/>
                                <w:jc w:val="center"/>
                                <w:rPr>
                                  <w:rFonts w:cs="Times New Roman"/>
                                  <w:sz w:val="15"/>
                                  <w:szCs w:val="15"/>
                                </w:rPr>
                              </w:pPr>
                              <w:r>
                                <w:rPr>
                                  <w:rFonts w:hint="eastAsia" w:cs="Times New Roman"/>
                                  <w:sz w:val="15"/>
                                  <w:szCs w:val="15"/>
                                </w:rPr>
                                <w:t>申请人通过场所所在地的消防业务受理窗口或者消防在线政务服务平台，提交申请材料。</w:t>
                              </w:r>
                            </w:p>
                          </w:txbxContent>
                        </v:textbox>
                      </v:rect>
                      <v:line id="直接连接符 96" o:spid="_x0000_s1026" o:spt="20" style="position:absolute;left:12815;top:3334;height:510;width:0;" filled="f" stroked="t" coordsize="21600,21600" o:gfxdata="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IcoMu7AAAA2wAAAA8AAAAAAAAAAQAgAAAAOAAAAGRycy9kb3ducmV2Lnht&#10;bFBLAQIUABQAAAAIAIdO4kAzLwWeOwAAADkAAAAQAAAAAAAAAAEAIAAAACABAABkcnMvc2hhcGV4&#10;bWwueG1sUEsFBgAAAAAGAAYAWwEAAMoDAAAAAA==&#10;">
                        <v:fill on="f" focussize="0,0"/>
                        <v:stroke color="#000000" joinstyle="round" endarrow="block"/>
                        <v:imagedata o:title=""/>
                        <o:lock v:ext="edit" aspectratio="f"/>
                      </v:line>
                      <v:rect id="矩形 97" o:spid="_x0000_s1026" o:spt="1" style="position:absolute;left:11767;top:3856;height:1210;width:2104;" fillcolor="#FFFFFF" filled="t" stroked="t" coordsize="21600,21600" o:gfxdata="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hZedq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spacing w:line="200" w:lineRule="exact"/>
                                <w:jc w:val="center"/>
                                <w:rPr>
                                  <w:rFonts w:cs="Times New Roman"/>
                                  <w:sz w:val="15"/>
                                  <w:szCs w:val="15"/>
                                </w:rPr>
                              </w:pPr>
                              <w:r>
                                <w:rPr>
                                  <w:rFonts w:hint="eastAsia" w:cs="Times New Roman"/>
                                  <w:sz w:val="15"/>
                                  <w:szCs w:val="15"/>
                                </w:rPr>
                                <w:t>消防救援机构应当自</w:t>
                              </w:r>
                              <w:r>
                                <w:rPr>
                                  <w:rFonts w:hint="eastAsia" w:cs="Times New Roman"/>
                                  <w:b/>
                                  <w:bCs/>
                                  <w:color w:val="FF0000"/>
                                  <w:sz w:val="15"/>
                                  <w:szCs w:val="15"/>
                                </w:rPr>
                                <w:t>受理申请之日起</w:t>
                              </w:r>
                              <w:r>
                                <w:rPr>
                                  <w:rFonts w:hint="eastAsia" w:ascii="Times New Roman" w:hAnsi="Times New Roman" w:eastAsia="方正仿宋_GBK" w:cs="Times New Roman"/>
                                  <w:b/>
                                  <w:bCs/>
                                  <w:color w:val="FF0000"/>
                                  <w:sz w:val="18"/>
                                  <w:szCs w:val="18"/>
                                </w:rPr>
                                <w:t>10</w:t>
                              </w:r>
                              <w:r>
                                <w:rPr>
                                  <w:rFonts w:hint="eastAsia" w:cs="Times New Roman"/>
                                  <w:b/>
                                  <w:bCs/>
                                  <w:color w:val="FF0000"/>
                                  <w:sz w:val="15"/>
                                  <w:szCs w:val="15"/>
                                </w:rPr>
                                <w:t>个工作日内</w:t>
                              </w:r>
                              <w:r>
                                <w:rPr>
                                  <w:rFonts w:hint="eastAsia" w:cs="Times New Roman"/>
                                  <w:sz w:val="15"/>
                                  <w:szCs w:val="15"/>
                                </w:rPr>
                                <w:t>进行检查，</w:t>
                              </w:r>
                              <w:r>
                                <w:rPr>
                                  <w:rFonts w:hint="eastAsia" w:cs="Times New Roman"/>
                                  <w:b/>
                                  <w:bCs/>
                                  <w:color w:val="FF0000"/>
                                  <w:sz w:val="15"/>
                                  <w:szCs w:val="15"/>
                                </w:rPr>
                                <w:t>自检查之日起</w:t>
                              </w:r>
                              <w:r>
                                <w:rPr>
                                  <w:rFonts w:hint="eastAsia" w:ascii="Times New Roman" w:hAnsi="Times New Roman" w:eastAsia="方正仿宋_GBK" w:cs="Times New Roman"/>
                                  <w:b/>
                                  <w:bCs/>
                                  <w:color w:val="FF0000"/>
                                  <w:sz w:val="18"/>
                                  <w:szCs w:val="18"/>
                                </w:rPr>
                                <w:t>3</w:t>
                              </w:r>
                              <w:r>
                                <w:rPr>
                                  <w:rFonts w:hint="eastAsia" w:cs="Times New Roman"/>
                                  <w:b/>
                                  <w:bCs/>
                                  <w:color w:val="FF0000"/>
                                  <w:sz w:val="15"/>
                                  <w:szCs w:val="15"/>
                                </w:rPr>
                                <w:t>个工作日内</w:t>
                              </w:r>
                              <w:r>
                                <w:rPr>
                                  <w:rFonts w:hint="eastAsia" w:cs="Times New Roman"/>
                                  <w:sz w:val="15"/>
                                  <w:szCs w:val="15"/>
                                </w:rPr>
                                <w:t>作出决定。</w:t>
                              </w:r>
                            </w:p>
                          </w:txbxContent>
                        </v:textbox>
                      </v:rect>
                    </v:group>
                  </v:group>
                  <v:line id="直接连接符 102" o:spid="_x0000_s1026" o:spt="20" style="position:absolute;left:6355;top:162111;height:436;width:10;" filled="f" stroked="t" coordsize="21600,21600" o:gfxdata="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9gpsn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group>
              </v:group>
            </w:pict>
          </mc:Fallback>
        </mc:AlternateContent>
      </w:r>
      <w:r>
        <w:rPr>
          <w:rFonts w:hint="eastAsia" w:ascii="黑体" w:hAnsi="黑体" w:eastAsia="黑体" w:cs="黑体"/>
          <w:sz w:val="32"/>
          <w:szCs w:val="32"/>
        </w:rPr>
        <w:br w:type="page"/>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3E7F7E"/>
    <w:rsid w:val="A7FF2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en-US"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ind w:firstLine="420" w:firstLineChars="200"/>
    </w:pPr>
  </w:style>
  <w:style w:type="paragraph" w:customStyle="1" w:styleId="3">
    <w:name w:val="BodyTextIndent"/>
    <w:basedOn w:val="1"/>
    <w:next w:val="4"/>
    <w:qFormat/>
    <w:uiPriority w:val="0"/>
    <w:pPr>
      <w:spacing w:after="120"/>
      <w:ind w:left="420" w:leftChars="200"/>
      <w:textAlignment w:val="baseline"/>
    </w:pPr>
    <w:rPr>
      <w:rFonts w:ascii="Calibri" w:hAnsi="Calibri" w:eastAsia="宋体"/>
    </w:rPr>
  </w:style>
  <w:style w:type="paragraph" w:customStyle="1" w:styleId="4">
    <w:name w:val="NormalIndent"/>
    <w:basedOn w:val="1"/>
    <w:qFormat/>
    <w:uiPriority w:val="0"/>
    <w:pPr>
      <w:ind w:firstLine="420" w:firstLineChars="200"/>
      <w:textAlignment w:val="baseline"/>
    </w:pPr>
    <w:rPr>
      <w:rFonts w:ascii="Calibri" w:hAnsi="Calibri" w:eastAsia="仿宋"/>
      <w:szCs w:val="24"/>
    </w:rPr>
  </w:style>
  <w:style w:type="paragraph" w:styleId="5">
    <w:name w:val="Normal Indent"/>
    <w:basedOn w:val="1"/>
    <w:qFormat/>
    <w:uiPriority w:val="0"/>
    <w:pPr>
      <w:spacing w:line="300" w:lineRule="auto"/>
      <w:ind w:firstLine="482" w:firstLineChars="200"/>
    </w:pPr>
    <w:rPr>
      <w:rFonts w:ascii="宋体" w:eastAsia="宋体"/>
      <w:snapToGrid w:val="0"/>
      <w:kern w:val="0"/>
      <w:sz w:val="24"/>
      <w:szCs w:val="20"/>
      <w:lang w:val="zh-CN"/>
    </w:rPr>
  </w:style>
  <w:style w:type="paragraph" w:styleId="6">
    <w:name w:val="Body Text Indent"/>
    <w:basedOn w:val="1"/>
    <w:next w:val="5"/>
    <w:semiHidden/>
    <w:qFormat/>
    <w:uiPriority w:val="0"/>
    <w:pPr>
      <w:ind w:firstLine="420" w:firstLineChars="200"/>
    </w:pPr>
    <w:rPr>
      <w:rFonts w:ascii="宋体" w:hAnsi="宋体"/>
      <w:color w:val="000000"/>
      <w:szCs w:val="21"/>
    </w:rPr>
  </w:style>
  <w:style w:type="paragraph" w:styleId="7">
    <w:name w:val="Body Text First Indent 2"/>
    <w:basedOn w:val="6"/>
    <w:next w:val="1"/>
    <w:qFormat/>
    <w:uiPriority w:val="0"/>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2021-12-31T19:20:00Z</dcterms:created>
  <dc:creator>Administrator</dc:creator>
  <cp:lastModifiedBy>sugon</cp:lastModifiedBy>
  <dcterms:modified xsi:type="dcterms:W3CDTF">2025-02-12T16:17:31Z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8BEFB270E29A473CA492345E955C1C41</vt:lpwstr>
  </property>
</Properties>
</file>