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600" w:lineRule="exact"/>
        <w:jc w:val="center"/>
        <w:textAlignment w:val="auto"/>
        <w:outlineLvl w:val="9"/>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民丰县</w:t>
      </w:r>
      <w:r>
        <w:rPr>
          <w:rFonts w:hint="eastAsia" w:ascii="方正小标宋简体" w:hAnsi="方正小标宋简体" w:eastAsia="方正小标宋简体" w:cs="方正小标宋简体"/>
          <w:sz w:val="44"/>
          <w:szCs w:val="44"/>
          <w:lang w:val="en-US" w:eastAsia="zh-CN"/>
        </w:rPr>
        <w:t>2024年中央、自治区第二批衔接推进乡村振兴补助资金</w:t>
      </w:r>
      <w:r>
        <w:rPr>
          <w:rFonts w:hint="eastAsia" w:ascii="方正小标宋简体" w:hAnsi="方正小标宋简体" w:eastAsia="方正小标宋简体" w:cs="方正小标宋简体"/>
          <w:color w:val="auto"/>
          <w:sz w:val="44"/>
          <w:szCs w:val="44"/>
          <w:lang w:eastAsia="zh-CN"/>
        </w:rPr>
        <w:t>安</w:t>
      </w:r>
      <w:r>
        <w:rPr>
          <w:rFonts w:hint="eastAsia" w:ascii="方正小标宋简体" w:hAnsi="方正小标宋简体" w:eastAsia="方正小标宋简体" w:cs="方正小标宋简体"/>
          <w:sz w:val="44"/>
          <w:szCs w:val="44"/>
          <w:lang w:eastAsia="zh-CN"/>
        </w:rPr>
        <w:t>排使用情况</w:t>
      </w:r>
      <w:r>
        <w:rPr>
          <w:rFonts w:hint="eastAsia" w:ascii="方正小标宋简体" w:hAnsi="方正小标宋简体" w:eastAsia="方正小标宋简体" w:cs="方正小标宋简体"/>
          <w:sz w:val="44"/>
          <w:szCs w:val="44"/>
        </w:rPr>
        <w:t>公告公示</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left"/>
        <w:textAlignment w:val="auto"/>
        <w:outlineLvl w:val="9"/>
        <w:rPr>
          <w:rFonts w:hint="eastAsia" w:ascii="仿宋_GB2312" w:hAnsi="仿宋_GB2312" w:eastAsia="仿宋_GB2312"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
          <w:sz w:val="30"/>
          <w:szCs w:val="30"/>
        </w:rPr>
      </w:pPr>
      <w:r>
        <w:rPr>
          <w:rFonts w:hint="eastAsia" w:ascii="仿宋_GB2312" w:hAnsi="仿宋_GB2312" w:eastAsia="仿宋_GB2312" w:cs="仿宋"/>
          <w:color w:val="auto"/>
          <w:sz w:val="30"/>
          <w:szCs w:val="30"/>
          <w:lang w:val="en-US" w:eastAsia="zh-CN"/>
        </w:rPr>
        <w:t>2024年，上级下达民丰县中央第二批衔接推进乡村振兴补助资金-巩固拓展脱贫攻坚成果和乡村振兴任务资金774万元、少数民族发展任务资金71万元（01中央直达资金）；自治区第二批衔接推进乡村振兴补助资金-巩固拓展脱贫攻坚成果和乡村振兴任务资金1199万元，按照民丰县2024年巩固拓展脱贫攻坚成果和乡村振兴有效衔接资金分配使用的通知，现将有</w:t>
      </w:r>
      <w:r>
        <w:rPr>
          <w:rFonts w:hint="eastAsia" w:ascii="仿宋_GB2312" w:hAnsi="仿宋_GB2312" w:eastAsia="仿宋_GB2312" w:cs="仿宋"/>
          <w:sz w:val="30"/>
          <w:szCs w:val="30"/>
          <w:lang w:val="en-US" w:eastAsia="zh-CN"/>
        </w:rPr>
        <w:t>关资金安排使用情况公示如下</w:t>
      </w:r>
      <w:r>
        <w:rPr>
          <w:rFonts w:hint="eastAsia" w:ascii="仿宋_GB2312" w:hAnsi="仿宋_GB2312" w:eastAsia="仿宋_GB2312" w:cs="仿宋"/>
          <w:sz w:val="30"/>
          <w:szCs w:val="30"/>
        </w:rPr>
        <w:t>：</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00" w:firstLineChars="200"/>
        <w:jc w:val="left"/>
        <w:textAlignment w:val="auto"/>
        <w:outlineLvl w:val="9"/>
        <w:rPr>
          <w:rFonts w:hint="eastAsia" w:ascii="黑体" w:hAnsi="黑体" w:eastAsia="黑体" w:cs="黑体"/>
          <w:sz w:val="30"/>
          <w:szCs w:val="30"/>
        </w:rPr>
      </w:pPr>
      <w:r>
        <w:rPr>
          <w:rFonts w:hint="eastAsia" w:ascii="黑体" w:hAnsi="黑体" w:eastAsia="黑体" w:cs="黑体"/>
          <w:sz w:val="30"/>
          <w:szCs w:val="30"/>
        </w:rPr>
        <w:t>资金来源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420" w:leftChars="0" w:firstLine="600" w:firstLineChars="200"/>
        <w:jc w:val="left"/>
        <w:textAlignment w:val="auto"/>
        <w:outlineLvl w:val="9"/>
        <w:rPr>
          <w:rFonts w:hint="default" w:ascii="仿宋_GB2312" w:hAnsi="仿宋_GB2312" w:eastAsia="仿宋_GB2312" w:cs="仿宋"/>
          <w:color w:val="auto"/>
          <w:sz w:val="30"/>
          <w:szCs w:val="30"/>
          <w:lang w:val="en-US" w:eastAsia="zh-CN"/>
        </w:rPr>
      </w:pPr>
      <w:r>
        <w:rPr>
          <w:rFonts w:hint="eastAsia" w:ascii="仿宋_GB2312" w:hAnsi="仿宋_GB2312" w:eastAsia="仿宋_GB2312" w:cs="仿宋"/>
          <w:color w:val="auto"/>
          <w:sz w:val="30"/>
          <w:szCs w:val="30"/>
          <w:lang w:val="en-US" w:eastAsia="zh-CN"/>
        </w:rPr>
        <w:t>根据和地财农（2024）5号文件安排，下达中央资金845万元，（其中：巩固拓展脱贫攻坚成果和乡村振兴任务资金774万元、少数民族发展资金71万元。）根据和地财农（2024）4号文件安排，下达自治区资金1199万元，（其中：巩固拓展脱贫攻坚成果和乡村振兴任务资金1199万元。）</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00" w:firstLineChars="200"/>
        <w:jc w:val="left"/>
        <w:textAlignment w:val="auto"/>
        <w:outlineLvl w:val="9"/>
        <w:rPr>
          <w:rFonts w:hint="eastAsia" w:ascii="黑体" w:hAnsi="黑体" w:eastAsia="黑体" w:cs="黑体"/>
          <w:sz w:val="30"/>
          <w:szCs w:val="30"/>
        </w:rPr>
      </w:pPr>
      <w:r>
        <w:rPr>
          <w:rFonts w:hint="eastAsia" w:ascii="黑体" w:hAnsi="黑体" w:eastAsia="黑体" w:cs="黑体"/>
          <w:sz w:val="30"/>
          <w:szCs w:val="30"/>
          <w:lang w:eastAsia="zh-CN"/>
        </w:rPr>
        <w:t>资金安排使用</w:t>
      </w:r>
      <w:r>
        <w:rPr>
          <w:rFonts w:hint="eastAsia" w:ascii="黑体" w:hAnsi="黑体" w:eastAsia="黑体" w:cs="黑体"/>
          <w:sz w:val="30"/>
          <w:szCs w:val="30"/>
        </w:rPr>
        <w:t>原则</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left"/>
        <w:textAlignment w:val="auto"/>
        <w:outlineLvl w:val="9"/>
        <w:rPr>
          <w:rFonts w:hint="eastAsia" w:ascii="仿宋_GB2312" w:hAnsi="仿宋_GB2312" w:eastAsia="仿宋_GB2312" w:cs="仿宋"/>
          <w:sz w:val="30"/>
          <w:szCs w:val="30"/>
          <w:lang w:eastAsia="zh-CN"/>
        </w:rPr>
      </w:pPr>
      <w:r>
        <w:rPr>
          <w:rFonts w:hint="eastAsia" w:ascii="仿宋_GB2312" w:hAnsi="仿宋_GB2312" w:eastAsia="仿宋_GB2312" w:cs="仿宋"/>
          <w:sz w:val="30"/>
          <w:szCs w:val="30"/>
          <w:lang w:eastAsia="zh-CN"/>
        </w:rPr>
        <w:t>经县乡村振兴领导小组研究确定，结合项目准备情况，按照以下原则安排使用资金：</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left"/>
        <w:textAlignment w:val="auto"/>
        <w:outlineLvl w:val="9"/>
        <w:rPr>
          <w:rFonts w:hint="eastAsia" w:ascii="仿宋_GB2312" w:hAnsi="仿宋_GB2312" w:eastAsia="仿宋_GB2312" w:cs="仿宋"/>
          <w:sz w:val="30"/>
          <w:szCs w:val="30"/>
          <w:lang w:val="en-US" w:eastAsia="zh-CN"/>
        </w:rPr>
      </w:pPr>
      <w:r>
        <w:rPr>
          <w:rFonts w:hint="eastAsia" w:ascii="仿宋_GB2312" w:hAnsi="仿宋_GB2312" w:eastAsia="仿宋_GB2312" w:cs="仿宋"/>
          <w:sz w:val="30"/>
          <w:szCs w:val="30"/>
          <w:lang w:eastAsia="zh-CN"/>
        </w:rPr>
        <w:t>1</w:t>
      </w:r>
      <w:r>
        <w:rPr>
          <w:rFonts w:hint="eastAsia" w:ascii="仿宋_GB2312" w:hAnsi="仿宋_GB2312" w:eastAsia="仿宋_GB2312" w:cs="仿宋"/>
          <w:sz w:val="30"/>
          <w:szCs w:val="30"/>
          <w:lang w:val="en-US" w:eastAsia="zh-CN"/>
        </w:rPr>
        <w:t>.</w:t>
      </w:r>
      <w:r>
        <w:rPr>
          <w:rFonts w:hint="default" w:ascii="仿宋_GB2312" w:hAnsi="仿宋_GB2312" w:eastAsia="仿宋_GB2312" w:cs="仿宋"/>
          <w:sz w:val="30"/>
          <w:szCs w:val="30"/>
          <w:lang w:eastAsia="zh-CN"/>
        </w:rPr>
        <w:t>按照精准使用资金的原则，围绕年度任务、严守现行标准，在农业生产发展和农村基础设施建设范围内安排使用整合资金</w:t>
      </w:r>
      <w:r>
        <w:rPr>
          <w:rFonts w:hint="eastAsia" w:ascii="仿宋_GB2312" w:hAnsi="仿宋_GB2312" w:eastAsia="仿宋_GB2312" w:cs="仿宋"/>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left"/>
        <w:textAlignment w:val="auto"/>
        <w:outlineLvl w:val="9"/>
        <w:rPr>
          <w:rFonts w:hint="eastAsia" w:ascii="仿宋_GB2312" w:hAnsi="仿宋_GB2312" w:eastAsia="仿宋_GB2312" w:cs="仿宋"/>
          <w:sz w:val="30"/>
          <w:szCs w:val="30"/>
          <w:lang w:val="en-US" w:eastAsia="zh-CN"/>
        </w:rPr>
      </w:pPr>
      <w:r>
        <w:rPr>
          <w:rFonts w:hint="eastAsia" w:ascii="仿宋_GB2312" w:hAnsi="仿宋_GB2312" w:eastAsia="仿宋_GB2312" w:cs="仿宋"/>
          <w:sz w:val="30"/>
          <w:szCs w:val="30"/>
          <w:lang w:eastAsia="zh-CN"/>
        </w:rPr>
        <w:t>2</w:t>
      </w:r>
      <w:r>
        <w:rPr>
          <w:rFonts w:hint="eastAsia" w:ascii="仿宋_GB2312" w:hAnsi="仿宋_GB2312" w:eastAsia="仿宋_GB2312" w:cs="仿宋"/>
          <w:sz w:val="30"/>
          <w:szCs w:val="30"/>
          <w:lang w:val="en-US" w:eastAsia="zh-CN"/>
        </w:rPr>
        <w:t>.</w:t>
      </w:r>
      <w:r>
        <w:rPr>
          <w:rFonts w:hint="default" w:ascii="仿宋_GB2312" w:hAnsi="仿宋_GB2312" w:eastAsia="仿宋_GB2312" w:cs="仿宋"/>
          <w:sz w:val="30"/>
          <w:szCs w:val="30"/>
          <w:lang w:eastAsia="zh-CN"/>
        </w:rPr>
        <w:t>纳入整合方案的资金，不得安排用于下列“负面清单”事项，包括：村级办公场所、文化室、文化广场（乡村舞台）、学校等公共服务设施，大中型基础设施建设，医疗保障，购买各类保险，偿还债务或垫资，行政事业单位支出，购买交通工具及通讯设备，各种资金、津贴和福利补助，弥补企业亏损，修建楼堂馆所，贫困农牧场、林场棚户改造以外的职工住宅，弥补预算支出缺口，城市基础设施建设和城市扶贫的开支。</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00" w:firstLineChars="200"/>
        <w:jc w:val="left"/>
        <w:textAlignment w:val="auto"/>
        <w:outlineLvl w:val="9"/>
        <w:rPr>
          <w:rFonts w:hint="eastAsia" w:ascii="黑体" w:hAnsi="黑体" w:eastAsia="黑体" w:cs="黑体"/>
          <w:sz w:val="30"/>
          <w:szCs w:val="30"/>
          <w:lang w:eastAsia="zh-CN"/>
        </w:rPr>
      </w:pPr>
      <w:r>
        <w:rPr>
          <w:rFonts w:hint="eastAsia" w:ascii="黑体" w:hAnsi="黑体" w:eastAsia="黑体" w:cs="黑体"/>
          <w:sz w:val="30"/>
          <w:szCs w:val="30"/>
          <w:lang w:eastAsia="zh-CN"/>
        </w:rPr>
        <w:t>资金安排使用情况</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
          <w:sz w:val="22"/>
          <w:szCs w:val="22"/>
          <w:lang w:val="en-US" w:eastAsia="zh-CN"/>
        </w:rPr>
      </w:pPr>
      <w:r>
        <w:rPr>
          <w:rFonts w:hint="eastAsia" w:ascii="仿宋_GB2312" w:hAnsi="仿宋_GB2312" w:eastAsia="仿宋_GB2312" w:cs="仿宋"/>
          <w:sz w:val="30"/>
          <w:szCs w:val="30"/>
          <w:lang w:val="en-US" w:eastAsia="zh-CN"/>
        </w:rPr>
        <w:t>民丰县2024年中央巩固拓展脱贫攻坚成果和乡村振兴任务资金安排使用情况表</w:t>
      </w:r>
      <w:r>
        <w:rPr>
          <w:rFonts w:hint="eastAsia" w:ascii="仿宋_GB2312" w:hAnsi="仿宋_GB2312" w:eastAsia="仿宋_GB2312" w:cs="仿宋"/>
          <w:sz w:val="22"/>
          <w:szCs w:val="22"/>
          <w:lang w:val="en-US" w:eastAsia="zh-CN"/>
        </w:rPr>
        <w:t xml:space="preserve"> </w:t>
      </w:r>
    </w:p>
    <w:tbl>
      <w:tblPr>
        <w:tblStyle w:val="7"/>
        <w:tblpPr w:leftFromText="180" w:rightFromText="180" w:vertAnchor="text" w:horzAnchor="page" w:tblpX="1765" w:tblpY="642"/>
        <w:tblOverlap w:val="never"/>
        <w:tblW w:w="8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895"/>
        <w:gridCol w:w="2997"/>
        <w:gridCol w:w="1100"/>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705"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
                <w:sz w:val="22"/>
                <w:szCs w:val="22"/>
                <w:vertAlign w:val="baseline"/>
                <w:lang w:val="en-US" w:eastAsia="zh-CN"/>
              </w:rPr>
            </w:pPr>
            <w:r>
              <w:rPr>
                <w:rFonts w:hint="eastAsia" w:ascii="仿宋" w:hAnsi="仿宋" w:eastAsia="仿宋" w:cs="仿宋"/>
                <w:sz w:val="20"/>
                <w:szCs w:val="20"/>
                <w:lang w:eastAsia="zh-CN"/>
              </w:rPr>
              <w:t>序号</w:t>
            </w:r>
          </w:p>
        </w:tc>
        <w:tc>
          <w:tcPr>
            <w:tcW w:w="2895"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
                <w:sz w:val="22"/>
                <w:szCs w:val="22"/>
                <w:vertAlign w:val="baseline"/>
                <w:lang w:val="en-US" w:eastAsia="zh-CN"/>
              </w:rPr>
            </w:pPr>
            <w:r>
              <w:rPr>
                <w:rFonts w:hint="eastAsia" w:ascii="仿宋" w:hAnsi="仿宋" w:eastAsia="仿宋" w:cs="仿宋"/>
                <w:sz w:val="20"/>
                <w:szCs w:val="20"/>
                <w:lang w:eastAsia="zh-CN"/>
              </w:rPr>
              <w:t>项目名称</w:t>
            </w:r>
          </w:p>
        </w:tc>
        <w:tc>
          <w:tcPr>
            <w:tcW w:w="2997"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
                <w:sz w:val="22"/>
                <w:szCs w:val="22"/>
                <w:vertAlign w:val="baseline"/>
                <w:lang w:val="en-US" w:eastAsia="zh-CN"/>
              </w:rPr>
            </w:pPr>
            <w:r>
              <w:rPr>
                <w:rFonts w:hint="eastAsia" w:ascii="仿宋" w:hAnsi="仿宋" w:eastAsia="仿宋" w:cs="仿宋"/>
                <w:sz w:val="20"/>
                <w:szCs w:val="20"/>
                <w:lang w:val="en-US" w:eastAsia="zh-CN"/>
              </w:rPr>
              <w:t>资金来源</w:t>
            </w:r>
          </w:p>
        </w:tc>
        <w:tc>
          <w:tcPr>
            <w:tcW w:w="1100" w:type="dxa"/>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下达资金</w:t>
            </w:r>
          </w:p>
          <w:p>
            <w:pPr>
              <w:keepNext w:val="0"/>
              <w:keepLines w:val="0"/>
              <w:pageBreakBefore w:val="0"/>
              <w:kinsoku/>
              <w:wordWrap/>
              <w:overflowPunct/>
              <w:topLinePunct w:val="0"/>
              <w:autoSpaceDE/>
              <w:autoSpaceDN/>
              <w:bidi w:val="0"/>
              <w:adjustRightInd/>
              <w:snapToGrid/>
              <w:spacing w:line="48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（万元）</w:t>
            </w:r>
          </w:p>
        </w:tc>
        <w:tc>
          <w:tcPr>
            <w:tcW w:w="1138" w:type="dxa"/>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
                <w:sz w:val="22"/>
                <w:szCs w:val="22"/>
                <w:vertAlign w:val="baseline"/>
                <w:lang w:val="en-US" w:eastAsia="zh-CN"/>
              </w:rPr>
            </w:pPr>
            <w:r>
              <w:rPr>
                <w:rFonts w:hint="eastAsia" w:ascii="仿宋" w:hAnsi="仿宋" w:eastAsia="仿宋" w:cs="仿宋"/>
                <w:sz w:val="20"/>
                <w:szCs w:val="20"/>
                <w:lang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trPr>
        <w:tc>
          <w:tcPr>
            <w:tcW w:w="659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
                <w:sz w:val="22"/>
                <w:szCs w:val="22"/>
                <w:highlight w:val="none"/>
                <w:lang w:val="en-US" w:eastAsia="zh-CN"/>
              </w:rPr>
            </w:pPr>
            <w:r>
              <w:rPr>
                <w:rFonts w:hint="eastAsia" w:ascii="仿宋_GB2312" w:hAnsi="仿宋_GB2312" w:eastAsia="仿宋_GB2312" w:cs="仿宋"/>
                <w:sz w:val="22"/>
                <w:szCs w:val="22"/>
                <w:highlight w:val="none"/>
                <w:lang w:val="en-US" w:eastAsia="zh-CN"/>
              </w:rPr>
              <w:t xml:space="preserve">       合   计：</w:t>
            </w:r>
          </w:p>
        </w:tc>
        <w:tc>
          <w:tcPr>
            <w:tcW w:w="110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仿宋_GB2312" w:hAnsi="仿宋_GB2312" w:eastAsia="仿宋_GB2312" w:cs="仿宋"/>
                <w:sz w:val="22"/>
                <w:szCs w:val="22"/>
                <w:highlight w:val="none"/>
                <w:lang w:val="en-US" w:eastAsia="zh-CN"/>
              </w:rPr>
            </w:pPr>
            <w:r>
              <w:rPr>
                <w:rFonts w:hint="eastAsia" w:ascii="仿宋_GB2312" w:hAnsi="仿宋_GB2312" w:eastAsia="仿宋_GB2312" w:cs="仿宋"/>
                <w:sz w:val="22"/>
                <w:szCs w:val="22"/>
                <w:highlight w:val="none"/>
                <w:lang w:val="en-US" w:eastAsia="zh-CN"/>
              </w:rPr>
              <w:t>774.00</w:t>
            </w:r>
          </w:p>
        </w:tc>
        <w:tc>
          <w:tcPr>
            <w:tcW w:w="113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705"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仿宋_GB2312" w:hAnsi="仿宋_GB2312" w:eastAsia="仿宋_GB2312" w:cs="仿宋"/>
                <w:sz w:val="22"/>
                <w:szCs w:val="22"/>
                <w:lang w:val="en-US" w:eastAsia="zh-CN"/>
              </w:rPr>
            </w:pPr>
            <w:r>
              <w:rPr>
                <w:rFonts w:hint="eastAsia" w:ascii="仿宋_GB2312" w:hAnsi="仿宋_GB2312" w:eastAsia="仿宋_GB2312" w:cs="仿宋"/>
                <w:sz w:val="22"/>
                <w:szCs w:val="22"/>
                <w:lang w:val="en-US" w:eastAsia="zh-CN"/>
              </w:rPr>
              <w:t>1</w:t>
            </w:r>
          </w:p>
        </w:tc>
        <w:tc>
          <w:tcPr>
            <w:tcW w:w="2895"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
                <w:sz w:val="22"/>
                <w:szCs w:val="22"/>
                <w:lang w:val="en-US" w:eastAsia="zh-CN"/>
              </w:rPr>
            </w:pPr>
            <w:r>
              <w:rPr>
                <w:rFonts w:hint="eastAsia" w:ascii="仿宋_GB2312" w:hAnsi="仿宋_GB2312" w:eastAsia="仿宋_GB2312" w:cs="仿宋"/>
                <w:sz w:val="22"/>
                <w:szCs w:val="22"/>
                <w:lang w:val="en-US" w:eastAsia="zh-CN"/>
              </w:rPr>
              <w:t>民丰县雨露计划项目（2024年-2025年）</w:t>
            </w:r>
          </w:p>
        </w:tc>
        <w:tc>
          <w:tcPr>
            <w:tcW w:w="2997"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
                <w:sz w:val="22"/>
                <w:szCs w:val="22"/>
                <w:lang w:val="en-US" w:eastAsia="zh-CN"/>
              </w:rPr>
            </w:pPr>
            <w:r>
              <w:rPr>
                <w:rFonts w:hint="eastAsia" w:ascii="仿宋_GB2312" w:hAnsi="仿宋_GB2312" w:eastAsia="仿宋_GB2312" w:cs="仿宋"/>
                <w:sz w:val="22"/>
                <w:szCs w:val="22"/>
                <w:lang w:val="en-US" w:eastAsia="zh-CN"/>
              </w:rPr>
              <w:t>中央巩固拓展脱贫攻坚成果和乡村振兴任务资金</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仿宋_GB2312" w:hAnsi="仿宋_GB2312" w:eastAsia="仿宋_GB2312" w:cs="仿宋"/>
                <w:sz w:val="22"/>
                <w:szCs w:val="22"/>
                <w:lang w:val="en-US" w:eastAsia="zh-CN"/>
              </w:rPr>
            </w:pPr>
            <w:r>
              <w:rPr>
                <w:rFonts w:hint="default" w:ascii="仿宋_GB2312" w:hAnsi="仿宋_GB2312" w:eastAsia="仿宋_GB2312" w:cs="仿宋"/>
                <w:sz w:val="22"/>
                <w:szCs w:val="22"/>
                <w:lang w:val="en-US" w:eastAsia="zh-CN"/>
              </w:rPr>
              <w:t>252</w:t>
            </w:r>
            <w:r>
              <w:rPr>
                <w:rFonts w:hint="eastAsia" w:ascii="仿宋_GB2312" w:hAnsi="仿宋_GB2312" w:eastAsia="仿宋_GB2312" w:cs="仿宋"/>
                <w:sz w:val="22"/>
                <w:szCs w:val="22"/>
                <w:lang w:val="en-US" w:eastAsia="zh-CN"/>
              </w:rPr>
              <w:t>.00</w:t>
            </w:r>
          </w:p>
        </w:tc>
        <w:tc>
          <w:tcPr>
            <w:tcW w:w="113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仿宋_GB2312" w:hAnsi="仿宋_GB2312" w:eastAsia="仿宋_GB2312" w:cs="仿宋"/>
                <w:sz w:val="22"/>
                <w:szCs w:val="22"/>
                <w:lang w:val="en-US" w:eastAsia="zh-CN"/>
              </w:rPr>
            </w:pPr>
            <w:r>
              <w:rPr>
                <w:rFonts w:hint="default" w:ascii="仿宋_GB2312" w:hAnsi="仿宋_GB2312" w:eastAsia="仿宋_GB2312" w:cs="仿宋"/>
                <w:sz w:val="22"/>
                <w:szCs w:val="22"/>
                <w:lang w:val="en-US" w:eastAsia="zh-CN"/>
              </w:rPr>
              <w:t>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7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仿宋_GB2312" w:hAnsi="仿宋_GB2312" w:eastAsia="仿宋_GB2312" w:cs="仿宋"/>
                <w:sz w:val="22"/>
                <w:szCs w:val="22"/>
                <w:lang w:val="en-US" w:eastAsia="zh-CN"/>
              </w:rPr>
            </w:pPr>
            <w:r>
              <w:rPr>
                <w:rFonts w:hint="eastAsia" w:ascii="仿宋_GB2312" w:hAnsi="仿宋_GB2312" w:eastAsia="仿宋_GB2312" w:cs="仿宋"/>
                <w:sz w:val="22"/>
                <w:szCs w:val="22"/>
                <w:lang w:val="en-US" w:eastAsia="zh-CN"/>
              </w:rPr>
              <w:t>2</w:t>
            </w:r>
          </w:p>
        </w:tc>
        <w:tc>
          <w:tcPr>
            <w:tcW w:w="28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
                <w:sz w:val="22"/>
                <w:szCs w:val="22"/>
                <w:lang w:val="en-US" w:eastAsia="zh-CN"/>
              </w:rPr>
            </w:pPr>
            <w:r>
              <w:rPr>
                <w:rFonts w:hint="eastAsia" w:ascii="仿宋_GB2312" w:hAnsi="仿宋_GB2312" w:eastAsia="仿宋_GB2312" w:cs="仿宋"/>
                <w:sz w:val="22"/>
                <w:szCs w:val="22"/>
                <w:lang w:val="en-US" w:eastAsia="zh-CN"/>
              </w:rPr>
              <w:t>民丰畜牧业产业帮扶精准到户项目</w:t>
            </w:r>
          </w:p>
        </w:tc>
        <w:tc>
          <w:tcPr>
            <w:tcW w:w="299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
                <w:sz w:val="22"/>
                <w:szCs w:val="22"/>
                <w:lang w:val="en-US" w:eastAsia="zh-CN"/>
              </w:rPr>
            </w:pPr>
            <w:r>
              <w:rPr>
                <w:rFonts w:hint="eastAsia" w:ascii="仿宋_GB2312" w:hAnsi="仿宋_GB2312" w:eastAsia="仿宋_GB2312" w:cs="仿宋"/>
                <w:sz w:val="22"/>
                <w:szCs w:val="22"/>
                <w:lang w:val="en-US" w:eastAsia="zh-CN"/>
              </w:rPr>
              <w:t>中央巩固拓展脱贫攻坚成果和乡村振兴任务资金</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仿宋_GB2312" w:hAnsi="仿宋_GB2312" w:eastAsia="仿宋_GB2312" w:cs="仿宋"/>
                <w:sz w:val="22"/>
                <w:szCs w:val="22"/>
                <w:lang w:val="en-US" w:eastAsia="zh-CN"/>
              </w:rPr>
            </w:pPr>
            <w:r>
              <w:rPr>
                <w:rFonts w:hint="default" w:ascii="仿宋_GB2312" w:hAnsi="仿宋_GB2312" w:eastAsia="仿宋_GB2312" w:cs="仿宋"/>
                <w:sz w:val="22"/>
                <w:szCs w:val="22"/>
                <w:lang w:val="en-US" w:eastAsia="zh-CN"/>
              </w:rPr>
              <w:t>0.62</w:t>
            </w:r>
          </w:p>
        </w:tc>
        <w:tc>
          <w:tcPr>
            <w:tcW w:w="113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
                <w:sz w:val="22"/>
                <w:szCs w:val="22"/>
                <w:lang w:val="en-US" w:eastAsia="zh-CN"/>
              </w:rPr>
            </w:pPr>
            <w:r>
              <w:rPr>
                <w:rFonts w:hint="eastAsia" w:ascii="仿宋_GB2312" w:hAnsi="仿宋_GB2312" w:eastAsia="仿宋_GB2312" w:cs="仿宋"/>
                <w:sz w:val="22"/>
                <w:szCs w:val="22"/>
                <w:lang w:val="en-US" w:eastAsia="zh-CN"/>
              </w:rPr>
              <w:t>尼雅乡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trPr>
        <w:tc>
          <w:tcPr>
            <w:tcW w:w="7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仿宋_GB2312" w:hAnsi="仿宋_GB2312" w:eastAsia="仿宋_GB2312" w:cs="仿宋"/>
                <w:sz w:val="22"/>
                <w:szCs w:val="22"/>
                <w:lang w:val="en-US" w:eastAsia="zh-CN"/>
              </w:rPr>
            </w:pPr>
            <w:r>
              <w:rPr>
                <w:rFonts w:hint="eastAsia" w:ascii="仿宋_GB2312" w:hAnsi="仿宋_GB2312" w:eastAsia="仿宋_GB2312" w:cs="仿宋"/>
                <w:sz w:val="22"/>
                <w:szCs w:val="22"/>
                <w:lang w:val="en-US" w:eastAsia="zh-CN"/>
              </w:rPr>
              <w:t>3</w:t>
            </w:r>
          </w:p>
        </w:tc>
        <w:tc>
          <w:tcPr>
            <w:tcW w:w="28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
                <w:sz w:val="22"/>
                <w:szCs w:val="22"/>
                <w:lang w:val="en-US" w:eastAsia="zh-CN"/>
              </w:rPr>
            </w:pPr>
            <w:r>
              <w:rPr>
                <w:rFonts w:hint="eastAsia" w:ascii="仿宋_GB2312" w:hAnsi="仿宋_GB2312" w:eastAsia="仿宋_GB2312" w:cs="仿宋"/>
                <w:sz w:val="22"/>
                <w:szCs w:val="22"/>
                <w:lang w:val="en-US" w:eastAsia="zh-CN"/>
              </w:rPr>
              <w:t>民丰县2024年若克雅乡生活污水治理建设项目</w:t>
            </w:r>
          </w:p>
        </w:tc>
        <w:tc>
          <w:tcPr>
            <w:tcW w:w="299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
                <w:sz w:val="22"/>
                <w:szCs w:val="22"/>
                <w:lang w:val="en-US" w:eastAsia="zh-CN"/>
              </w:rPr>
            </w:pPr>
            <w:r>
              <w:rPr>
                <w:rFonts w:hint="eastAsia" w:ascii="仿宋_GB2312" w:hAnsi="仿宋_GB2312" w:eastAsia="仿宋_GB2312" w:cs="仿宋"/>
                <w:sz w:val="22"/>
                <w:szCs w:val="22"/>
                <w:lang w:val="en-US" w:eastAsia="zh-CN"/>
              </w:rPr>
              <w:t>中央巩固拓展脱贫攻坚成果和乡村振兴任务资金</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仿宋_GB2312" w:hAnsi="仿宋_GB2312" w:eastAsia="仿宋_GB2312" w:cs="仿宋"/>
                <w:sz w:val="22"/>
                <w:szCs w:val="22"/>
                <w:lang w:val="en-US" w:eastAsia="zh-CN"/>
              </w:rPr>
            </w:pPr>
            <w:r>
              <w:rPr>
                <w:rFonts w:hint="default" w:ascii="仿宋_GB2312" w:hAnsi="仿宋_GB2312" w:eastAsia="仿宋_GB2312" w:cs="仿宋"/>
                <w:sz w:val="22"/>
                <w:szCs w:val="22"/>
                <w:lang w:val="en-US" w:eastAsia="zh-CN"/>
              </w:rPr>
              <w:t>453.38</w:t>
            </w:r>
          </w:p>
        </w:tc>
        <w:tc>
          <w:tcPr>
            <w:tcW w:w="113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
                <w:sz w:val="22"/>
                <w:szCs w:val="22"/>
                <w:lang w:val="en-US" w:eastAsia="zh-CN"/>
              </w:rPr>
            </w:pPr>
            <w:r>
              <w:rPr>
                <w:rFonts w:hint="eastAsia" w:ascii="仿宋_GB2312" w:hAnsi="仿宋_GB2312" w:eastAsia="仿宋_GB2312" w:cs="仿宋"/>
                <w:sz w:val="22"/>
                <w:szCs w:val="22"/>
                <w:lang w:val="en-US" w:eastAsia="zh-CN"/>
              </w:rPr>
              <w:t>若克雅乡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trPr>
        <w:tc>
          <w:tcPr>
            <w:tcW w:w="7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仿宋_GB2312" w:hAnsi="仿宋_GB2312" w:eastAsia="仿宋_GB2312" w:cs="仿宋"/>
                <w:sz w:val="22"/>
                <w:szCs w:val="22"/>
                <w:lang w:val="en-US" w:eastAsia="zh-CN"/>
              </w:rPr>
            </w:pPr>
            <w:r>
              <w:rPr>
                <w:rFonts w:hint="eastAsia" w:ascii="仿宋_GB2312" w:hAnsi="仿宋_GB2312" w:eastAsia="仿宋_GB2312" w:cs="仿宋"/>
                <w:sz w:val="22"/>
                <w:szCs w:val="22"/>
                <w:lang w:val="en-US" w:eastAsia="zh-CN"/>
              </w:rPr>
              <w:t>4</w:t>
            </w:r>
          </w:p>
        </w:tc>
        <w:tc>
          <w:tcPr>
            <w:tcW w:w="28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
                <w:sz w:val="22"/>
                <w:szCs w:val="22"/>
                <w:lang w:val="en-US" w:eastAsia="zh-CN"/>
              </w:rPr>
            </w:pPr>
            <w:r>
              <w:rPr>
                <w:rFonts w:hint="eastAsia" w:ascii="仿宋_GB2312" w:hAnsi="仿宋_GB2312" w:eastAsia="仿宋_GB2312" w:cs="仿宋"/>
                <w:sz w:val="22"/>
                <w:szCs w:val="22"/>
                <w:lang w:val="en-US" w:eastAsia="zh-CN"/>
              </w:rPr>
              <w:t>民丰县若克雅乡草原村发展壮大集体经济</w:t>
            </w:r>
          </w:p>
        </w:tc>
        <w:tc>
          <w:tcPr>
            <w:tcW w:w="299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
                <w:sz w:val="22"/>
                <w:szCs w:val="22"/>
                <w:lang w:val="en-US" w:eastAsia="zh-CN"/>
              </w:rPr>
            </w:pPr>
            <w:r>
              <w:rPr>
                <w:rFonts w:hint="eastAsia" w:ascii="仿宋_GB2312" w:hAnsi="仿宋_GB2312" w:eastAsia="仿宋_GB2312" w:cs="仿宋"/>
                <w:sz w:val="22"/>
                <w:szCs w:val="22"/>
                <w:lang w:val="en-US" w:eastAsia="zh-CN"/>
              </w:rPr>
              <w:t>中央巩固拓展脱贫攻坚成果和乡村振兴任务资金</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仿宋_GB2312" w:hAnsi="仿宋_GB2312" w:eastAsia="仿宋_GB2312" w:cs="仿宋"/>
                <w:sz w:val="22"/>
                <w:szCs w:val="22"/>
                <w:lang w:val="en-US" w:eastAsia="zh-CN"/>
              </w:rPr>
            </w:pPr>
            <w:r>
              <w:rPr>
                <w:rFonts w:hint="eastAsia" w:ascii="仿宋_GB2312" w:hAnsi="仿宋_GB2312" w:eastAsia="仿宋_GB2312" w:cs="仿宋"/>
                <w:sz w:val="22"/>
                <w:szCs w:val="22"/>
                <w:lang w:val="en-US" w:eastAsia="zh-CN"/>
              </w:rPr>
              <w:t>18.00</w:t>
            </w:r>
          </w:p>
        </w:tc>
        <w:tc>
          <w:tcPr>
            <w:tcW w:w="113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仿宋_GB2312" w:hAnsi="仿宋_GB2312" w:eastAsia="仿宋_GB2312" w:cs="仿宋"/>
                <w:sz w:val="22"/>
                <w:szCs w:val="22"/>
                <w:lang w:val="en-US" w:eastAsia="zh-CN"/>
              </w:rPr>
            </w:pPr>
            <w:r>
              <w:rPr>
                <w:rFonts w:hint="default" w:ascii="仿宋_GB2312" w:hAnsi="仿宋_GB2312" w:eastAsia="仿宋_GB2312" w:cs="仿宋"/>
                <w:sz w:val="22"/>
                <w:szCs w:val="22"/>
                <w:lang w:val="en-US" w:eastAsia="zh-CN"/>
              </w:rPr>
              <w:t>若克雅乡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trPr>
        <w:tc>
          <w:tcPr>
            <w:tcW w:w="7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仿宋_GB2312" w:hAnsi="仿宋_GB2312" w:eastAsia="仿宋_GB2312" w:cs="仿宋"/>
                <w:sz w:val="22"/>
                <w:szCs w:val="22"/>
                <w:lang w:val="en-US" w:eastAsia="zh-CN"/>
              </w:rPr>
            </w:pPr>
            <w:r>
              <w:rPr>
                <w:rFonts w:hint="eastAsia" w:ascii="仿宋_GB2312" w:hAnsi="仿宋_GB2312" w:eastAsia="仿宋_GB2312" w:cs="仿宋"/>
                <w:sz w:val="22"/>
                <w:szCs w:val="22"/>
                <w:lang w:val="en-US" w:eastAsia="zh-CN"/>
              </w:rPr>
              <w:t>5</w:t>
            </w:r>
          </w:p>
        </w:tc>
        <w:tc>
          <w:tcPr>
            <w:tcW w:w="28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
                <w:sz w:val="22"/>
                <w:szCs w:val="22"/>
                <w:lang w:val="en-US" w:eastAsia="zh-CN"/>
              </w:rPr>
            </w:pPr>
            <w:r>
              <w:rPr>
                <w:rFonts w:hint="eastAsia" w:ascii="仿宋_GB2312" w:hAnsi="仿宋_GB2312" w:eastAsia="仿宋_GB2312" w:cs="仿宋"/>
                <w:sz w:val="22"/>
                <w:szCs w:val="22"/>
                <w:lang w:val="en-US" w:eastAsia="zh-CN"/>
              </w:rPr>
              <w:t>民丰县尼雅乡光明村渔业发展项目</w:t>
            </w:r>
          </w:p>
        </w:tc>
        <w:tc>
          <w:tcPr>
            <w:tcW w:w="299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
                <w:sz w:val="22"/>
                <w:szCs w:val="22"/>
                <w:lang w:val="en-US" w:eastAsia="zh-CN"/>
              </w:rPr>
            </w:pPr>
            <w:r>
              <w:rPr>
                <w:rFonts w:hint="eastAsia" w:ascii="仿宋_GB2312" w:hAnsi="仿宋_GB2312" w:eastAsia="仿宋_GB2312" w:cs="仿宋"/>
                <w:sz w:val="22"/>
                <w:szCs w:val="22"/>
                <w:lang w:val="en-US" w:eastAsia="zh-CN"/>
              </w:rPr>
              <w:t>中央巩固拓展脱贫攻坚成果和乡村振兴任务资金</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仿宋_GB2312" w:hAnsi="仿宋_GB2312" w:eastAsia="仿宋_GB2312" w:cs="仿宋"/>
                <w:sz w:val="22"/>
                <w:szCs w:val="22"/>
                <w:lang w:val="en-US" w:eastAsia="zh-CN"/>
              </w:rPr>
            </w:pPr>
            <w:r>
              <w:rPr>
                <w:rFonts w:hint="eastAsia" w:ascii="仿宋_GB2312" w:hAnsi="仿宋_GB2312" w:eastAsia="仿宋_GB2312" w:cs="仿宋"/>
                <w:sz w:val="22"/>
                <w:szCs w:val="22"/>
                <w:lang w:val="en-US" w:eastAsia="zh-CN"/>
              </w:rPr>
              <w:t>50.00</w:t>
            </w:r>
          </w:p>
        </w:tc>
        <w:tc>
          <w:tcPr>
            <w:tcW w:w="113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仿宋_GB2312" w:hAnsi="仿宋_GB2312" w:eastAsia="仿宋_GB2312" w:cs="仿宋"/>
                <w:sz w:val="22"/>
                <w:szCs w:val="22"/>
                <w:lang w:val="en-US" w:eastAsia="zh-CN"/>
              </w:rPr>
            </w:pPr>
            <w:r>
              <w:rPr>
                <w:rFonts w:hint="eastAsia" w:ascii="仿宋_GB2312" w:hAnsi="仿宋_GB2312" w:eastAsia="仿宋_GB2312" w:cs="仿宋"/>
                <w:sz w:val="22"/>
                <w:szCs w:val="22"/>
                <w:lang w:val="en-US" w:eastAsia="zh-CN"/>
              </w:rPr>
              <w:t>尼雅乡</w:t>
            </w:r>
          </w:p>
        </w:tc>
      </w:tr>
    </w:tbl>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9"/>
        <w:rPr>
          <w:rFonts w:hint="eastAsia" w:ascii="仿宋_GB2312" w:hAnsi="仿宋_GB2312" w:eastAsia="仿宋_GB2312"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
          <w:sz w:val="22"/>
          <w:szCs w:val="22"/>
          <w:lang w:val="en-US" w:eastAsia="zh-CN"/>
        </w:rPr>
      </w:pPr>
      <w:r>
        <w:rPr>
          <w:rFonts w:hint="eastAsia" w:ascii="仿宋_GB2312" w:hAnsi="仿宋_GB2312" w:eastAsia="仿宋_GB2312" w:cs="仿宋"/>
          <w:sz w:val="30"/>
          <w:szCs w:val="30"/>
          <w:lang w:val="en-US" w:eastAsia="zh-CN"/>
        </w:rPr>
        <w:t>民丰县2024年中央少数民族发展任务资金安排使用情况表</w:t>
      </w:r>
      <w:r>
        <w:rPr>
          <w:rFonts w:hint="eastAsia" w:ascii="仿宋_GB2312" w:hAnsi="仿宋_GB2312" w:eastAsia="仿宋_GB2312" w:cs="仿宋"/>
          <w:sz w:val="22"/>
          <w:szCs w:val="22"/>
          <w:lang w:val="en-US" w:eastAsia="zh-CN"/>
        </w:rPr>
        <w:t xml:space="preserve"> </w:t>
      </w:r>
    </w:p>
    <w:tbl>
      <w:tblPr>
        <w:tblStyle w:val="7"/>
        <w:tblpPr w:leftFromText="180" w:rightFromText="180" w:vertAnchor="text" w:horzAnchor="page" w:tblpX="1765" w:tblpY="642"/>
        <w:tblOverlap w:val="never"/>
        <w:tblW w:w="8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895"/>
        <w:gridCol w:w="2997"/>
        <w:gridCol w:w="1100"/>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705"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
                <w:sz w:val="22"/>
                <w:szCs w:val="22"/>
                <w:vertAlign w:val="baseline"/>
                <w:lang w:val="en-US" w:eastAsia="zh-CN"/>
              </w:rPr>
            </w:pPr>
            <w:r>
              <w:rPr>
                <w:rFonts w:hint="eastAsia" w:ascii="仿宋" w:hAnsi="仿宋" w:eastAsia="仿宋" w:cs="仿宋"/>
                <w:sz w:val="20"/>
                <w:szCs w:val="20"/>
                <w:lang w:eastAsia="zh-CN"/>
              </w:rPr>
              <w:t>序号</w:t>
            </w:r>
          </w:p>
        </w:tc>
        <w:tc>
          <w:tcPr>
            <w:tcW w:w="2895"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
                <w:sz w:val="22"/>
                <w:szCs w:val="22"/>
                <w:vertAlign w:val="baseline"/>
                <w:lang w:val="en-US" w:eastAsia="zh-CN"/>
              </w:rPr>
            </w:pPr>
            <w:r>
              <w:rPr>
                <w:rFonts w:hint="eastAsia" w:ascii="仿宋" w:hAnsi="仿宋" w:eastAsia="仿宋" w:cs="仿宋"/>
                <w:sz w:val="20"/>
                <w:szCs w:val="20"/>
                <w:lang w:eastAsia="zh-CN"/>
              </w:rPr>
              <w:t>项目名称</w:t>
            </w:r>
          </w:p>
        </w:tc>
        <w:tc>
          <w:tcPr>
            <w:tcW w:w="2997"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
                <w:sz w:val="22"/>
                <w:szCs w:val="22"/>
                <w:vertAlign w:val="baseline"/>
                <w:lang w:val="en-US" w:eastAsia="zh-CN"/>
              </w:rPr>
            </w:pPr>
            <w:r>
              <w:rPr>
                <w:rFonts w:hint="eastAsia" w:ascii="仿宋" w:hAnsi="仿宋" w:eastAsia="仿宋" w:cs="仿宋"/>
                <w:sz w:val="20"/>
                <w:szCs w:val="20"/>
                <w:lang w:val="en-US" w:eastAsia="zh-CN"/>
              </w:rPr>
              <w:t>资金来源</w:t>
            </w:r>
          </w:p>
        </w:tc>
        <w:tc>
          <w:tcPr>
            <w:tcW w:w="1100" w:type="dxa"/>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下达资金</w:t>
            </w:r>
          </w:p>
          <w:p>
            <w:pPr>
              <w:keepNext w:val="0"/>
              <w:keepLines w:val="0"/>
              <w:pageBreakBefore w:val="0"/>
              <w:kinsoku/>
              <w:wordWrap/>
              <w:overflowPunct/>
              <w:topLinePunct w:val="0"/>
              <w:autoSpaceDE/>
              <w:autoSpaceDN/>
              <w:bidi w:val="0"/>
              <w:adjustRightInd/>
              <w:snapToGrid/>
              <w:spacing w:line="48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（万元）</w:t>
            </w:r>
          </w:p>
        </w:tc>
        <w:tc>
          <w:tcPr>
            <w:tcW w:w="1138" w:type="dxa"/>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
                <w:sz w:val="22"/>
                <w:szCs w:val="22"/>
                <w:vertAlign w:val="baseline"/>
                <w:lang w:val="en-US" w:eastAsia="zh-CN"/>
              </w:rPr>
            </w:pPr>
            <w:r>
              <w:rPr>
                <w:rFonts w:hint="eastAsia" w:ascii="仿宋" w:hAnsi="仿宋" w:eastAsia="仿宋" w:cs="仿宋"/>
                <w:sz w:val="20"/>
                <w:szCs w:val="20"/>
                <w:lang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trPr>
        <w:tc>
          <w:tcPr>
            <w:tcW w:w="659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
                <w:sz w:val="22"/>
                <w:szCs w:val="22"/>
                <w:highlight w:val="none"/>
                <w:lang w:val="en-US" w:eastAsia="zh-CN"/>
              </w:rPr>
            </w:pPr>
            <w:r>
              <w:rPr>
                <w:rFonts w:hint="eastAsia" w:ascii="仿宋_GB2312" w:hAnsi="仿宋_GB2312" w:eastAsia="仿宋_GB2312" w:cs="仿宋"/>
                <w:sz w:val="22"/>
                <w:szCs w:val="22"/>
                <w:highlight w:val="none"/>
                <w:lang w:val="en-US" w:eastAsia="zh-CN"/>
              </w:rPr>
              <w:t xml:space="preserve">       合   计：</w:t>
            </w:r>
          </w:p>
        </w:tc>
        <w:tc>
          <w:tcPr>
            <w:tcW w:w="110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仿宋_GB2312" w:hAnsi="仿宋_GB2312" w:eastAsia="仿宋_GB2312" w:cs="仿宋"/>
                <w:sz w:val="22"/>
                <w:szCs w:val="22"/>
                <w:highlight w:val="none"/>
                <w:lang w:val="en-US" w:eastAsia="zh-CN"/>
              </w:rPr>
            </w:pPr>
            <w:r>
              <w:rPr>
                <w:rFonts w:hint="eastAsia" w:ascii="仿宋_GB2312" w:hAnsi="仿宋_GB2312" w:eastAsia="仿宋_GB2312" w:cs="仿宋"/>
                <w:sz w:val="22"/>
                <w:szCs w:val="22"/>
                <w:highlight w:val="none"/>
                <w:lang w:val="en-US" w:eastAsia="zh-CN"/>
              </w:rPr>
              <w:t>71.00</w:t>
            </w:r>
          </w:p>
        </w:tc>
        <w:tc>
          <w:tcPr>
            <w:tcW w:w="113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705"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仿宋_GB2312" w:hAnsi="仿宋_GB2312" w:eastAsia="仿宋_GB2312" w:cs="仿宋"/>
                <w:sz w:val="22"/>
                <w:szCs w:val="22"/>
                <w:lang w:val="en-US" w:eastAsia="zh-CN"/>
              </w:rPr>
            </w:pPr>
            <w:r>
              <w:rPr>
                <w:rFonts w:hint="eastAsia" w:ascii="仿宋_GB2312" w:hAnsi="仿宋_GB2312" w:eastAsia="仿宋_GB2312" w:cs="仿宋"/>
                <w:sz w:val="22"/>
                <w:szCs w:val="22"/>
                <w:lang w:val="en-US" w:eastAsia="zh-CN"/>
              </w:rPr>
              <w:t>1</w:t>
            </w:r>
          </w:p>
        </w:tc>
        <w:tc>
          <w:tcPr>
            <w:tcW w:w="2895"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
                <w:sz w:val="22"/>
                <w:szCs w:val="22"/>
                <w:lang w:val="en-US" w:eastAsia="zh-CN"/>
              </w:rPr>
            </w:pPr>
            <w:r>
              <w:rPr>
                <w:rFonts w:hint="eastAsia" w:ascii="仿宋_GB2312" w:hAnsi="仿宋_GB2312" w:eastAsia="仿宋_GB2312" w:cs="仿宋"/>
                <w:sz w:val="22"/>
                <w:szCs w:val="22"/>
                <w:lang w:val="en-US" w:eastAsia="zh-CN"/>
              </w:rPr>
              <w:t>民丰县种植业产业帮扶精准到户项目</w:t>
            </w:r>
          </w:p>
        </w:tc>
        <w:tc>
          <w:tcPr>
            <w:tcW w:w="2997"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
                <w:sz w:val="22"/>
                <w:szCs w:val="22"/>
                <w:lang w:val="en-US" w:eastAsia="zh-CN"/>
              </w:rPr>
            </w:pPr>
            <w:r>
              <w:rPr>
                <w:rFonts w:hint="eastAsia" w:ascii="仿宋_GB2312" w:hAnsi="仿宋_GB2312" w:eastAsia="仿宋_GB2312" w:cs="仿宋"/>
                <w:sz w:val="22"/>
                <w:szCs w:val="22"/>
                <w:lang w:val="en-US" w:eastAsia="zh-CN"/>
              </w:rPr>
              <w:t>中央少数民族发展任务资金</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仿宋_GB2312" w:hAnsi="仿宋_GB2312" w:eastAsia="仿宋_GB2312" w:cs="仿宋"/>
                <w:sz w:val="22"/>
                <w:szCs w:val="22"/>
                <w:lang w:val="en-US" w:eastAsia="zh-CN"/>
              </w:rPr>
            </w:pPr>
            <w:r>
              <w:rPr>
                <w:rFonts w:hint="default" w:ascii="仿宋_GB2312" w:hAnsi="仿宋_GB2312" w:eastAsia="仿宋_GB2312" w:cs="仿宋"/>
                <w:sz w:val="22"/>
                <w:szCs w:val="22"/>
                <w:lang w:val="en-US" w:eastAsia="zh-CN"/>
              </w:rPr>
              <w:t>70.83566</w:t>
            </w:r>
          </w:p>
        </w:tc>
        <w:tc>
          <w:tcPr>
            <w:tcW w:w="113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仿宋_GB2312" w:hAnsi="仿宋_GB2312" w:eastAsia="仿宋_GB2312" w:cs="仿宋"/>
                <w:sz w:val="22"/>
                <w:szCs w:val="22"/>
                <w:lang w:val="en-US" w:eastAsia="zh-CN"/>
              </w:rPr>
            </w:pPr>
            <w:r>
              <w:rPr>
                <w:rFonts w:hint="default" w:ascii="仿宋_GB2312" w:hAnsi="仿宋_GB2312" w:eastAsia="仿宋_GB2312" w:cs="仿宋"/>
                <w:sz w:val="22"/>
                <w:szCs w:val="22"/>
                <w:lang w:val="en-US" w:eastAsia="zh-CN"/>
              </w:rPr>
              <w:t>若克雅乡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7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仿宋_GB2312" w:hAnsi="仿宋_GB2312" w:eastAsia="仿宋_GB2312" w:cs="仿宋"/>
                <w:sz w:val="22"/>
                <w:szCs w:val="22"/>
                <w:lang w:val="en-US" w:eastAsia="zh-CN"/>
              </w:rPr>
            </w:pPr>
            <w:r>
              <w:rPr>
                <w:rFonts w:hint="eastAsia" w:ascii="仿宋_GB2312" w:hAnsi="仿宋_GB2312" w:eastAsia="仿宋_GB2312" w:cs="仿宋"/>
                <w:sz w:val="22"/>
                <w:szCs w:val="22"/>
                <w:lang w:val="en-US" w:eastAsia="zh-CN"/>
              </w:rPr>
              <w:t>2</w:t>
            </w:r>
          </w:p>
        </w:tc>
        <w:tc>
          <w:tcPr>
            <w:tcW w:w="28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
                <w:sz w:val="22"/>
                <w:szCs w:val="22"/>
                <w:lang w:val="en-US" w:eastAsia="zh-CN"/>
              </w:rPr>
            </w:pPr>
            <w:r>
              <w:rPr>
                <w:rFonts w:hint="eastAsia" w:ascii="仿宋_GB2312" w:hAnsi="仿宋_GB2312" w:eastAsia="仿宋_GB2312" w:cs="仿宋"/>
                <w:sz w:val="22"/>
                <w:szCs w:val="22"/>
                <w:lang w:val="en-US" w:eastAsia="zh-CN"/>
              </w:rPr>
              <w:t>民丰县2024年若克雅乡生活污水治理建设项目</w:t>
            </w:r>
          </w:p>
        </w:tc>
        <w:tc>
          <w:tcPr>
            <w:tcW w:w="299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
                <w:sz w:val="22"/>
                <w:szCs w:val="22"/>
                <w:lang w:val="en-US" w:eastAsia="zh-CN"/>
              </w:rPr>
            </w:pPr>
            <w:r>
              <w:rPr>
                <w:rFonts w:hint="eastAsia" w:ascii="仿宋_GB2312" w:hAnsi="仿宋_GB2312" w:eastAsia="仿宋_GB2312" w:cs="仿宋"/>
                <w:sz w:val="22"/>
                <w:szCs w:val="22"/>
                <w:lang w:val="en-US" w:eastAsia="zh-CN"/>
              </w:rPr>
              <w:t>中央少数民族发展任务资金</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仿宋_GB2312" w:hAnsi="仿宋_GB2312" w:eastAsia="仿宋_GB2312" w:cs="仿宋"/>
                <w:sz w:val="22"/>
                <w:szCs w:val="22"/>
                <w:lang w:val="en-US" w:eastAsia="zh-CN"/>
              </w:rPr>
            </w:pPr>
            <w:r>
              <w:rPr>
                <w:rFonts w:hint="default" w:ascii="仿宋_GB2312" w:hAnsi="仿宋_GB2312" w:eastAsia="仿宋_GB2312" w:cs="仿宋"/>
                <w:sz w:val="22"/>
                <w:szCs w:val="22"/>
                <w:lang w:val="en-US" w:eastAsia="zh-CN"/>
              </w:rPr>
              <w:t>0.16434</w:t>
            </w:r>
          </w:p>
        </w:tc>
        <w:tc>
          <w:tcPr>
            <w:tcW w:w="113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
                <w:sz w:val="22"/>
                <w:szCs w:val="22"/>
                <w:lang w:val="en-US" w:eastAsia="zh-CN"/>
              </w:rPr>
            </w:pPr>
            <w:r>
              <w:rPr>
                <w:rFonts w:hint="default" w:ascii="仿宋_GB2312" w:hAnsi="仿宋_GB2312" w:eastAsia="仿宋_GB2312" w:cs="仿宋"/>
                <w:sz w:val="22"/>
                <w:szCs w:val="22"/>
                <w:lang w:val="en-US" w:eastAsia="zh-CN"/>
              </w:rPr>
              <w:t>若克雅乡</w:t>
            </w:r>
          </w:p>
        </w:tc>
      </w:tr>
    </w:tbl>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9"/>
        <w:rPr>
          <w:rFonts w:hint="eastAsia" w:ascii="仿宋_GB2312" w:hAnsi="仿宋_GB2312" w:eastAsia="仿宋_GB2312"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
          <w:sz w:val="22"/>
          <w:szCs w:val="22"/>
          <w:lang w:val="en-US" w:eastAsia="zh-CN"/>
        </w:rPr>
      </w:pPr>
      <w:r>
        <w:rPr>
          <w:rFonts w:hint="eastAsia" w:ascii="仿宋_GB2312" w:hAnsi="仿宋_GB2312" w:eastAsia="仿宋_GB2312" w:cs="仿宋"/>
          <w:sz w:val="30"/>
          <w:szCs w:val="30"/>
          <w:lang w:val="en-US" w:eastAsia="zh-CN"/>
        </w:rPr>
        <w:t>民丰县2024年自治区巩固拓展脱贫攻坚成果和乡村振兴任务资金安排使用情况表</w:t>
      </w:r>
      <w:r>
        <w:rPr>
          <w:rFonts w:hint="eastAsia" w:ascii="仿宋_GB2312" w:hAnsi="仿宋_GB2312" w:eastAsia="仿宋_GB2312" w:cs="仿宋"/>
          <w:sz w:val="22"/>
          <w:szCs w:val="22"/>
          <w:lang w:val="en-US" w:eastAsia="zh-CN"/>
        </w:rPr>
        <w:t xml:space="preserve"> </w:t>
      </w:r>
    </w:p>
    <w:tbl>
      <w:tblPr>
        <w:tblStyle w:val="7"/>
        <w:tblpPr w:leftFromText="180" w:rightFromText="180" w:vertAnchor="text" w:horzAnchor="page" w:tblpX="1765" w:tblpY="642"/>
        <w:tblOverlap w:val="never"/>
        <w:tblW w:w="8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895"/>
        <w:gridCol w:w="2997"/>
        <w:gridCol w:w="1100"/>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705"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
                <w:sz w:val="22"/>
                <w:szCs w:val="22"/>
                <w:vertAlign w:val="baseline"/>
                <w:lang w:val="en-US" w:eastAsia="zh-CN"/>
              </w:rPr>
            </w:pPr>
            <w:r>
              <w:rPr>
                <w:rFonts w:hint="eastAsia" w:ascii="仿宋" w:hAnsi="仿宋" w:eastAsia="仿宋" w:cs="仿宋"/>
                <w:sz w:val="20"/>
                <w:szCs w:val="20"/>
                <w:lang w:eastAsia="zh-CN"/>
              </w:rPr>
              <w:t>序号</w:t>
            </w:r>
          </w:p>
        </w:tc>
        <w:tc>
          <w:tcPr>
            <w:tcW w:w="2895"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
                <w:sz w:val="22"/>
                <w:szCs w:val="22"/>
                <w:vertAlign w:val="baseline"/>
                <w:lang w:val="en-US" w:eastAsia="zh-CN"/>
              </w:rPr>
            </w:pPr>
            <w:r>
              <w:rPr>
                <w:rFonts w:hint="eastAsia" w:ascii="仿宋" w:hAnsi="仿宋" w:eastAsia="仿宋" w:cs="仿宋"/>
                <w:sz w:val="20"/>
                <w:szCs w:val="20"/>
                <w:lang w:eastAsia="zh-CN"/>
              </w:rPr>
              <w:t>项目名称</w:t>
            </w:r>
          </w:p>
        </w:tc>
        <w:tc>
          <w:tcPr>
            <w:tcW w:w="2997"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
                <w:sz w:val="22"/>
                <w:szCs w:val="22"/>
                <w:vertAlign w:val="baseline"/>
                <w:lang w:val="en-US" w:eastAsia="zh-CN"/>
              </w:rPr>
            </w:pPr>
            <w:r>
              <w:rPr>
                <w:rFonts w:hint="eastAsia" w:ascii="仿宋" w:hAnsi="仿宋" w:eastAsia="仿宋" w:cs="仿宋"/>
                <w:sz w:val="20"/>
                <w:szCs w:val="20"/>
                <w:lang w:val="en-US" w:eastAsia="zh-CN"/>
              </w:rPr>
              <w:t>资金来源</w:t>
            </w:r>
          </w:p>
        </w:tc>
        <w:tc>
          <w:tcPr>
            <w:tcW w:w="1100" w:type="dxa"/>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下达资金</w:t>
            </w:r>
          </w:p>
          <w:p>
            <w:pPr>
              <w:keepNext w:val="0"/>
              <w:keepLines w:val="0"/>
              <w:pageBreakBefore w:val="0"/>
              <w:kinsoku/>
              <w:wordWrap/>
              <w:overflowPunct/>
              <w:topLinePunct w:val="0"/>
              <w:autoSpaceDE/>
              <w:autoSpaceDN/>
              <w:bidi w:val="0"/>
              <w:adjustRightInd/>
              <w:snapToGrid/>
              <w:spacing w:line="48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（万元）</w:t>
            </w:r>
          </w:p>
        </w:tc>
        <w:tc>
          <w:tcPr>
            <w:tcW w:w="1138" w:type="dxa"/>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
                <w:sz w:val="22"/>
                <w:szCs w:val="22"/>
                <w:vertAlign w:val="baseline"/>
                <w:lang w:val="en-US" w:eastAsia="zh-CN"/>
              </w:rPr>
            </w:pPr>
            <w:r>
              <w:rPr>
                <w:rFonts w:hint="eastAsia" w:ascii="仿宋" w:hAnsi="仿宋" w:eastAsia="仿宋" w:cs="仿宋"/>
                <w:sz w:val="20"/>
                <w:szCs w:val="20"/>
                <w:lang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trPr>
        <w:tc>
          <w:tcPr>
            <w:tcW w:w="659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
                <w:sz w:val="22"/>
                <w:szCs w:val="22"/>
                <w:highlight w:val="none"/>
                <w:lang w:val="en-US" w:eastAsia="zh-CN"/>
              </w:rPr>
            </w:pPr>
            <w:r>
              <w:rPr>
                <w:rFonts w:hint="eastAsia" w:ascii="仿宋_GB2312" w:hAnsi="仿宋_GB2312" w:eastAsia="仿宋_GB2312" w:cs="仿宋"/>
                <w:sz w:val="22"/>
                <w:szCs w:val="22"/>
                <w:highlight w:val="none"/>
                <w:lang w:val="en-US" w:eastAsia="zh-CN"/>
              </w:rPr>
              <w:t xml:space="preserve">       合   计：</w:t>
            </w:r>
          </w:p>
        </w:tc>
        <w:tc>
          <w:tcPr>
            <w:tcW w:w="110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仿宋_GB2312" w:hAnsi="仿宋_GB2312" w:eastAsia="仿宋_GB2312" w:cs="仿宋"/>
                <w:sz w:val="22"/>
                <w:szCs w:val="22"/>
                <w:highlight w:val="none"/>
                <w:lang w:val="en-US" w:eastAsia="zh-CN"/>
              </w:rPr>
            </w:pPr>
            <w:r>
              <w:rPr>
                <w:rFonts w:hint="eastAsia" w:ascii="仿宋_GB2312" w:hAnsi="仿宋_GB2312" w:eastAsia="仿宋_GB2312" w:cs="仿宋"/>
                <w:sz w:val="22"/>
                <w:szCs w:val="22"/>
                <w:highlight w:val="none"/>
                <w:lang w:val="en-US" w:eastAsia="zh-CN"/>
              </w:rPr>
              <w:t>1199.00</w:t>
            </w:r>
          </w:p>
        </w:tc>
        <w:tc>
          <w:tcPr>
            <w:tcW w:w="113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705"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仿宋_GB2312" w:hAnsi="仿宋_GB2312" w:eastAsia="仿宋_GB2312" w:cs="仿宋"/>
                <w:sz w:val="22"/>
                <w:szCs w:val="22"/>
                <w:lang w:val="en-US" w:eastAsia="zh-CN"/>
              </w:rPr>
            </w:pPr>
            <w:r>
              <w:rPr>
                <w:rFonts w:hint="eastAsia" w:ascii="仿宋_GB2312" w:hAnsi="仿宋_GB2312" w:eastAsia="仿宋_GB2312" w:cs="仿宋"/>
                <w:sz w:val="22"/>
                <w:szCs w:val="22"/>
                <w:lang w:val="en-US" w:eastAsia="zh-CN"/>
              </w:rPr>
              <w:t>1</w:t>
            </w:r>
          </w:p>
        </w:tc>
        <w:tc>
          <w:tcPr>
            <w:tcW w:w="2895"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
                <w:sz w:val="22"/>
                <w:szCs w:val="22"/>
                <w:lang w:val="en-US" w:eastAsia="zh-CN"/>
              </w:rPr>
            </w:pPr>
            <w:r>
              <w:rPr>
                <w:rFonts w:hint="eastAsia" w:ascii="仿宋_GB2312" w:hAnsi="仿宋_GB2312" w:eastAsia="仿宋_GB2312" w:cs="仿宋"/>
                <w:sz w:val="22"/>
                <w:szCs w:val="22"/>
                <w:lang w:val="en-US" w:eastAsia="zh-CN"/>
              </w:rPr>
              <w:t>民丰县萨勒吾则克乡兴平村示范村建设项目（基础设施）</w:t>
            </w:r>
          </w:p>
        </w:tc>
        <w:tc>
          <w:tcPr>
            <w:tcW w:w="2997"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
                <w:sz w:val="22"/>
                <w:szCs w:val="22"/>
                <w:lang w:val="en-US" w:eastAsia="zh-CN"/>
              </w:rPr>
            </w:pPr>
            <w:r>
              <w:rPr>
                <w:rFonts w:hint="eastAsia" w:ascii="仿宋_GB2312" w:hAnsi="仿宋_GB2312" w:eastAsia="仿宋_GB2312" w:cs="仿宋"/>
                <w:sz w:val="22"/>
                <w:szCs w:val="22"/>
                <w:lang w:val="en-US" w:eastAsia="zh-CN"/>
              </w:rPr>
              <w:t>自治区巩固拓展脱贫攻坚成果和乡村振兴任务资金</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仿宋_GB2312" w:hAnsi="仿宋_GB2312" w:eastAsia="仿宋_GB2312" w:cs="仿宋"/>
                <w:sz w:val="22"/>
                <w:szCs w:val="22"/>
                <w:lang w:val="en-US" w:eastAsia="zh-CN"/>
              </w:rPr>
            </w:pPr>
            <w:r>
              <w:rPr>
                <w:rFonts w:hint="eastAsia" w:ascii="仿宋_GB2312" w:hAnsi="仿宋_GB2312" w:eastAsia="仿宋_GB2312" w:cs="仿宋"/>
                <w:sz w:val="22"/>
                <w:szCs w:val="22"/>
                <w:lang w:val="en-US" w:eastAsia="zh-CN"/>
              </w:rPr>
              <w:t>600.00</w:t>
            </w:r>
          </w:p>
        </w:tc>
        <w:tc>
          <w:tcPr>
            <w:tcW w:w="113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仿宋_GB2312" w:hAnsi="仿宋_GB2312" w:eastAsia="仿宋_GB2312" w:cs="仿宋"/>
                <w:sz w:val="22"/>
                <w:szCs w:val="22"/>
                <w:lang w:val="en-US" w:eastAsia="zh-CN"/>
              </w:rPr>
            </w:pPr>
            <w:r>
              <w:rPr>
                <w:rFonts w:hint="default" w:ascii="仿宋_GB2312" w:hAnsi="仿宋_GB2312" w:eastAsia="仿宋_GB2312" w:cs="仿宋"/>
                <w:sz w:val="22"/>
                <w:szCs w:val="22"/>
                <w:lang w:val="en-US" w:eastAsia="zh-CN"/>
              </w:rPr>
              <w:t>萨勒吾则克乡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7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仿宋_GB2312" w:hAnsi="仿宋_GB2312" w:eastAsia="仿宋_GB2312" w:cs="仿宋"/>
                <w:sz w:val="22"/>
                <w:szCs w:val="22"/>
                <w:lang w:val="en-US" w:eastAsia="zh-CN"/>
              </w:rPr>
            </w:pPr>
            <w:r>
              <w:rPr>
                <w:rFonts w:hint="eastAsia" w:ascii="仿宋_GB2312" w:hAnsi="仿宋_GB2312" w:eastAsia="仿宋_GB2312" w:cs="仿宋"/>
                <w:sz w:val="22"/>
                <w:szCs w:val="22"/>
                <w:lang w:val="en-US" w:eastAsia="zh-CN"/>
              </w:rPr>
              <w:t>2</w:t>
            </w:r>
          </w:p>
        </w:tc>
        <w:tc>
          <w:tcPr>
            <w:tcW w:w="28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
                <w:sz w:val="22"/>
                <w:szCs w:val="22"/>
                <w:lang w:val="en-US" w:eastAsia="zh-CN"/>
              </w:rPr>
            </w:pPr>
            <w:r>
              <w:rPr>
                <w:rFonts w:hint="eastAsia" w:ascii="仿宋_GB2312" w:hAnsi="仿宋_GB2312" w:eastAsia="仿宋_GB2312" w:cs="仿宋"/>
                <w:sz w:val="22"/>
                <w:szCs w:val="22"/>
                <w:lang w:val="en-US" w:eastAsia="zh-CN"/>
              </w:rPr>
              <w:t>民丰县尼雅镇光明社区农村污水处理项目</w:t>
            </w:r>
          </w:p>
        </w:tc>
        <w:tc>
          <w:tcPr>
            <w:tcW w:w="299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
                <w:sz w:val="22"/>
                <w:szCs w:val="22"/>
                <w:lang w:val="en-US" w:eastAsia="zh-CN"/>
              </w:rPr>
            </w:pPr>
            <w:r>
              <w:rPr>
                <w:rFonts w:hint="eastAsia" w:ascii="仿宋_GB2312" w:hAnsi="仿宋_GB2312" w:eastAsia="仿宋_GB2312" w:cs="仿宋"/>
                <w:sz w:val="22"/>
                <w:szCs w:val="22"/>
                <w:lang w:val="en-US" w:eastAsia="zh-CN"/>
              </w:rPr>
              <w:t>自治区巩固拓展脱贫攻坚成果和乡村振兴任务资金</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仿宋_GB2312" w:hAnsi="仿宋_GB2312" w:eastAsia="仿宋_GB2312" w:cs="仿宋"/>
                <w:sz w:val="22"/>
                <w:szCs w:val="22"/>
                <w:lang w:val="en-US" w:eastAsia="zh-CN"/>
              </w:rPr>
            </w:pPr>
            <w:r>
              <w:rPr>
                <w:rFonts w:hint="default" w:ascii="仿宋_GB2312" w:hAnsi="仿宋_GB2312" w:eastAsia="仿宋_GB2312" w:cs="仿宋"/>
                <w:sz w:val="22"/>
                <w:szCs w:val="22"/>
                <w:lang w:val="en-US" w:eastAsia="zh-CN"/>
              </w:rPr>
              <w:t>448.27</w:t>
            </w:r>
          </w:p>
        </w:tc>
        <w:tc>
          <w:tcPr>
            <w:tcW w:w="113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
                <w:sz w:val="22"/>
                <w:szCs w:val="22"/>
                <w:lang w:val="en-US" w:eastAsia="zh-CN"/>
              </w:rPr>
            </w:pPr>
            <w:r>
              <w:rPr>
                <w:rFonts w:hint="eastAsia" w:ascii="仿宋_GB2312" w:hAnsi="仿宋_GB2312" w:eastAsia="仿宋_GB2312" w:cs="仿宋"/>
                <w:sz w:val="22"/>
                <w:szCs w:val="22"/>
                <w:lang w:val="en-US" w:eastAsia="zh-CN"/>
              </w:rPr>
              <w:t>尼雅镇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trPr>
        <w:tc>
          <w:tcPr>
            <w:tcW w:w="7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仿宋_GB2312" w:hAnsi="仿宋_GB2312" w:eastAsia="仿宋_GB2312" w:cs="仿宋"/>
                <w:sz w:val="22"/>
                <w:szCs w:val="22"/>
                <w:lang w:val="en-US" w:eastAsia="zh-CN"/>
              </w:rPr>
            </w:pPr>
            <w:r>
              <w:rPr>
                <w:rFonts w:hint="eastAsia" w:ascii="仿宋_GB2312" w:hAnsi="仿宋_GB2312" w:eastAsia="仿宋_GB2312" w:cs="仿宋"/>
                <w:sz w:val="22"/>
                <w:szCs w:val="22"/>
                <w:lang w:val="en-US" w:eastAsia="zh-CN"/>
              </w:rPr>
              <w:t>3</w:t>
            </w:r>
          </w:p>
        </w:tc>
        <w:tc>
          <w:tcPr>
            <w:tcW w:w="28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
                <w:sz w:val="22"/>
                <w:szCs w:val="22"/>
                <w:lang w:val="en-US" w:eastAsia="zh-CN"/>
              </w:rPr>
            </w:pPr>
            <w:r>
              <w:rPr>
                <w:rFonts w:hint="eastAsia" w:ascii="仿宋_GB2312" w:hAnsi="仿宋_GB2312" w:eastAsia="仿宋_GB2312" w:cs="仿宋"/>
                <w:sz w:val="22"/>
                <w:szCs w:val="22"/>
                <w:lang w:val="en-US" w:eastAsia="zh-CN"/>
              </w:rPr>
              <w:t>民丰县若克雅乡劳光村2024年乡村振兴示范村建设项目（污水处理）</w:t>
            </w:r>
          </w:p>
        </w:tc>
        <w:tc>
          <w:tcPr>
            <w:tcW w:w="299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
                <w:sz w:val="22"/>
                <w:szCs w:val="22"/>
                <w:lang w:val="en-US" w:eastAsia="zh-CN"/>
              </w:rPr>
            </w:pPr>
            <w:r>
              <w:rPr>
                <w:rFonts w:hint="eastAsia" w:ascii="仿宋_GB2312" w:hAnsi="仿宋_GB2312" w:eastAsia="仿宋_GB2312" w:cs="仿宋"/>
                <w:sz w:val="22"/>
                <w:szCs w:val="22"/>
                <w:lang w:val="en-US" w:eastAsia="zh-CN"/>
              </w:rPr>
              <w:t>自治区巩固拓展脱贫攻坚成果和乡村振兴任务资金</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仿宋_GB2312" w:hAnsi="仿宋_GB2312" w:eastAsia="仿宋_GB2312" w:cs="仿宋"/>
                <w:sz w:val="22"/>
                <w:szCs w:val="22"/>
                <w:lang w:val="en-US" w:eastAsia="zh-CN"/>
              </w:rPr>
            </w:pPr>
            <w:r>
              <w:rPr>
                <w:rFonts w:hint="default" w:ascii="仿宋_GB2312" w:hAnsi="仿宋_GB2312" w:eastAsia="仿宋_GB2312" w:cs="仿宋"/>
                <w:sz w:val="22"/>
                <w:szCs w:val="22"/>
                <w:lang w:val="en-US" w:eastAsia="zh-CN"/>
              </w:rPr>
              <w:t>104.73</w:t>
            </w:r>
          </w:p>
        </w:tc>
        <w:tc>
          <w:tcPr>
            <w:tcW w:w="113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
                <w:sz w:val="22"/>
                <w:szCs w:val="22"/>
                <w:lang w:val="en-US" w:eastAsia="zh-CN"/>
              </w:rPr>
            </w:pPr>
            <w:r>
              <w:rPr>
                <w:rFonts w:hint="eastAsia" w:ascii="仿宋_GB2312" w:hAnsi="仿宋_GB2312" w:eastAsia="仿宋_GB2312" w:cs="仿宋"/>
                <w:sz w:val="22"/>
                <w:szCs w:val="22"/>
                <w:lang w:val="en-US" w:eastAsia="zh-CN"/>
              </w:rPr>
              <w:t>若克雅乡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trPr>
        <w:tc>
          <w:tcPr>
            <w:tcW w:w="7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仿宋_GB2312" w:hAnsi="仿宋_GB2312" w:eastAsia="仿宋_GB2312" w:cs="仿宋"/>
                <w:sz w:val="22"/>
                <w:szCs w:val="22"/>
                <w:lang w:val="en-US" w:eastAsia="zh-CN"/>
              </w:rPr>
            </w:pPr>
            <w:r>
              <w:rPr>
                <w:rFonts w:hint="eastAsia" w:ascii="仿宋_GB2312" w:hAnsi="仿宋_GB2312" w:eastAsia="仿宋_GB2312" w:cs="仿宋"/>
                <w:sz w:val="22"/>
                <w:szCs w:val="22"/>
                <w:lang w:val="en-US" w:eastAsia="zh-CN"/>
              </w:rPr>
              <w:t>4</w:t>
            </w:r>
          </w:p>
        </w:tc>
        <w:tc>
          <w:tcPr>
            <w:tcW w:w="28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
                <w:sz w:val="22"/>
                <w:szCs w:val="22"/>
                <w:lang w:val="en-US" w:eastAsia="zh-CN"/>
              </w:rPr>
            </w:pPr>
            <w:r>
              <w:rPr>
                <w:rFonts w:hint="eastAsia" w:ascii="仿宋_GB2312" w:hAnsi="仿宋_GB2312" w:eastAsia="仿宋_GB2312" w:cs="仿宋"/>
                <w:sz w:val="22"/>
                <w:szCs w:val="22"/>
                <w:lang w:val="en-US" w:eastAsia="zh-CN"/>
              </w:rPr>
              <w:t>民丰县安迪尔乡夏阳村板蓝根种植项目</w:t>
            </w:r>
          </w:p>
        </w:tc>
        <w:tc>
          <w:tcPr>
            <w:tcW w:w="299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
                <w:sz w:val="22"/>
                <w:szCs w:val="22"/>
                <w:lang w:val="en-US" w:eastAsia="zh-CN"/>
              </w:rPr>
            </w:pPr>
            <w:r>
              <w:rPr>
                <w:rFonts w:hint="eastAsia" w:ascii="仿宋_GB2312" w:hAnsi="仿宋_GB2312" w:eastAsia="仿宋_GB2312" w:cs="仿宋"/>
                <w:sz w:val="22"/>
                <w:szCs w:val="22"/>
                <w:lang w:val="en-US" w:eastAsia="zh-CN"/>
              </w:rPr>
              <w:t>自治区巩固拓展脱贫攻坚成果和乡村振兴任务资金</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仿宋_GB2312" w:hAnsi="仿宋_GB2312" w:eastAsia="仿宋_GB2312" w:cs="仿宋"/>
                <w:sz w:val="22"/>
                <w:szCs w:val="22"/>
                <w:lang w:val="en-US" w:eastAsia="zh-CN"/>
              </w:rPr>
            </w:pPr>
            <w:r>
              <w:rPr>
                <w:rFonts w:hint="eastAsia" w:ascii="仿宋_GB2312" w:hAnsi="仿宋_GB2312" w:eastAsia="仿宋_GB2312" w:cs="仿宋"/>
                <w:sz w:val="22"/>
                <w:szCs w:val="22"/>
                <w:lang w:val="en-US" w:eastAsia="zh-CN"/>
              </w:rPr>
              <w:t>23.00</w:t>
            </w:r>
          </w:p>
        </w:tc>
        <w:tc>
          <w:tcPr>
            <w:tcW w:w="113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仿宋_GB2312" w:hAnsi="仿宋_GB2312" w:eastAsia="仿宋_GB2312" w:cs="仿宋"/>
                <w:sz w:val="22"/>
                <w:szCs w:val="22"/>
                <w:lang w:val="en-US" w:eastAsia="zh-CN"/>
              </w:rPr>
            </w:pPr>
            <w:r>
              <w:rPr>
                <w:rFonts w:hint="default" w:ascii="仿宋_GB2312" w:hAnsi="仿宋_GB2312" w:eastAsia="仿宋_GB2312" w:cs="仿宋"/>
                <w:sz w:val="22"/>
                <w:szCs w:val="22"/>
                <w:lang w:val="en-US" w:eastAsia="zh-CN"/>
              </w:rPr>
              <w:t>安迪尔乡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trPr>
        <w:tc>
          <w:tcPr>
            <w:tcW w:w="7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仿宋_GB2312" w:hAnsi="仿宋_GB2312" w:eastAsia="仿宋_GB2312" w:cs="仿宋"/>
                <w:sz w:val="22"/>
                <w:szCs w:val="22"/>
                <w:lang w:val="en-US" w:eastAsia="zh-CN"/>
              </w:rPr>
            </w:pPr>
            <w:r>
              <w:rPr>
                <w:rFonts w:hint="eastAsia" w:ascii="仿宋_GB2312" w:hAnsi="仿宋_GB2312" w:eastAsia="仿宋_GB2312" w:cs="仿宋"/>
                <w:sz w:val="22"/>
                <w:szCs w:val="22"/>
                <w:lang w:val="en-US" w:eastAsia="zh-CN"/>
              </w:rPr>
              <w:t>5</w:t>
            </w:r>
          </w:p>
        </w:tc>
        <w:tc>
          <w:tcPr>
            <w:tcW w:w="28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
                <w:sz w:val="22"/>
                <w:szCs w:val="22"/>
                <w:lang w:val="en-US" w:eastAsia="zh-CN"/>
              </w:rPr>
            </w:pPr>
            <w:r>
              <w:rPr>
                <w:rFonts w:hint="eastAsia" w:ascii="仿宋_GB2312" w:hAnsi="仿宋_GB2312" w:eastAsia="仿宋_GB2312" w:cs="仿宋"/>
                <w:sz w:val="22"/>
                <w:szCs w:val="22"/>
                <w:lang w:val="en-US" w:eastAsia="zh-CN"/>
              </w:rPr>
              <w:t>民丰县若克雅乡草原村发展壮大集体经济</w:t>
            </w:r>
          </w:p>
        </w:tc>
        <w:tc>
          <w:tcPr>
            <w:tcW w:w="299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
                <w:sz w:val="22"/>
                <w:szCs w:val="22"/>
                <w:lang w:val="en-US" w:eastAsia="zh-CN"/>
              </w:rPr>
            </w:pPr>
            <w:r>
              <w:rPr>
                <w:rFonts w:hint="eastAsia" w:ascii="仿宋_GB2312" w:hAnsi="仿宋_GB2312" w:eastAsia="仿宋_GB2312" w:cs="仿宋"/>
                <w:sz w:val="22"/>
                <w:szCs w:val="22"/>
                <w:lang w:val="en-US" w:eastAsia="zh-CN"/>
              </w:rPr>
              <w:t>自治区巩固拓展脱贫攻坚成果和乡村振兴任务资金</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仿宋_GB2312" w:hAnsi="仿宋_GB2312" w:eastAsia="仿宋_GB2312" w:cs="仿宋"/>
                <w:sz w:val="22"/>
                <w:szCs w:val="22"/>
                <w:lang w:val="en-US" w:eastAsia="zh-CN"/>
              </w:rPr>
            </w:pPr>
            <w:r>
              <w:rPr>
                <w:rFonts w:hint="eastAsia" w:ascii="仿宋_GB2312" w:hAnsi="仿宋_GB2312" w:eastAsia="仿宋_GB2312" w:cs="仿宋"/>
                <w:sz w:val="22"/>
                <w:szCs w:val="22"/>
                <w:lang w:val="en-US" w:eastAsia="zh-CN"/>
              </w:rPr>
              <w:t>23.00</w:t>
            </w:r>
          </w:p>
        </w:tc>
        <w:tc>
          <w:tcPr>
            <w:tcW w:w="113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仿宋_GB2312" w:hAnsi="仿宋_GB2312" w:eastAsia="仿宋_GB2312" w:cs="仿宋"/>
                <w:sz w:val="22"/>
                <w:szCs w:val="22"/>
                <w:lang w:val="en-US" w:eastAsia="zh-CN"/>
              </w:rPr>
            </w:pPr>
            <w:r>
              <w:rPr>
                <w:rFonts w:hint="default" w:ascii="仿宋_GB2312" w:hAnsi="仿宋_GB2312" w:eastAsia="仿宋_GB2312" w:cs="仿宋"/>
                <w:sz w:val="22"/>
                <w:szCs w:val="22"/>
                <w:lang w:val="en-US" w:eastAsia="zh-CN"/>
              </w:rPr>
              <w:t>若克雅乡</w:t>
            </w:r>
          </w:p>
        </w:tc>
      </w:tr>
    </w:tbl>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9"/>
        <w:rPr>
          <w:rFonts w:hint="eastAsia" w:ascii="仿宋_GB2312" w:hAnsi="仿宋_GB2312" w:eastAsia="仿宋_GB2312"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sz w:val="32"/>
          <w:szCs w:val="52"/>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黑体" w:hAnsi="黑体" w:eastAsia="黑体" w:cs="黑体"/>
          <w:sz w:val="30"/>
          <w:szCs w:val="30"/>
          <w:lang w:eastAsia="zh-CN"/>
        </w:rPr>
      </w:pPr>
      <w:r>
        <w:rPr>
          <w:rFonts w:hint="eastAsia" w:ascii="黑体" w:hAnsi="黑体" w:eastAsia="黑体" w:cs="黑体"/>
          <w:sz w:val="30"/>
          <w:szCs w:val="30"/>
          <w:lang w:eastAsia="zh-CN"/>
        </w:rPr>
        <w:t>监督电话</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
          <w:sz w:val="30"/>
          <w:szCs w:val="30"/>
          <w:lang w:val="en-US" w:eastAsia="zh-CN"/>
        </w:rPr>
      </w:pPr>
      <w:r>
        <w:rPr>
          <w:rFonts w:hint="eastAsia" w:ascii="仿宋_GB2312" w:hAnsi="仿宋_GB2312" w:eastAsia="仿宋_GB2312" w:cs="仿宋"/>
          <w:sz w:val="30"/>
          <w:szCs w:val="30"/>
          <w:lang w:val="en-US" w:eastAsia="zh-CN"/>
        </w:rPr>
        <w:t>电话号码：0903-6750139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方正小标宋简体"/>
          <w:sz w:val="32"/>
          <w:szCs w:val="52"/>
          <w:lang w:val="en-US" w:eastAsia="zh-CN"/>
        </w:rPr>
      </w:pPr>
    </w:p>
    <w:p>
      <w:pPr>
        <w:spacing w:line="560" w:lineRule="exact"/>
        <w:jc w:val="both"/>
        <w:rPr>
          <w:rFonts w:hint="eastAsia" w:ascii="仿宋_GB2312" w:hAnsi="仿宋_GB2312" w:eastAsia="仿宋_GB2312" w:cs="方正小标宋简体"/>
          <w:sz w:val="32"/>
          <w:szCs w:val="52"/>
          <w:lang w:val="en-US" w:eastAsia="zh-CN"/>
        </w:rPr>
      </w:pPr>
    </w:p>
    <w:p>
      <w:pPr>
        <w:spacing w:line="560" w:lineRule="exact"/>
        <w:ind w:firstLine="6080" w:firstLineChars="1900"/>
        <w:jc w:val="both"/>
        <w:rPr>
          <w:rFonts w:hint="eastAsia" w:ascii="仿宋_GB2312" w:hAnsi="仿宋_GB2312" w:eastAsia="仿宋_GB2312" w:cs="方正小标宋简体"/>
          <w:sz w:val="32"/>
          <w:szCs w:val="52"/>
          <w:lang w:val="en-US" w:eastAsia="zh-CN"/>
        </w:rPr>
      </w:pPr>
      <w:bookmarkStart w:id="0" w:name="_GoBack"/>
      <w:bookmarkEnd w:id="0"/>
    </w:p>
    <w:p>
      <w:pPr>
        <w:spacing w:line="560" w:lineRule="exact"/>
        <w:ind w:firstLine="5120" w:firstLineChars="1600"/>
        <w:jc w:val="left"/>
        <w:rPr>
          <w:rFonts w:hint="eastAsia" w:ascii="仿宋_GB2312" w:hAnsi="仿宋_GB2312" w:eastAsia="仿宋_GB2312" w:cs="方正小标宋简体"/>
          <w:sz w:val="32"/>
          <w:szCs w:val="52"/>
          <w:lang w:val="en-US" w:eastAsia="zh-CN"/>
        </w:rPr>
      </w:pPr>
      <w:r>
        <w:rPr>
          <w:rFonts w:hint="eastAsia" w:ascii="仿宋_GB2312" w:hAnsi="仿宋_GB2312" w:eastAsia="仿宋_GB2312" w:cs="方正小标宋简体"/>
          <w:sz w:val="32"/>
          <w:szCs w:val="52"/>
          <w:lang w:val="en-US" w:eastAsia="zh-CN"/>
        </w:rPr>
        <w:t>民丰县财政局</w:t>
      </w:r>
    </w:p>
    <w:p>
      <w:pPr>
        <w:spacing w:line="560" w:lineRule="exact"/>
        <w:ind w:firstLine="5120" w:firstLineChars="1600"/>
        <w:jc w:val="left"/>
        <w:rPr>
          <w:rFonts w:ascii="仿宋" w:hAnsi="仿宋" w:eastAsia="仿宋" w:cs="方正小标宋简体"/>
          <w:sz w:val="32"/>
          <w:szCs w:val="52"/>
        </w:rPr>
      </w:pPr>
      <w:r>
        <w:rPr>
          <w:rFonts w:hint="eastAsia" w:ascii="仿宋_GB2312" w:hAnsi="仿宋_GB2312" w:eastAsia="仿宋_GB2312" w:cs="方正小标宋简体"/>
          <w:sz w:val="32"/>
          <w:szCs w:val="52"/>
          <w:lang w:val="en-US" w:eastAsia="zh-CN"/>
        </w:rPr>
        <w:t>2024年05月31日</w:t>
      </w:r>
    </w:p>
    <w:sectPr>
      <w:footerReference r:id="rId6" w:type="first"/>
      <w:headerReference r:id="rId3" w:type="default"/>
      <w:footerReference r:id="rId4" w:type="default"/>
      <w:footerReference r:id="rId5" w:type="even"/>
      <w:pgSz w:w="11906" w:h="16838"/>
      <w:pgMar w:top="1417" w:right="1417" w:bottom="1417" w:left="1417" w:header="851" w:footer="992" w:gutter="0"/>
      <w:pgNumType w:fmt="numberInDash"/>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24"/>
      </w:rPr>
    </w:pPr>
    <w:r>
      <w:rPr>
        <w:sz w:val="24"/>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right"/>
                          </w:pPr>
                          <w:r>
                            <w:rPr>
                              <w:sz w:val="24"/>
                            </w:rPr>
                            <w:fldChar w:fldCharType="begin"/>
                          </w:r>
                          <w:r>
                            <w:rPr>
                              <w:sz w:val="24"/>
                            </w:rPr>
                            <w:instrText xml:space="preserve">PAGE   \* MERGEFORMAT</w:instrText>
                          </w:r>
                          <w:r>
                            <w:rPr>
                              <w:sz w:val="24"/>
                            </w:rPr>
                            <w:fldChar w:fldCharType="separate"/>
                          </w:r>
                          <w:r>
                            <w:t>- 1 -</w:t>
                          </w:r>
                          <w:r>
                            <w:rPr>
                              <w:sz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jc w:val="right"/>
                    </w:pPr>
                    <w:r>
                      <w:rPr>
                        <w:sz w:val="24"/>
                      </w:rPr>
                      <w:fldChar w:fldCharType="begin"/>
                    </w:r>
                    <w:r>
                      <w:rPr>
                        <w:sz w:val="24"/>
                      </w:rPr>
                      <w:instrText xml:space="preserve">PAGE   \* MERGEFORMAT</w:instrText>
                    </w:r>
                    <w:r>
                      <w:rPr>
                        <w:sz w:val="24"/>
                      </w:rPr>
                      <w:fldChar w:fldCharType="separate"/>
                    </w:r>
                    <w:r>
                      <w:t>- 1 -</w:t>
                    </w:r>
                    <w:r>
                      <w:rPr>
                        <w:sz w:val="24"/>
                      </w:rPr>
                      <w:fldChar w:fldCharType="end"/>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sz w:val="24"/>
                            </w:rPr>
                            <w:fldChar w:fldCharType="begin"/>
                          </w:r>
                          <w:r>
                            <w:rPr>
                              <w:sz w:val="24"/>
                            </w:rPr>
                            <w:instrText xml:space="preserve">PAGE   \* MERGEFORMAT</w:instrText>
                          </w:r>
                          <w:r>
                            <w:rPr>
                              <w:sz w:val="24"/>
                            </w:rPr>
                            <w:fldChar w:fldCharType="separate"/>
                          </w:r>
                          <w:r>
                            <w:t>- 1 -</w:t>
                          </w:r>
                          <w:r>
                            <w:rPr>
                              <w:sz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宋体"/>
                        <w:lang w:eastAsia="zh-CN"/>
                      </w:rPr>
                    </w:pPr>
                    <w:r>
                      <w:rPr>
                        <w:sz w:val="24"/>
                      </w:rPr>
                      <w:fldChar w:fldCharType="begin"/>
                    </w:r>
                    <w:r>
                      <w:rPr>
                        <w:sz w:val="24"/>
                      </w:rPr>
                      <w:instrText xml:space="preserve">PAGE   \* MERGEFORMAT</w:instrText>
                    </w:r>
                    <w:r>
                      <w:rPr>
                        <w:sz w:val="24"/>
                      </w:rPr>
                      <w:fldChar w:fldCharType="separate"/>
                    </w:r>
                    <w:r>
                      <w:t>- 1 -</w:t>
                    </w:r>
                    <w:r>
                      <w:rPr>
                        <w:sz w:val="24"/>
                      </w:rPr>
                      <w:fldChar w:fldCharType="end"/>
                    </w:r>
                  </w:p>
                </w:txbxContent>
              </v:textbox>
            </v:shape>
          </w:pict>
        </mc:Fallback>
      </mc:AlternateContent>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PAGE   \* MERGEFORMAT</w:instrText>
    </w:r>
    <w:r>
      <w:fldChar w:fldCharType="separate"/>
    </w:r>
    <w:r>
      <w:t>- 1 -</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2103AA"/>
    <w:multiLevelType w:val="singleLevel"/>
    <w:tmpl w:val="D42103A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HorizontalSpacing w:val="105"/>
  <w:drawingGridVerticalSpacing w:val="22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85EAC"/>
    <w:rsid w:val="00B35030"/>
    <w:rsid w:val="00C269A9"/>
    <w:rsid w:val="0139294B"/>
    <w:rsid w:val="02B90475"/>
    <w:rsid w:val="05CF1BAA"/>
    <w:rsid w:val="0ACA5652"/>
    <w:rsid w:val="0D2263E8"/>
    <w:rsid w:val="0E125C30"/>
    <w:rsid w:val="121E1142"/>
    <w:rsid w:val="1A271B7A"/>
    <w:rsid w:val="1ABA1064"/>
    <w:rsid w:val="1B5471B4"/>
    <w:rsid w:val="1BDD3CAA"/>
    <w:rsid w:val="22F057C6"/>
    <w:rsid w:val="232C637D"/>
    <w:rsid w:val="24DA0C00"/>
    <w:rsid w:val="255A48D3"/>
    <w:rsid w:val="259F34D8"/>
    <w:rsid w:val="25AF397A"/>
    <w:rsid w:val="266312E1"/>
    <w:rsid w:val="2BB916DC"/>
    <w:rsid w:val="2BC45DD6"/>
    <w:rsid w:val="316429C1"/>
    <w:rsid w:val="331C4014"/>
    <w:rsid w:val="33665D77"/>
    <w:rsid w:val="3636046A"/>
    <w:rsid w:val="36387311"/>
    <w:rsid w:val="37A72A20"/>
    <w:rsid w:val="37F257FF"/>
    <w:rsid w:val="380B77BC"/>
    <w:rsid w:val="39DA1B89"/>
    <w:rsid w:val="3BA27584"/>
    <w:rsid w:val="3C1451A2"/>
    <w:rsid w:val="3D506C06"/>
    <w:rsid w:val="3E34389F"/>
    <w:rsid w:val="3E6C2DCC"/>
    <w:rsid w:val="3F127CBB"/>
    <w:rsid w:val="3F8B3DCC"/>
    <w:rsid w:val="400B6042"/>
    <w:rsid w:val="40FC76CA"/>
    <w:rsid w:val="41236DFC"/>
    <w:rsid w:val="435B103D"/>
    <w:rsid w:val="44462D97"/>
    <w:rsid w:val="44D5044C"/>
    <w:rsid w:val="461C3D4D"/>
    <w:rsid w:val="47C671D1"/>
    <w:rsid w:val="484B4EA9"/>
    <w:rsid w:val="4C733D4E"/>
    <w:rsid w:val="4CF67023"/>
    <w:rsid w:val="4DFE659E"/>
    <w:rsid w:val="4F030A8B"/>
    <w:rsid w:val="50404FA0"/>
    <w:rsid w:val="52796919"/>
    <w:rsid w:val="55684DD8"/>
    <w:rsid w:val="5B28426A"/>
    <w:rsid w:val="5D657B05"/>
    <w:rsid w:val="600F0AB0"/>
    <w:rsid w:val="603E75B5"/>
    <w:rsid w:val="61DF03AE"/>
    <w:rsid w:val="646E08AF"/>
    <w:rsid w:val="659D14CD"/>
    <w:rsid w:val="661C0203"/>
    <w:rsid w:val="6653508B"/>
    <w:rsid w:val="67B84E92"/>
    <w:rsid w:val="680313B7"/>
    <w:rsid w:val="682B5760"/>
    <w:rsid w:val="6A575B94"/>
    <w:rsid w:val="6E0D411C"/>
    <w:rsid w:val="6E8C15C4"/>
    <w:rsid w:val="6F2C0B97"/>
    <w:rsid w:val="6FA706B5"/>
    <w:rsid w:val="6FBB2A16"/>
    <w:rsid w:val="70B14E19"/>
    <w:rsid w:val="71A13690"/>
    <w:rsid w:val="746E7D4B"/>
    <w:rsid w:val="75584537"/>
    <w:rsid w:val="78D84CFB"/>
    <w:rsid w:val="79FA473C"/>
    <w:rsid w:val="7A9A31FF"/>
    <w:rsid w:val="7FCC2FA6"/>
    <w:rsid w:val="7FF45FBB"/>
    <w:rsid w:val="7FFE0C3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黑体"/>
      <w:kern w:val="2"/>
      <w:sz w:val="21"/>
      <w:szCs w:val="22"/>
      <w:lang w:val="en-US" w:eastAsia="zh-CN" w:bidi="ar-SA"/>
    </w:rPr>
  </w:style>
  <w:style w:type="paragraph" w:styleId="2">
    <w:name w:val="heading 2"/>
    <w:basedOn w:val="1"/>
    <w:next w:val="1"/>
    <w:unhideWhenUsed/>
    <w:qFormat/>
    <w:uiPriority w:val="9"/>
    <w:pPr>
      <w:keepNext/>
      <w:keepLines/>
      <w:spacing w:line="416" w:lineRule="auto"/>
      <w:outlineLvl w:val="1"/>
    </w:pPr>
    <w:rPr>
      <w:rFonts w:ascii="Cambria" w:hAnsi="Cambria"/>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List Paragraph"/>
    <w:basedOn w:val="1"/>
    <w:qFormat/>
    <w:uiPriority w:val="99"/>
    <w:pPr>
      <w:ind w:firstLine="420" w:firstLineChars="200"/>
    </w:pPr>
  </w:style>
  <w:style w:type="character" w:customStyle="1" w:styleId="10">
    <w:name w:val="页眉 Char Char"/>
    <w:basedOn w:val="8"/>
    <w:link w:val="5"/>
    <w:qFormat/>
    <w:uiPriority w:val="99"/>
    <w:rPr>
      <w:rFonts w:ascii="宋体" w:hAnsi="宋体"/>
      <w:sz w:val="18"/>
      <w:szCs w:val="18"/>
    </w:rPr>
  </w:style>
  <w:style w:type="character" w:customStyle="1" w:styleId="11">
    <w:name w:val="页脚 Char Char"/>
    <w:basedOn w:val="8"/>
    <w:link w:val="4"/>
    <w:qFormat/>
    <w:uiPriority w:val="99"/>
    <w:rPr>
      <w:rFonts w:ascii="宋体" w:hAnsi="宋体"/>
      <w:sz w:val="18"/>
      <w:szCs w:val="18"/>
    </w:rPr>
  </w:style>
  <w:style w:type="character" w:customStyle="1" w:styleId="12">
    <w:name w:val="批注框文本 Char Char"/>
    <w:basedOn w:val="8"/>
    <w:link w:val="3"/>
    <w:qFormat/>
    <w:uiPriority w:val="99"/>
    <w:rPr>
      <w:rFonts w:ascii="宋体" w:hAnsi="宋体"/>
      <w:kern w:val="2"/>
      <w:sz w:val="18"/>
      <w:szCs w:val="18"/>
    </w:rPr>
  </w:style>
  <w:style w:type="character" w:customStyle="1" w:styleId="13">
    <w:name w:val="font01"/>
    <w:basedOn w:val="8"/>
    <w:qFormat/>
    <w:uiPriority w:val="0"/>
    <w:rPr>
      <w:rFonts w:hint="default" w:ascii="Times New Roman" w:hAnsi="Times New Roman" w:cs="Times New Roman"/>
      <w:color w:val="000000"/>
      <w:sz w:val="20"/>
      <w:szCs w:val="20"/>
      <w:u w:val="none"/>
    </w:rPr>
  </w:style>
  <w:style w:type="character" w:customStyle="1" w:styleId="14">
    <w:name w:val="font21"/>
    <w:basedOn w:val="8"/>
    <w:qFormat/>
    <w:uiPriority w:val="0"/>
    <w:rPr>
      <w:rFonts w:hint="eastAsia" w:ascii="宋体" w:hAnsi="宋体" w:eastAsia="宋体" w:cs="宋体"/>
      <w:color w:val="000000"/>
      <w:sz w:val="20"/>
      <w:szCs w:val="20"/>
      <w:u w:val="none"/>
    </w:rPr>
  </w:style>
  <w:style w:type="character" w:customStyle="1" w:styleId="15">
    <w:name w:val="font11"/>
    <w:basedOn w:val="8"/>
    <w:qFormat/>
    <w:uiPriority w:val="0"/>
    <w:rPr>
      <w:rFonts w:hint="eastAsia" w:ascii="宋体" w:hAnsi="宋体" w:eastAsia="宋体" w:cs="宋体"/>
      <w:color w:val="000000"/>
      <w:sz w:val="24"/>
      <w:szCs w:val="24"/>
      <w:u w:val="none"/>
    </w:rPr>
  </w:style>
  <w:style w:type="character" w:customStyle="1" w:styleId="16">
    <w:name w:val="font71"/>
    <w:basedOn w:val="8"/>
    <w:qFormat/>
    <w:uiPriority w:val="0"/>
    <w:rPr>
      <w:rFonts w:hint="eastAsia" w:ascii="宋体" w:hAnsi="宋体" w:eastAsia="宋体" w:cs="宋体"/>
      <w:color w:val="000000"/>
      <w:sz w:val="72"/>
      <w:szCs w:val="72"/>
      <w:u w:val="none"/>
    </w:rPr>
  </w:style>
  <w:style w:type="character" w:customStyle="1" w:styleId="17">
    <w:name w:val="font81"/>
    <w:basedOn w:val="8"/>
    <w:qFormat/>
    <w:uiPriority w:val="0"/>
    <w:rPr>
      <w:rFonts w:hint="eastAsia" w:ascii="宋体" w:hAnsi="宋体" w:eastAsia="宋体" w:cs="宋体"/>
      <w:color w:val="000000"/>
      <w:sz w:val="72"/>
      <w:szCs w:val="72"/>
      <w:u w:val="none"/>
    </w:rPr>
  </w:style>
  <w:style w:type="character" w:customStyle="1" w:styleId="18">
    <w:name w:val="font41"/>
    <w:basedOn w:val="8"/>
    <w:qFormat/>
    <w:uiPriority w:val="0"/>
    <w:rPr>
      <w:rFonts w:hint="eastAsia" w:ascii="宋体" w:hAnsi="宋体" w:eastAsia="宋体" w:cs="宋体"/>
      <w:color w:val="000000"/>
      <w:sz w:val="72"/>
      <w:szCs w:val="72"/>
      <w:u w:val="none"/>
    </w:rPr>
  </w:style>
  <w:style w:type="character" w:customStyle="1" w:styleId="19">
    <w:name w:val="font31"/>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947</Words>
  <Characters>5404</Characters>
  <Lines>45</Lines>
  <Paragraphs>12</Paragraphs>
  <TotalTime>12</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2018-06-14T03:11:00Z</dcterms:created>
  <dc:creator>刘永明</dc:creator>
  <cp:lastModifiedBy>Administrator</cp:lastModifiedBy>
  <cp:lastPrinted>2024-06-03T03:22:10Z</cp:lastPrinted>
  <dcterms:modified xsi:type="dcterms:W3CDTF">2024-06-03T03:27:35Z</dcterms:modified>
  <dc:title>民丰县2019年第一批财政专项扶贫资金分配情况公告公示</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