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民丰县交通运输局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部门单位名称（公章）：民丰县交通运输局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（1）贯彻执行国家和自治区有关公路交通的方针、政策、法规、并组织实施和监督。</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（2）负责我县交通运输业务部门的执法情况的检查督促。</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（3）负责管辖范围内的县乡公路建设养护，依法保护公路路产路权，协同有关部门做好公路环保工作。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（4）编制公路交通发展规划，制定公路交通规划中长期计划和年度计划，并组织实施。承担公路建设市场监管责任，组织协调公路运输有关重点工程建设和质量管理、安全生产监督管理及有关人员管理工作。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会同有关部门培育和管理交通运输市场和交通基础设施建设市场，建立和完善信息、服务体系，引导交通运输优化结构、协调发展。（6）指导协调本行政区域公路运输市场监管，指导客货运输汽车维修市场、车辆技术监测、汽车驾驶学校和驾驶员培训等工作的行业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（7）指导城乡客运以及有关设施的规划和管理工作，指导城市公交车和出租车行业管理。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（8）指导交通行业的体制改革和企业管理工作，负责对所属企、事业单位国有资产的管理和保值增值的监督。</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（9）负责交通行业管理，按规定负责交通基础设施建设（改造）项目管理。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（10）负责并指导交通行业财务、内审、统计工作。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（11）指导交通行业的精神文明和职工队伍建设，组织指导交通行业职工教育、培训、交流等工作。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（12）负责交通行业的法制宣传、交通行政复议工作，实行依法治路，继续实行治理公路三乱的牵头作用，保障公路畅通。</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（13）指导交通运输行业安全生产和应急管理工作，承担全县交通战备工作。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（14）承办县委、县政府及上级业务部门交办的其他工作。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民丰县交通运输局在职 </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人，参照公务员法管理事业人员</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人，非参公事业人员</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宋体"/>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）中央疫情防控财力补助：偿还2022年9月至11月底疫情期间，转运专班聘请转运司机2人的工资欠款，转运车辆3辆。通过此项目的实施，有效提升政府机关信用度，进一步强化良好的财政管控体系。</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中央成品油价格调整对渔业补助资金：该资金主要用于发放民丰县农村客运车辆补贴资金82.6920万元，补贴农村客运燃油车数量50辆，车辆座位数531个，全年总座位公里数14168767.34公里，按座位数发放补贴，补贴平均金额为1557.28元/个。通过此项目的实施，有效改善农村客运、城市公交公司运营状况，有效推进“公交都市”“城市交通运输一体化”创建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政府还贷二级公路取消收费后补助资金：主要用于在民丰县X686线一桥加固改造，改造桥梁全长37米。通过此项目的实施，有效改善居民出行状况，改善民丰县农村公路路况环境，方便沿线农牧民出行和农副产品的运输，改善当地人民的生产生活条件。</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2023年自治区“访惠聚”驻村工作经费：驻村第一书记1人，驻村队员数量2人，涉及帮扶社区1个，开展帮扶、慰问活动不少于5次，全年为民办实事、办好事数量不少于5件，举办大型活动场次数不少于5场次；通过项目实施，进一步加强访惠聚驻村工作队生活水平以及提高工作效率和水平，提高基层服务能力，强化访惠聚驻村干部物质和精神双重鼓励，让干部全心</w:t>
      </w:r>
      <w:r>
        <w:rPr>
          <w:rFonts w:hint="eastAsia" w:ascii="仿宋_GB2312" w:hAnsi="宋体" w:eastAsia="仿宋_GB2312"/>
          <w:b w:val="0"/>
          <w:bCs/>
          <w:sz w:val="32"/>
          <w:szCs w:val="32"/>
          <w:lang w:val="en-US" w:eastAsia="zh-CN"/>
        </w:rPr>
        <w:t>投入</w:t>
      </w:r>
      <w:r>
        <w:rPr>
          <w:rFonts w:hint="eastAsia" w:ascii="仿宋_GB2312" w:hAnsi="宋体" w:eastAsia="仿宋_GB2312"/>
          <w:b w:val="0"/>
          <w:bCs/>
          <w:sz w:val="32"/>
          <w:szCs w:val="32"/>
          <w:lang w:eastAsia="zh-CN"/>
        </w:rPr>
        <w:t>服务群众工作，加强基层党组织建设，解决群众实际困难。</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2022年中央对地方成品油税费对各地农村公路日常养护支出：在民丰县范围内，养护农村公路里程606公里。通过此项目的实施，有效改善居民出行状况，改善民丰县农村公路路况环境，方便沿线农牧民出行和农副产品的运输，改善当地人民的生产生活条件。</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173万元，预算数（调整后）263.27万元，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263.27万元，执行率100%。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572.98万元，预算数（调整后）184.98万元，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178.74万元，执行率96.63%。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281.61万元，预算数（调整后）249.61万元，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249.61万元，执行率100%。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交通运输局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249.61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221.67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27.94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249.61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交通运输局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448.25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442.01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98.61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交通运输局</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中央疫情防控财力补助</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7.58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2022年度民丰县农村公路养护项目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民丰县农村客运补贴资金及城市交通发展奖励资金</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82.69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2023年自治区“访惠聚”驻村工作经费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政府还贷二级公路取消收费后补助资金</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172.98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交通运输局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249.61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221.67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27.94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249.61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448.25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442.01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98.61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中央疫情防控财力补助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7.58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7.58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2022年度民丰县农村公路养护项目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民丰县农村客运补贴资金及城市交通发展奖励资金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82.69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82.69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2023年自治区“访惠聚”驻村工作经费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48.33%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政府还贷二级公路取消收费后补助资金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172.98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172.94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99.98%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448.25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442.01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98.61</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Style w:val="9"/>
          <w:rFonts w:hint="eastAsia" w:ascii="仿宋_GB2312" w:hAnsi="楷体" w:eastAsia="仿宋_GB2312" w:cs="Times New Roman"/>
          <w:b w:val="0"/>
          <w:color w:val="auto"/>
          <w:spacing w:val="-4"/>
          <w:sz w:val="32"/>
          <w:szCs w:val="32"/>
          <w:highlight w:val="none"/>
          <w:lang w:val="en-US" w:eastAsia="zh-CN"/>
        </w:rPr>
        <w:t>2023年自治区“访惠聚”驻村工作经费：年初预算不精准，加强指标预算精准度。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（一）指标一：县乡道路养护里程数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县乡道路养护里程数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大于等于606公里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606公里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1067公里</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（二）指标二：新改建农村公路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新改建农村公路，预期指标是</w:t>
      </w:r>
      <w:r>
        <w:rPr>
          <w:rFonts w:hint="eastAsia" w:ascii="仿宋_GB2312" w:hAnsi="仿宋" w:eastAsia="仿宋_GB2312"/>
          <w:color w:val="auto"/>
          <w:sz w:val="32"/>
          <w:szCs w:val="32"/>
          <w:highlight w:val="none"/>
          <w:lang w:val="en-US" w:eastAsia="zh-CN"/>
        </w:rPr>
        <w:t>大于等于34.95公里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24.434公里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本次评价实际完成值是35.034公里，</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（三）指标三：项目验收合格率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项目验收合格率，预期指标是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（四）指标四：社会公众对交通运输管理的满意度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社会公众对交通运输管理的满意度，预期指标是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(一)预算执行存在偏差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4C325F4"/>
    <w:rsid w:val="053C376F"/>
    <w:rsid w:val="056B2C09"/>
    <w:rsid w:val="059E4F1D"/>
    <w:rsid w:val="05CB6613"/>
    <w:rsid w:val="065340BF"/>
    <w:rsid w:val="06696209"/>
    <w:rsid w:val="067858D3"/>
    <w:rsid w:val="0883680C"/>
    <w:rsid w:val="08CC471F"/>
    <w:rsid w:val="08DF2A73"/>
    <w:rsid w:val="0AC65524"/>
    <w:rsid w:val="0B5B265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F27B7B"/>
    <w:rsid w:val="15190DF9"/>
    <w:rsid w:val="16F94A67"/>
    <w:rsid w:val="18414008"/>
    <w:rsid w:val="189E58C4"/>
    <w:rsid w:val="197406AD"/>
    <w:rsid w:val="19F6744F"/>
    <w:rsid w:val="19FE0A5D"/>
    <w:rsid w:val="1A25501E"/>
    <w:rsid w:val="1C2C07FE"/>
    <w:rsid w:val="1C67144E"/>
    <w:rsid w:val="1D073223"/>
    <w:rsid w:val="1D95187B"/>
    <w:rsid w:val="1E66234A"/>
    <w:rsid w:val="1EEE0F9D"/>
    <w:rsid w:val="1F9F655E"/>
    <w:rsid w:val="1FBB36D6"/>
    <w:rsid w:val="200F4073"/>
    <w:rsid w:val="215E00BB"/>
    <w:rsid w:val="224462AF"/>
    <w:rsid w:val="229016F2"/>
    <w:rsid w:val="234B1673"/>
    <w:rsid w:val="236F5373"/>
    <w:rsid w:val="23820713"/>
    <w:rsid w:val="24B86128"/>
    <w:rsid w:val="252E7E35"/>
    <w:rsid w:val="254C0941"/>
    <w:rsid w:val="27403F24"/>
    <w:rsid w:val="27FB2943"/>
    <w:rsid w:val="28F109D1"/>
    <w:rsid w:val="291F3644"/>
    <w:rsid w:val="29B25969"/>
    <w:rsid w:val="2AF77D81"/>
    <w:rsid w:val="2B043BBD"/>
    <w:rsid w:val="2B4341EB"/>
    <w:rsid w:val="2D6A2DFD"/>
    <w:rsid w:val="2DAA4FFB"/>
    <w:rsid w:val="2DE92A48"/>
    <w:rsid w:val="2E913C19"/>
    <w:rsid w:val="2EE7129F"/>
    <w:rsid w:val="2EF80FF5"/>
    <w:rsid w:val="30521277"/>
    <w:rsid w:val="307179D7"/>
    <w:rsid w:val="30A967BD"/>
    <w:rsid w:val="30C71428"/>
    <w:rsid w:val="31153648"/>
    <w:rsid w:val="311D1738"/>
    <w:rsid w:val="32650FE8"/>
    <w:rsid w:val="32F63DCB"/>
    <w:rsid w:val="33AB5FAE"/>
    <w:rsid w:val="33D53037"/>
    <w:rsid w:val="33EA0269"/>
    <w:rsid w:val="345A5349"/>
    <w:rsid w:val="34CB0FF3"/>
    <w:rsid w:val="350E12DF"/>
    <w:rsid w:val="35274E80"/>
    <w:rsid w:val="35446943"/>
    <w:rsid w:val="355E433D"/>
    <w:rsid w:val="361E2E4B"/>
    <w:rsid w:val="364E6E77"/>
    <w:rsid w:val="37213B34"/>
    <w:rsid w:val="372733FD"/>
    <w:rsid w:val="37371439"/>
    <w:rsid w:val="38880381"/>
    <w:rsid w:val="38A56747"/>
    <w:rsid w:val="38A61EBD"/>
    <w:rsid w:val="3A145058"/>
    <w:rsid w:val="3ABA302D"/>
    <w:rsid w:val="3BBF2075"/>
    <w:rsid w:val="3DF04555"/>
    <w:rsid w:val="3E81126F"/>
    <w:rsid w:val="3F267C21"/>
    <w:rsid w:val="3FD249C9"/>
    <w:rsid w:val="3FD35BB0"/>
    <w:rsid w:val="41D16217"/>
    <w:rsid w:val="41FB2085"/>
    <w:rsid w:val="433C35D6"/>
    <w:rsid w:val="43925232"/>
    <w:rsid w:val="44081B00"/>
    <w:rsid w:val="44202481"/>
    <w:rsid w:val="455525A3"/>
    <w:rsid w:val="46E706D9"/>
    <w:rsid w:val="4734166A"/>
    <w:rsid w:val="48DB7079"/>
    <w:rsid w:val="49056F6B"/>
    <w:rsid w:val="4A51010F"/>
    <w:rsid w:val="4CCB231D"/>
    <w:rsid w:val="4CE26E4A"/>
    <w:rsid w:val="4D5352D2"/>
    <w:rsid w:val="4EB24179"/>
    <w:rsid w:val="4EC92350"/>
    <w:rsid w:val="4EE93236"/>
    <w:rsid w:val="4F245112"/>
    <w:rsid w:val="50966E31"/>
    <w:rsid w:val="509F769A"/>
    <w:rsid w:val="50E07529"/>
    <w:rsid w:val="513509E7"/>
    <w:rsid w:val="51C70EA9"/>
    <w:rsid w:val="51EC08C3"/>
    <w:rsid w:val="51EC3E10"/>
    <w:rsid w:val="52447D8A"/>
    <w:rsid w:val="52802819"/>
    <w:rsid w:val="52DD0612"/>
    <w:rsid w:val="53B535AD"/>
    <w:rsid w:val="54942087"/>
    <w:rsid w:val="54F842B6"/>
    <w:rsid w:val="54FC61C8"/>
    <w:rsid w:val="55525A1B"/>
    <w:rsid w:val="561D1A23"/>
    <w:rsid w:val="56CF5F6C"/>
    <w:rsid w:val="58CB188F"/>
    <w:rsid w:val="58FB7FD2"/>
    <w:rsid w:val="59315140"/>
    <w:rsid w:val="59CC5807"/>
    <w:rsid w:val="5B9757C7"/>
    <w:rsid w:val="5BD87229"/>
    <w:rsid w:val="5DAA22FE"/>
    <w:rsid w:val="5E3C41B3"/>
    <w:rsid w:val="5EB12FFC"/>
    <w:rsid w:val="5F736BDA"/>
    <w:rsid w:val="5F781279"/>
    <w:rsid w:val="5FCF4505"/>
    <w:rsid w:val="60810646"/>
    <w:rsid w:val="60A001E1"/>
    <w:rsid w:val="61533F93"/>
    <w:rsid w:val="61883CD3"/>
    <w:rsid w:val="631E50AA"/>
    <w:rsid w:val="63667F05"/>
    <w:rsid w:val="64092DFE"/>
    <w:rsid w:val="64F5745B"/>
    <w:rsid w:val="65410230"/>
    <w:rsid w:val="656071F2"/>
    <w:rsid w:val="668A5953"/>
    <w:rsid w:val="67163E36"/>
    <w:rsid w:val="67695929"/>
    <w:rsid w:val="67A46ABB"/>
    <w:rsid w:val="67A760D9"/>
    <w:rsid w:val="697650C9"/>
    <w:rsid w:val="6BF1756B"/>
    <w:rsid w:val="6D2B4E93"/>
    <w:rsid w:val="6F5E1AA3"/>
    <w:rsid w:val="6FC63036"/>
    <w:rsid w:val="709519DA"/>
    <w:rsid w:val="70AD31F0"/>
    <w:rsid w:val="75E10FF1"/>
    <w:rsid w:val="76434FBA"/>
    <w:rsid w:val="769A4E05"/>
    <w:rsid w:val="77474604"/>
    <w:rsid w:val="7B5A04B1"/>
    <w:rsid w:val="7BB7ED7A"/>
    <w:rsid w:val="7C5764FD"/>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