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民丰县林业和草原局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部门单位名称（公章）：民丰县林业和草原局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（1）负责林业和草原及其生态保护修复的监督管理</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拟订林业和草原及其生态保护修复的政策、规划、标准并组织实施</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指导林业和草原行政执法工作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组织开展森林、草原、湿地、荒漠和陆生野生动植物资源动态监测与评价。</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（2）组织林业和草原生态保护修复及造林绿化工作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组织实施林业和草原重点生态保护修复工程</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指导公益林和商品林的培育</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指导、监督全民义务植树、城乡绿化工作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指导林业和草原有害生物防治、检疫工作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承担林业和草原应对气候变化相关工作。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（3）负责森林、草原、湿地资源的监督管理</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组织编制并监督执行森林采伐限额；负责林地管理</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拟订林地保护利用规划并组织实施</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指导国家级公益林划定和管理工作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管理国有林区的国有森林资源</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负责草原禁牧、草畜平衡和草原生态修复工作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监督管理草原资源的开发利用；负责湿地生态保护工作，拟定湿地保护规划和相关地方标准</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监督管理湿地的开发利用。</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（4）负责监督管理荒漠化防治工作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组织开展荒漠化调查</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拟订防沙治沙及沙化土地封禁保护区建设规划、相关地方标准和技术规程并监督实施</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拟订相关地方标准</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监督管理沙化土地的开发利用</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组织沙尘暴灾害预防预报和应急处置。</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（5）负责陆生野生动植物资源监督管理</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组织开展陆生野生动植物资源调查</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研究提出重点保护陆生野生动植物名录调整意见</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指导陆生野生动植物救护繁育及野生动物疫源疫病监测、防控、应急处置。（6）负责监督管理各类自然保护地。负责县域内直接行使所有权的自然保护区的自然资源资产管理和国土空间用途管制负责生物多样性保护相关工作</w:t>
      </w:r>
      <w:r>
        <w:rPr>
          <w:rFonts w:hint="eastAsia" w:ascii="仿宋_GB2312" w:hAnsi="宋体" w:eastAsia="仿宋_GB2312"/>
          <w:b w:val="0"/>
          <w:bCs/>
          <w:sz w:val="32"/>
          <w:szCs w:val="32"/>
          <w:lang w:eastAsia="zh-CN"/>
        </w:rPr>
        <w:t>。</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（7）负责推进林业和草原改革相关工作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拟订集体林权制度、国有林场、草原等重大改革意见并监督实施</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拟订农村林业发展、维护林业经营者合法权益的政策措施</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指导农村林地承包经营工作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开展退耕</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牧</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还林还草</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负责天然林保护工作。</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rPr>
        <w:t>民丰县林业和草原局无下属预算单位，下设3个处室，分别是：国有林场服务中心、林业和草原技术推广中心、野生动植物和湿地保护中心</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民丰县林业和草原局编制数在职26人，</w:t>
      </w:r>
      <w:r>
        <w:rPr>
          <w:rFonts w:hint="eastAsia" w:ascii="仿宋_GB2312" w:hAnsi="宋体" w:eastAsia="仿宋_GB2312"/>
          <w:b w:val="0"/>
          <w:bCs/>
          <w:sz w:val="32"/>
          <w:szCs w:val="32"/>
          <w:lang w:val="en-US" w:eastAsia="zh-CN"/>
        </w:rPr>
        <w:t>其中：行政人员6人，参照公务员法管理事业人员8人，非参公事业人员12</w:t>
      </w:r>
      <w:r>
        <w:rPr>
          <w:rFonts w:hint="eastAsia" w:ascii="仿宋_GB2312" w:hAnsi="宋体" w:eastAsia="仿宋_GB2312"/>
          <w:b w:val="0"/>
          <w:bCs/>
          <w:sz w:val="32"/>
          <w:szCs w:val="32"/>
        </w:rPr>
        <w:t xml:space="preserve">人。 </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（1）加强生态绿化建设。重点加强今秋明春造林基地建设与管理，确保造一条成一条、造一片绿一片，保证造林质量。</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强化基地标准管理。持续深化“林果业提质增效”工程，加强双向示范园体系建设，按照“全面推进、重点突出”的原则，开展密植低效园改造，强化三级示范园建设；全面加强香梨病害防控；深化实施“自治区百千万培训行动”及“科技之冬”培训活动，综合提升林果业标准化管理水平；优化调整产业结构，按照“适销对路”的原则，将杏李、西梅、樱桃、葡萄、果桑、苹果、杏等树种作为调优结构主栽树种。</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（3）创新推进科技服务。培育壮大林果社会化服务合作社，积极组织和引导企业、合作社、经纪人开展疏密间伐、标准修剪、品种改良、新型肥料、无人机作业</w:t>
      </w:r>
      <w:r>
        <w:rPr>
          <w:rFonts w:hint="eastAsia" w:ascii="仿宋_GB2312" w:hAnsi="宋体" w:eastAsia="仿宋_GB2312"/>
          <w:b w:val="0"/>
          <w:bCs/>
          <w:sz w:val="32"/>
          <w:szCs w:val="32"/>
          <w:lang w:eastAsia="zh-CN"/>
        </w:rPr>
        <w:t>等</w:t>
      </w:r>
      <w:r>
        <w:rPr>
          <w:rFonts w:hint="eastAsia" w:ascii="仿宋_GB2312" w:hAnsi="宋体" w:eastAsia="仿宋_GB2312"/>
          <w:b w:val="0"/>
          <w:bCs/>
          <w:sz w:val="32"/>
          <w:szCs w:val="32"/>
        </w:rPr>
        <w:t>新技术有偿服务。</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加强森林资源保护。加大行政案件查处力度，保持对涉林涉草和野生动物违法犯罪的高压态势，保护好森林草原资源；加强辖区范围野生动物宣传及保护力度，积极开展野生动物救护工作；主动靠前服务，进一步增强征占用林地草地审核审批效率；加强森林草原防火安全管理，强化草原监测预警防治，维护好生态领域安全。</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（5）推进重点项目建设。进一步加大退耕还林、退牧还草、三北防护林、森林抚育等生态修复治理项目及“核桃产业集群</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香梨产业集群”等林果提质增效项目申报和实施力度，让林业惠民项目更多惠及千家万户。</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（6）深入实施林业扶贫。按照“因村施策、贫困优先”的原则，积极引导、培训和组织贫困户参与林果社会化服务，实现技能水平、劳务收入双提升；深化生态政策补偿，确保生态护林护草员队伍稳定脱贫致富</w:t>
      </w:r>
      <w:r>
        <w:rPr>
          <w:rFonts w:hint="eastAsia" w:ascii="仿宋_GB2312" w:hAnsi="宋体" w:eastAsia="仿宋_GB2312"/>
          <w:b w:val="0"/>
          <w:bCs/>
          <w:sz w:val="32"/>
          <w:szCs w:val="32"/>
          <w:lang w:eastAsia="zh-CN"/>
        </w:rPr>
        <w:t>。</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1887.24万元，预算数（调整后）2628.57万元，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3144.2万元，执行率86.65%。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59.92万元，预算数（调整后）157.02万元，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138.34万元，执行率88.1%。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912.17万元，预算数（调整后）1957.11万元，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1736.53万元，执行率88.73%。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888.86万元，预算数（调整后）0万元，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林业和草原局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786.1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661.05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125.05万元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786.1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林业和草原局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7</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1171.01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950.43</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81.16</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246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125.23</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925.01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825.2</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3785.59</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3282.54</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86.71</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林业和草原局</w:t>
      </w:r>
      <w:r>
        <w:rPr>
          <w:rFonts w:hint="eastAsia" w:hAnsi="方正楷体简体"/>
          <w:color w:val="auto"/>
          <w:highlight w:val="none"/>
        </w:rPr>
        <w:t>项目支出共涉及</w:t>
      </w:r>
      <w:r>
        <w:rPr>
          <w:rFonts w:hint="eastAsia" w:hAnsi="方正楷体简体"/>
          <w:color w:val="auto"/>
          <w:highlight w:val="none"/>
          <w:lang w:val="en-US" w:eastAsia="zh-CN"/>
        </w:rPr>
        <w:t>39</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562"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center"/>
          </w:tcPr>
          <w:p>
            <w:pPr>
              <w:keepNext w:val="0"/>
              <w:keepLines w:val="0"/>
              <w:widowControl/>
              <w:suppressLineNumbers w:val="0"/>
              <w:jc w:val="center"/>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2022年民丰县沙化土地封禁保护补偿项目 （130.12万）</w:t>
            </w:r>
          </w:p>
        </w:tc>
        <w:tc>
          <w:tcPr>
            <w:tcW w:w="2525"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26.98</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2022年胡杨林春尺蠖飞机防治项目 210万元</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55.45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2022年中央森林生态效益补偿基金 551.47万元</w:t>
            </w:r>
          </w:p>
        </w:tc>
        <w:tc>
          <w:tcPr>
            <w:tcW w:w="2525"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23.04</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2023</w:t>
            </w:r>
            <w:r>
              <w:rPr>
                <w:rStyle w:val="16"/>
                <w:lang w:val="en-US" w:eastAsia="zh-CN" w:bidi="ar"/>
              </w:rPr>
              <w:t>年生态护林员补助</w:t>
            </w:r>
            <w:r>
              <w:rPr>
                <w:rStyle w:val="17"/>
                <w:lang w:val="en-US" w:eastAsia="zh-CN" w:bidi="ar"/>
              </w:rPr>
              <w:t>568</w:t>
            </w:r>
            <w:r>
              <w:rPr>
                <w:rStyle w:val="16"/>
                <w:lang w:val="en-US" w:eastAsia="zh-CN" w:bidi="ar"/>
              </w:rPr>
              <w:t>万元</w:t>
            </w:r>
          </w:p>
        </w:tc>
        <w:tc>
          <w:tcPr>
            <w:tcW w:w="2525"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568</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2022年和田河流域生态综合治理项目（249万元）</w:t>
            </w:r>
          </w:p>
        </w:tc>
        <w:tc>
          <w:tcPr>
            <w:tcW w:w="2525" w:type="dxa"/>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249</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rPr>
          <w:trHeight w:val="365" w:hRule="atLeast"/>
        </w:trPr>
        <w:tc>
          <w:tcPr>
            <w:tcW w:w="4606" w:type="dxa"/>
            <w:vAlign w:val="center"/>
          </w:tcPr>
          <w:p>
            <w:pPr>
              <w:keepNext w:val="0"/>
              <w:keepLines w:val="0"/>
              <w:widowControl/>
              <w:suppressLineNumbers w:val="0"/>
              <w:jc w:val="center"/>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2023年草原病虫害防治3万元（1万亩）</w:t>
            </w:r>
          </w:p>
        </w:tc>
        <w:tc>
          <w:tcPr>
            <w:tcW w:w="2525" w:type="dxa"/>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2023年尼雅乡国家沙化土地封禁保护补偿项目 80.16万元</w:t>
            </w:r>
          </w:p>
        </w:tc>
        <w:tc>
          <w:tcPr>
            <w:tcW w:w="2525" w:type="dxa"/>
            <w:vAlign w:val="center"/>
          </w:tcPr>
          <w:p>
            <w:pPr>
              <w:keepNext w:val="0"/>
              <w:keepLines w:val="0"/>
              <w:widowControl/>
              <w:suppressLineNumbers w:val="0"/>
              <w:jc w:val="center"/>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80.16</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2023年尼雅河西岸国家沙化土地封禁保护补偿项目 71.79万元</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71.79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2023年中央财政林业草原生态保护恢复资金乡村绿化美化项目 60</w:t>
            </w:r>
            <w:r>
              <w:rPr>
                <w:rFonts w:hint="eastAsia" w:ascii="宋体" w:hAnsi="宋体" w:cs="宋体"/>
                <w:i w:val="0"/>
                <w:color w:val="000000"/>
                <w:kern w:val="0"/>
                <w:sz w:val="20"/>
                <w:szCs w:val="20"/>
                <w:u w:val="none"/>
                <w:lang w:val="en-US" w:eastAsia="zh-CN" w:bidi="ar"/>
              </w:rPr>
              <w:t>万元</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60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2023年国有国家级公益林管护补助项目 768万元</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768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rPr>
          <w:trHeight w:val="377" w:hRule="atLeast"/>
        </w:trP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2023中央林业草原改革发展资金退耕还林还草延长期补助 510.174万</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510.17</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w:t>
            </w:r>
            <w:r>
              <w:rPr>
                <w:rStyle w:val="16"/>
                <w:lang w:val="en-US" w:eastAsia="zh-CN" w:bidi="ar"/>
              </w:rPr>
              <w:t>年和田河流域生态综合治理项目</w:t>
            </w:r>
            <w:r>
              <w:rPr>
                <w:rStyle w:val="17"/>
                <w:lang w:val="en-US" w:eastAsia="zh-CN" w:bidi="ar"/>
              </w:rPr>
              <w:t xml:space="preserve"> 163</w:t>
            </w:r>
            <w:r>
              <w:rPr>
                <w:rStyle w:val="16"/>
                <w:lang w:val="en-US" w:eastAsia="zh-CN" w:bidi="ar"/>
              </w:rPr>
              <w:t>万元</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163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新一轮退耕还林还草延长期补助186.29万</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186.29</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2022年中央林业草原生态保护恢复退耕还林还草延长补助146.292万</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146.29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2022年森林防火项目 20万元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3.01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w:t>
            </w:r>
            <w:r>
              <w:rPr>
                <w:rFonts w:hint="eastAsia" w:ascii="宋体" w:hAnsi="宋体" w:cs="宋体"/>
                <w:i w:val="0"/>
                <w:color w:val="000000"/>
                <w:kern w:val="0"/>
                <w:sz w:val="20"/>
                <w:szCs w:val="20"/>
                <w:u w:val="none"/>
                <w:lang w:val="en-US" w:eastAsia="zh-CN" w:bidi="ar"/>
              </w:rPr>
              <w:t>地州</w:t>
            </w:r>
            <w:r>
              <w:rPr>
                <w:rFonts w:hint="eastAsia" w:ascii="宋体" w:hAnsi="宋体" w:eastAsia="宋体" w:cs="宋体"/>
                <w:i w:val="0"/>
                <w:color w:val="000000"/>
                <w:kern w:val="0"/>
                <w:sz w:val="20"/>
                <w:szCs w:val="20"/>
                <w:u w:val="none"/>
                <w:lang w:val="en-US" w:eastAsia="zh-CN" w:bidi="ar"/>
              </w:rPr>
              <w:t>级临时林业植物检查站补助资金项目 5万元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2022年第二批森林生态效益补偿管护支出52万元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1.53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2023年草原生态保护恢复项目 125万元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125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2022年森林资源管护支出森林生态效益补偿272万元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226.85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2022年林果中央财政补贴保险费 161万元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161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民丰县2023年防沙治沙示范建设项目 90万元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90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2023年森林防火应急队伍补助项目 20万元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2023年第二批中央财政林业草原改革发展资金乡村绿化美化项目40</w:t>
            </w:r>
            <w:r>
              <w:rPr>
                <w:rFonts w:hint="eastAsia" w:ascii="宋体" w:hAnsi="宋体" w:cs="宋体"/>
                <w:i w:val="0"/>
                <w:color w:val="000000"/>
                <w:kern w:val="0"/>
                <w:sz w:val="20"/>
                <w:szCs w:val="20"/>
                <w:u w:val="none"/>
                <w:lang w:val="en-US" w:eastAsia="zh-CN" w:bidi="ar"/>
              </w:rPr>
              <w:t>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40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民丰县2022年中央财政改革发展资金森林生态效益补偿一公益林资源培育</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村庄绿化美化</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 xml:space="preserve"> 项目</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2"/>
                <w:szCs w:val="22"/>
                <w:u w:val="none"/>
                <w:lang w:val="en-US" w:eastAsia="zh-CN" w:bidi="ar"/>
              </w:rPr>
              <w:t>41.3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2023年重点野生动物栖息地保护项目 3.71万元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3.71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2023年草原资源和生物灾害常规监测项目 9万元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2023年草原禁牧与</w:t>
            </w:r>
            <w:r>
              <w:rPr>
                <w:rFonts w:hint="eastAsia" w:ascii="宋体" w:hAnsi="宋体" w:cs="宋体"/>
                <w:i w:val="0"/>
                <w:color w:val="000000"/>
                <w:kern w:val="0"/>
                <w:sz w:val="20"/>
                <w:szCs w:val="20"/>
                <w:u w:val="none"/>
                <w:lang w:val="en-US" w:eastAsia="zh-CN" w:bidi="ar"/>
              </w:rPr>
              <w:t>草畜平衡</w:t>
            </w:r>
            <w:r>
              <w:rPr>
                <w:rFonts w:hint="eastAsia" w:ascii="宋体" w:hAnsi="宋体" w:eastAsia="宋体" w:cs="宋体"/>
                <w:i w:val="0"/>
                <w:color w:val="000000"/>
                <w:kern w:val="0"/>
                <w:sz w:val="20"/>
                <w:szCs w:val="20"/>
                <w:u w:val="none"/>
                <w:lang w:val="en-US" w:eastAsia="zh-CN" w:bidi="ar"/>
              </w:rPr>
              <w:t>项目 9万元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2023年自治区财政林草专项资金林果提质增效基地示范园建设48万元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48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2023年访惠聚工作经费7万元</w:t>
            </w:r>
          </w:p>
        </w:tc>
        <w:tc>
          <w:tcPr>
            <w:tcW w:w="2525" w:type="dxa"/>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2023年自治区林草专项资金森林植被恢复项目41.92万元</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41.92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2022年林果业保险  31.4万元（自治区）</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2"/>
                <w:szCs w:val="22"/>
                <w:u w:val="none"/>
                <w:lang w:val="en-US" w:eastAsia="zh-CN" w:bidi="ar"/>
              </w:rPr>
              <w:t>31.4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2"/>
                <w:szCs w:val="22"/>
                <w:u w:val="none"/>
                <w:lang w:val="en-US" w:eastAsia="zh-CN" w:bidi="ar"/>
              </w:rPr>
              <w:t>民丰县2018年度退耕还林工程项目</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2"/>
                <w:szCs w:val="22"/>
                <w:u w:val="none"/>
                <w:lang w:val="en-US" w:eastAsia="zh-CN" w:bidi="ar"/>
              </w:rPr>
              <w:t>10.7</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rPr>
          <w:trHeight w:val="639" w:hRule="atLeast"/>
        </w:trP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民丰县315国道</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工业园区</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万亩生态园滴灌电费222万元</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2"/>
                <w:szCs w:val="22"/>
                <w:u w:val="none"/>
                <w:lang w:val="en-US" w:eastAsia="zh-CN" w:bidi="ar"/>
              </w:rPr>
              <w:t>222</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2022年林果业保险县级补贴  24万元</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2"/>
                <w:szCs w:val="22"/>
                <w:u w:val="none"/>
                <w:lang w:val="en-US" w:eastAsia="zh-CN" w:bidi="ar"/>
              </w:rPr>
              <w:t>24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2023年尼雅乡生态环境提升治理工程苗木采购项目700万元</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2"/>
                <w:szCs w:val="22"/>
                <w:u w:val="none"/>
                <w:lang w:val="en-US" w:eastAsia="zh-CN" w:bidi="ar"/>
              </w:rPr>
              <w:t>700</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2022年水资源费 18.51万元</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2"/>
                <w:szCs w:val="22"/>
                <w:u w:val="none"/>
                <w:lang w:val="en-US" w:eastAsia="zh-CN" w:bidi="ar"/>
              </w:rPr>
              <w:t>18.51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工业园区机井保险费106万元</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2"/>
                <w:szCs w:val="22"/>
                <w:u w:val="none"/>
                <w:lang w:val="en-US" w:eastAsia="zh-CN" w:bidi="ar"/>
              </w:rPr>
              <w:t>106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尼雅乡苗圃基地基础设施配套工程50</w:t>
            </w:r>
            <w:r>
              <w:rPr>
                <w:rFonts w:hint="eastAsia" w:ascii="宋体" w:hAnsi="宋体" w:cs="宋体"/>
                <w:i w:val="0"/>
                <w:color w:val="000000"/>
                <w:kern w:val="0"/>
                <w:sz w:val="20"/>
                <w:szCs w:val="20"/>
                <w:u w:val="none"/>
                <w:lang w:val="en-US" w:eastAsia="zh-CN" w:bidi="ar"/>
              </w:rPr>
              <w:t>万元</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2"/>
                <w:szCs w:val="22"/>
                <w:u w:val="none"/>
                <w:lang w:val="en-US" w:eastAsia="zh-CN" w:bidi="ar"/>
              </w:rPr>
              <w:t>50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民丰县尼雅镇小流域道路建设工程50.5万元</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2"/>
                <w:szCs w:val="22"/>
                <w:u w:val="none"/>
                <w:lang w:val="en-US" w:eastAsia="zh-CN" w:bidi="ar"/>
              </w:rPr>
              <w:t>50.5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林业和草原局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786.1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661.05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125.05万元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786.1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3785.59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3282.54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86.71</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32</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32</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000000"/>
                <w:kern w:val="0"/>
                <w:sz w:val="20"/>
                <w:szCs w:val="20"/>
                <w:u w:val="none"/>
                <w:lang w:val="en-US" w:eastAsia="zh-CN" w:bidi="ar"/>
              </w:rPr>
              <w:t>2022年民丰县沙化土地封禁保护补偿项目 （130.12万）</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26.98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0"/>
                <w:szCs w:val="20"/>
                <w:u w:val="none"/>
                <w:lang w:val="en-US" w:eastAsia="zh-CN" w:bidi="ar"/>
              </w:rPr>
              <w:t>19.05</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70.61%</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2022年胡杨林春尺蠖飞机防治项目 210万元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55.45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13.91</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25.09%</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2022年中央森林生态效益补偿基金 551.47万元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23.04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7.88</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34.20%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2023</w:t>
            </w:r>
            <w:r>
              <w:rPr>
                <w:rStyle w:val="16"/>
                <w:lang w:val="en-US" w:eastAsia="zh-CN" w:bidi="ar"/>
              </w:rPr>
              <w:t>年生态护林员补助</w:t>
            </w:r>
            <w:r>
              <w:rPr>
                <w:rStyle w:val="17"/>
                <w:lang w:val="en-US" w:eastAsia="zh-CN" w:bidi="ar"/>
              </w:rPr>
              <w:t>568</w:t>
            </w:r>
            <w:r>
              <w:rPr>
                <w:rStyle w:val="16"/>
                <w:lang w:val="en-US" w:eastAsia="zh-CN" w:bidi="ar"/>
              </w:rPr>
              <w:t>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568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567.58</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99.93%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2022年和田河流域生态综合治理项目（249万元）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249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217.25</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87.25%</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2023年草原病虫害防治3万元（1万亩）</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2.52</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84.00%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2023年尼雅乡国家沙化土地封禁保护补偿项目 80.16万元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80.16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58.63</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73.14%</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2023年尼雅河西岸国家沙化土地封禁保护补偿项目 71.79万元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71.79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60.19</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83.84%</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2023年中央财政林业草原生态保护恢复资金乡村绿化美化项目 60</w:t>
            </w:r>
            <w:r>
              <w:rPr>
                <w:rFonts w:hint="eastAsia" w:ascii="宋体" w:hAnsi="宋体" w:cs="宋体"/>
                <w:i w:val="0"/>
                <w:color w:val="000000"/>
                <w:kern w:val="0"/>
                <w:sz w:val="20"/>
                <w:szCs w:val="20"/>
                <w:u w:val="none"/>
                <w:lang w:val="en-US" w:eastAsia="zh-CN" w:bidi="ar"/>
              </w:rPr>
              <w:t>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60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59.54</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99.23%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2023年国有国家级公益林管护补助项目 768万元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768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725.94</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94.52%</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2023中央林业草原改革发展资金退耕还林还草延长期补助 510.174万</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510.17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416.64</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81.67%</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w:t>
            </w:r>
            <w:r>
              <w:rPr>
                <w:rStyle w:val="16"/>
                <w:lang w:val="en-US" w:eastAsia="zh-CN" w:bidi="ar"/>
              </w:rPr>
              <w:t>年和田河流域生态综合治理项目</w:t>
            </w:r>
            <w:r>
              <w:rPr>
                <w:rStyle w:val="17"/>
                <w:lang w:val="en-US" w:eastAsia="zh-CN" w:bidi="ar"/>
              </w:rPr>
              <w:t xml:space="preserve"> 163</w:t>
            </w:r>
            <w:r>
              <w:rPr>
                <w:rStyle w:val="16"/>
                <w:lang w:val="en-US" w:eastAsia="zh-CN" w:bidi="ar"/>
              </w:rPr>
              <w:t>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163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102.9</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63.13%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新一轮退耕还林还草延长期补助186.29万</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186.29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143.42</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76.99%</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2022年中央林业草原生态保护恢复退耕还林还草延长补助146.292万</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146.29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112.07</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76.61%</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2022年森林防火项目 20万元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3.01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0.86</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28.57%</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w:t>
            </w:r>
            <w:r>
              <w:rPr>
                <w:rFonts w:hint="eastAsia" w:ascii="宋体" w:hAnsi="宋体" w:cs="宋体"/>
                <w:i w:val="0"/>
                <w:color w:val="000000"/>
                <w:kern w:val="0"/>
                <w:sz w:val="20"/>
                <w:szCs w:val="20"/>
                <w:u w:val="none"/>
                <w:lang w:val="en-US" w:eastAsia="zh-CN" w:bidi="ar"/>
              </w:rPr>
              <w:t>地州</w:t>
            </w:r>
            <w:r>
              <w:rPr>
                <w:rFonts w:hint="eastAsia" w:ascii="宋体" w:hAnsi="宋体" w:eastAsia="宋体" w:cs="宋体"/>
                <w:i w:val="0"/>
                <w:color w:val="000000"/>
                <w:kern w:val="0"/>
                <w:sz w:val="20"/>
                <w:szCs w:val="20"/>
                <w:u w:val="none"/>
                <w:lang w:val="en-US" w:eastAsia="zh-CN" w:bidi="ar"/>
              </w:rPr>
              <w:t>级临时林业植物检查站补助资金项目 5万元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4.76</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95.20%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2022年第二批森林生态效益补偿管护支出52万元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1.53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0.9</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58.82%</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2023年草原生态保护恢复项目 125万元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125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120.2</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96.16%</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2022年森林资源管护支出森林生态效益补偿272万元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226.85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205.21</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90.46%</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2022年林果中央财政补贴保险费 161万元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161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160.94</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99.96%</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民丰县2023年防沙治沙示范建设项目 90万元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90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88.15</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97.94%</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2023年森林防火应急队伍补助项目 20万元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17.85</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89.25%</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2023年第二批中央财政林业草原改革发展资金乡村绿化美化项目40</w:t>
            </w:r>
            <w:r>
              <w:rPr>
                <w:rFonts w:hint="eastAsia" w:ascii="宋体" w:hAnsi="宋体" w:cs="宋体"/>
                <w:i w:val="0"/>
                <w:color w:val="000000"/>
                <w:kern w:val="0"/>
                <w:sz w:val="20"/>
                <w:szCs w:val="20"/>
                <w:u w:val="none"/>
                <w:lang w:val="en-US" w:eastAsia="zh-CN" w:bidi="ar"/>
              </w:rPr>
              <w:t>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40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34.19</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85.48%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民丰县2022年中央财政改革发展资金森林生态效益补偿一公益林资源培育</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村庄绿化美化</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 xml:space="preserve"> 项目</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auto"/>
                <w:kern w:val="0"/>
                <w:sz w:val="22"/>
                <w:szCs w:val="22"/>
                <w:u w:val="none"/>
                <w:lang w:val="en-US" w:eastAsia="zh-CN" w:bidi="ar"/>
              </w:rPr>
              <w:t>41.3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2023年重点野生动物栖息地保护项目 3.71万元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3.71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3.62</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97.57%</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2023年草原资源和生物灾害常规监测项目 9万元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6.83</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75.89%</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2023年草原禁牧与</w:t>
            </w:r>
            <w:r>
              <w:rPr>
                <w:rFonts w:hint="eastAsia" w:ascii="宋体" w:hAnsi="宋体" w:cs="宋体"/>
                <w:i w:val="0"/>
                <w:color w:val="000000"/>
                <w:kern w:val="0"/>
                <w:sz w:val="20"/>
                <w:szCs w:val="20"/>
                <w:u w:val="none"/>
                <w:lang w:val="en-US" w:eastAsia="zh-CN" w:bidi="ar"/>
              </w:rPr>
              <w:t>草畜平衡</w:t>
            </w:r>
            <w:r>
              <w:rPr>
                <w:rFonts w:hint="eastAsia" w:ascii="宋体" w:hAnsi="宋体" w:eastAsia="宋体" w:cs="宋体"/>
                <w:i w:val="0"/>
                <w:color w:val="000000"/>
                <w:kern w:val="0"/>
                <w:sz w:val="20"/>
                <w:szCs w:val="20"/>
                <w:u w:val="none"/>
                <w:lang w:val="en-US" w:eastAsia="zh-CN" w:bidi="ar"/>
              </w:rPr>
              <w:t>项目 9万元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7.69</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85.44%</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2023年自治区财政林草专项资金林果提质增效基地示范园建设48万元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48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46.63</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97.15%</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2023年访惠聚工作经费7万元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6.93</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99.00%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2023年自治区林草专项资金森林植被恢复项目41.92万元</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41.92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38.87</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92.72%</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2022年林果业保险  31.4万元（自治区）</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auto"/>
                <w:kern w:val="0"/>
                <w:sz w:val="22"/>
                <w:szCs w:val="22"/>
                <w:u w:val="none"/>
                <w:lang w:val="en-US" w:eastAsia="zh-CN" w:bidi="ar"/>
              </w:rPr>
              <w:t>31.4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2"/>
                <w:szCs w:val="22"/>
                <w:u w:val="none"/>
                <w:lang w:val="en-US" w:eastAsia="zh-CN" w:bidi="ar"/>
              </w:rPr>
              <w:t>31.39</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99.97%</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民丰县2018年度退耕还林工程项目</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auto"/>
                <w:kern w:val="0"/>
                <w:sz w:val="22"/>
                <w:szCs w:val="22"/>
                <w:u w:val="none"/>
                <w:lang w:val="en-US" w:eastAsia="zh-CN" w:bidi="ar"/>
              </w:rPr>
              <w:t>10.7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3785.59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3282.54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86.71</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以上项目均存在执行金额少于申报金额，原因如下：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（1）原因：部分未验收，待项目验收完成支付尾款。措施：提前做好项目计划，保证项目顺利开展。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（2）原因：该项目年初预算不精准。措施：加强年初预算精准度。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 w:eastAsia="仿宋_GB2312"/>
          <w:color w:val="auto"/>
          <w:sz w:val="32"/>
          <w:szCs w:val="32"/>
          <w:highlight w:val="none"/>
          <w:lang w:val="en-US" w:eastAsia="zh-CN"/>
        </w:rPr>
        <w:t>（3）原因：该项目支付手续不完整。措施：及时完善项目支付手续。</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（一）指标一：完成品种改良面积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完成品种改良面积</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大于等于300亩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w:t>
      </w:r>
      <w:r>
        <w:rPr>
          <w:rFonts w:hint="eastAsia" w:ascii="仿宋_GB2312" w:hAnsi="仿宋" w:eastAsia="仿宋_GB2312"/>
          <w:color w:val="auto"/>
          <w:sz w:val="32"/>
          <w:szCs w:val="32"/>
          <w:highlight w:val="none"/>
          <w:lang w:val="en-US" w:eastAsia="zh-CN"/>
        </w:rPr>
        <w:t>300亩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本次评价实际完成值是300亩，</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（二）指标二：完成林果整形修剪面积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完成林果整形修剪面积，预期指标是</w:t>
      </w:r>
      <w:r>
        <w:rPr>
          <w:rFonts w:hint="eastAsia" w:ascii="仿宋_GB2312" w:hAnsi="仿宋" w:eastAsia="仿宋_GB2312"/>
          <w:color w:val="auto"/>
          <w:sz w:val="32"/>
          <w:szCs w:val="32"/>
          <w:highlight w:val="none"/>
          <w:lang w:val="en-US" w:eastAsia="zh-CN"/>
        </w:rPr>
        <w:t>大于等于9万亩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9万亩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本次评价实际完成值是600亩，未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（三）指标三：积肥沤肥面积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积肥沤肥面积，预期指标是</w:t>
      </w:r>
      <w:r>
        <w:rPr>
          <w:rFonts w:hint="eastAsia" w:ascii="仿宋_GB2312" w:hAnsi="仿宋" w:eastAsia="仿宋_GB2312"/>
          <w:color w:val="auto"/>
          <w:sz w:val="32"/>
          <w:szCs w:val="32"/>
          <w:highlight w:val="none"/>
          <w:lang w:val="en-US" w:eastAsia="zh-CN"/>
        </w:rPr>
        <w:t>大于等于8万立方米</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8万立方米</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本次评价实际完成值是15.7</w:t>
      </w:r>
      <w:r>
        <w:rPr>
          <w:rFonts w:hint="eastAsia" w:ascii="仿宋_GB2312" w:hAnsi="仿宋" w:eastAsia="仿宋_GB2312"/>
          <w:color w:val="auto"/>
          <w:sz w:val="32"/>
          <w:szCs w:val="32"/>
          <w:highlight w:val="none"/>
          <w:lang w:val="en-US" w:eastAsia="zh-CN"/>
        </w:rPr>
        <w:t>万立方米</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（四）指标四：病虫害防治面积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病虫害防治面积，预期指标是</w:t>
      </w:r>
      <w:r>
        <w:rPr>
          <w:rFonts w:hint="eastAsia" w:ascii="仿宋_GB2312" w:hAnsi="仿宋" w:eastAsia="仿宋_GB2312"/>
          <w:color w:val="auto"/>
          <w:sz w:val="32"/>
          <w:szCs w:val="32"/>
          <w:highlight w:val="none"/>
          <w:lang w:val="en-US" w:eastAsia="zh-CN"/>
        </w:rPr>
        <w:t>大于等于5.2万亩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6.5万亩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本次评价实际完成值是9.5万亩，</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（五）指标五：林果科技培训人数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包虫病人群筛查人数，预期指标是</w:t>
      </w:r>
      <w:r>
        <w:rPr>
          <w:rFonts w:hint="eastAsia" w:ascii="仿宋_GB2312" w:hAnsi="仿宋" w:eastAsia="仿宋_GB2312"/>
          <w:color w:val="auto"/>
          <w:sz w:val="32"/>
          <w:szCs w:val="32"/>
          <w:highlight w:val="none"/>
          <w:lang w:val="en-US" w:eastAsia="zh-CN"/>
        </w:rPr>
        <w:t>大于等于1000人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8400人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本次评价实际完成值是10240人，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（六）指标六：完成防沙治沙面积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完成防沙治沙面积，预期指标是</w:t>
      </w:r>
      <w:r>
        <w:rPr>
          <w:rFonts w:hint="eastAsia" w:ascii="仿宋_GB2312" w:hAnsi="仿宋" w:eastAsia="仿宋_GB2312"/>
          <w:color w:val="auto"/>
          <w:sz w:val="32"/>
          <w:szCs w:val="32"/>
          <w:highlight w:val="none"/>
          <w:lang w:val="en-US" w:eastAsia="zh-CN"/>
        </w:rPr>
        <w:t>3.58万亩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3.58万亩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本次评价实际完成值是6.73万亩，</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（七）指标七：森林抚育面积</w:t>
      </w:r>
    </w:p>
    <w:p>
      <w:pPr>
        <w:spacing w:line="540" w:lineRule="exact"/>
        <w:ind w:firstLine="579" w:firstLineChars="181"/>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森林抚育面积，预期指标是</w:t>
      </w:r>
      <w:r>
        <w:rPr>
          <w:rFonts w:hint="eastAsia" w:ascii="仿宋_GB2312" w:hAnsi="仿宋" w:eastAsia="仿宋_GB2312"/>
          <w:color w:val="auto"/>
          <w:sz w:val="32"/>
          <w:szCs w:val="32"/>
          <w:highlight w:val="none"/>
          <w:lang w:val="en-US" w:eastAsia="zh-CN"/>
        </w:rPr>
        <w:t>大于等于5000亩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0亩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本次评价实际完成值是1000亩，未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（八）指标八：森林火灾受害率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森林火灾受害率，预期指标是</w:t>
      </w:r>
      <w:r>
        <w:rPr>
          <w:rFonts w:hint="eastAsia" w:ascii="仿宋_GB2312" w:hAnsi="仿宋" w:eastAsia="仿宋_GB2312"/>
          <w:color w:val="auto"/>
          <w:sz w:val="32"/>
          <w:szCs w:val="32"/>
          <w:highlight w:val="none"/>
          <w:lang w:val="en-US" w:eastAsia="zh-CN"/>
        </w:rPr>
        <w:t>小于等于0.8%</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本次评价实际完成值是0.8%，</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2023年度部门整体支出绩效自评综合得分78.02分，评价结果为“中”。</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未达到</w:t>
      </w:r>
      <w:r>
        <w:rPr>
          <w:rFonts w:ascii="仿宋_GB2312" w:hAnsi="仿宋" w:eastAsia="仿宋_GB2312" w:cs="仿宋"/>
          <w:color w:val="auto"/>
          <w:spacing w:val="-4"/>
          <w:sz w:val="32"/>
          <w:szCs w:val="32"/>
          <w:highlight w:val="none"/>
        </w:rPr>
        <w:t>预算申报数的情况。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楷体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1B6C70"/>
    <w:rsid w:val="02656D15"/>
    <w:rsid w:val="02845C9F"/>
    <w:rsid w:val="02D53963"/>
    <w:rsid w:val="033D0BD9"/>
    <w:rsid w:val="04C325F4"/>
    <w:rsid w:val="053C376F"/>
    <w:rsid w:val="056B2C09"/>
    <w:rsid w:val="059E4F1D"/>
    <w:rsid w:val="05CB6613"/>
    <w:rsid w:val="065340BF"/>
    <w:rsid w:val="06696209"/>
    <w:rsid w:val="067C650E"/>
    <w:rsid w:val="07BF15CE"/>
    <w:rsid w:val="082F7445"/>
    <w:rsid w:val="0883680C"/>
    <w:rsid w:val="08CC471F"/>
    <w:rsid w:val="0AB11AE9"/>
    <w:rsid w:val="0AC65524"/>
    <w:rsid w:val="0B6F48AA"/>
    <w:rsid w:val="0BC64CF0"/>
    <w:rsid w:val="0C1013EF"/>
    <w:rsid w:val="0CE817D0"/>
    <w:rsid w:val="0D1922F1"/>
    <w:rsid w:val="0D9F0DF1"/>
    <w:rsid w:val="0E325CFD"/>
    <w:rsid w:val="0E6E4ABB"/>
    <w:rsid w:val="0E737D65"/>
    <w:rsid w:val="0F574240"/>
    <w:rsid w:val="0F7479C3"/>
    <w:rsid w:val="10DF6E84"/>
    <w:rsid w:val="124177A9"/>
    <w:rsid w:val="127423D4"/>
    <w:rsid w:val="12A22F9B"/>
    <w:rsid w:val="12D07449"/>
    <w:rsid w:val="1318287A"/>
    <w:rsid w:val="13BD0265"/>
    <w:rsid w:val="13C71FBF"/>
    <w:rsid w:val="141E14C9"/>
    <w:rsid w:val="1438599A"/>
    <w:rsid w:val="14F27B7B"/>
    <w:rsid w:val="15190DF9"/>
    <w:rsid w:val="168F357D"/>
    <w:rsid w:val="16F94A67"/>
    <w:rsid w:val="171E13E9"/>
    <w:rsid w:val="174D43B6"/>
    <w:rsid w:val="18966BE7"/>
    <w:rsid w:val="189E58C4"/>
    <w:rsid w:val="194D48A1"/>
    <w:rsid w:val="197406AD"/>
    <w:rsid w:val="19F6744F"/>
    <w:rsid w:val="19FE0A5D"/>
    <w:rsid w:val="1C2C07FE"/>
    <w:rsid w:val="1CF92796"/>
    <w:rsid w:val="1D073223"/>
    <w:rsid w:val="1D95187B"/>
    <w:rsid w:val="1E66234A"/>
    <w:rsid w:val="1ED73904"/>
    <w:rsid w:val="1F7C33F9"/>
    <w:rsid w:val="1FBB36D6"/>
    <w:rsid w:val="200F4073"/>
    <w:rsid w:val="203D3014"/>
    <w:rsid w:val="229016F2"/>
    <w:rsid w:val="234B1673"/>
    <w:rsid w:val="236F5373"/>
    <w:rsid w:val="23820713"/>
    <w:rsid w:val="24B86128"/>
    <w:rsid w:val="258B14B6"/>
    <w:rsid w:val="27BF2A3D"/>
    <w:rsid w:val="27FB2943"/>
    <w:rsid w:val="28F109D1"/>
    <w:rsid w:val="291F3644"/>
    <w:rsid w:val="2A285AD2"/>
    <w:rsid w:val="2A352E95"/>
    <w:rsid w:val="2AF77D81"/>
    <w:rsid w:val="2B043BBD"/>
    <w:rsid w:val="2B4341EB"/>
    <w:rsid w:val="2B73464D"/>
    <w:rsid w:val="2C09413C"/>
    <w:rsid w:val="2D6A2DFD"/>
    <w:rsid w:val="2D9C3E98"/>
    <w:rsid w:val="2DE92A48"/>
    <w:rsid w:val="2E146F7D"/>
    <w:rsid w:val="2E913C19"/>
    <w:rsid w:val="2EE7129F"/>
    <w:rsid w:val="2EF80FF5"/>
    <w:rsid w:val="2F5B2A41"/>
    <w:rsid w:val="2F6B7876"/>
    <w:rsid w:val="2FC4563D"/>
    <w:rsid w:val="30521277"/>
    <w:rsid w:val="307179D7"/>
    <w:rsid w:val="30A967BD"/>
    <w:rsid w:val="30C71428"/>
    <w:rsid w:val="31153648"/>
    <w:rsid w:val="311D1738"/>
    <w:rsid w:val="32650FE8"/>
    <w:rsid w:val="32937145"/>
    <w:rsid w:val="32F63DCB"/>
    <w:rsid w:val="33D53037"/>
    <w:rsid w:val="350E12DF"/>
    <w:rsid w:val="35274E80"/>
    <w:rsid w:val="35446943"/>
    <w:rsid w:val="361E2E4B"/>
    <w:rsid w:val="37213B34"/>
    <w:rsid w:val="372733FD"/>
    <w:rsid w:val="37371439"/>
    <w:rsid w:val="38167A9B"/>
    <w:rsid w:val="38A61EBD"/>
    <w:rsid w:val="391B52DD"/>
    <w:rsid w:val="3A145058"/>
    <w:rsid w:val="3ABA302D"/>
    <w:rsid w:val="3B482BF4"/>
    <w:rsid w:val="3BBF2075"/>
    <w:rsid w:val="3C3C3BEB"/>
    <w:rsid w:val="3DF04555"/>
    <w:rsid w:val="3E877FA0"/>
    <w:rsid w:val="3F267C21"/>
    <w:rsid w:val="3FD249C9"/>
    <w:rsid w:val="3FD35BB0"/>
    <w:rsid w:val="41D16217"/>
    <w:rsid w:val="41FB2085"/>
    <w:rsid w:val="433C35D6"/>
    <w:rsid w:val="43925232"/>
    <w:rsid w:val="44081B00"/>
    <w:rsid w:val="44202481"/>
    <w:rsid w:val="44ED3315"/>
    <w:rsid w:val="455525A3"/>
    <w:rsid w:val="46E706D9"/>
    <w:rsid w:val="483E13F9"/>
    <w:rsid w:val="4A51010F"/>
    <w:rsid w:val="4CE26E4A"/>
    <w:rsid w:val="4D5352D2"/>
    <w:rsid w:val="4D9710B6"/>
    <w:rsid w:val="4E515794"/>
    <w:rsid w:val="4E961DC9"/>
    <w:rsid w:val="4EC92350"/>
    <w:rsid w:val="4EE93236"/>
    <w:rsid w:val="4F245112"/>
    <w:rsid w:val="4FAD26D4"/>
    <w:rsid w:val="50137D40"/>
    <w:rsid w:val="50966E31"/>
    <w:rsid w:val="51C70EA9"/>
    <w:rsid w:val="51EC08C3"/>
    <w:rsid w:val="52DD0612"/>
    <w:rsid w:val="53B535AD"/>
    <w:rsid w:val="54146662"/>
    <w:rsid w:val="5424604B"/>
    <w:rsid w:val="54942087"/>
    <w:rsid w:val="54F842B6"/>
    <w:rsid w:val="54FC61C8"/>
    <w:rsid w:val="55525A1B"/>
    <w:rsid w:val="561D1A23"/>
    <w:rsid w:val="586B4A1D"/>
    <w:rsid w:val="58915544"/>
    <w:rsid w:val="58CB188F"/>
    <w:rsid w:val="58FB7FD2"/>
    <w:rsid w:val="59315140"/>
    <w:rsid w:val="5B9757C7"/>
    <w:rsid w:val="5BD87229"/>
    <w:rsid w:val="5C836751"/>
    <w:rsid w:val="5D332142"/>
    <w:rsid w:val="5D9A1D9E"/>
    <w:rsid w:val="5DAA22FE"/>
    <w:rsid w:val="5E222BB5"/>
    <w:rsid w:val="5EB12FFC"/>
    <w:rsid w:val="5FCF4505"/>
    <w:rsid w:val="60810646"/>
    <w:rsid w:val="60A001E1"/>
    <w:rsid w:val="61533F93"/>
    <w:rsid w:val="617220FA"/>
    <w:rsid w:val="61883CD3"/>
    <w:rsid w:val="623D62DF"/>
    <w:rsid w:val="62A27370"/>
    <w:rsid w:val="62FD2378"/>
    <w:rsid w:val="631E50AA"/>
    <w:rsid w:val="63667F05"/>
    <w:rsid w:val="64F5745B"/>
    <w:rsid w:val="656071F2"/>
    <w:rsid w:val="664F07F8"/>
    <w:rsid w:val="668A5953"/>
    <w:rsid w:val="6690063E"/>
    <w:rsid w:val="67163E36"/>
    <w:rsid w:val="67A46ABB"/>
    <w:rsid w:val="67A760D9"/>
    <w:rsid w:val="69296BA6"/>
    <w:rsid w:val="697650C9"/>
    <w:rsid w:val="6A045AF4"/>
    <w:rsid w:val="6B205B24"/>
    <w:rsid w:val="6BF1756B"/>
    <w:rsid w:val="6C2209DC"/>
    <w:rsid w:val="6D2B4E93"/>
    <w:rsid w:val="6F5E1AA3"/>
    <w:rsid w:val="6FC63036"/>
    <w:rsid w:val="709519DA"/>
    <w:rsid w:val="70AD31F0"/>
    <w:rsid w:val="74117188"/>
    <w:rsid w:val="74B35646"/>
    <w:rsid w:val="74E27702"/>
    <w:rsid w:val="75E10FF1"/>
    <w:rsid w:val="75EC5E3B"/>
    <w:rsid w:val="76434FBA"/>
    <w:rsid w:val="769A4E05"/>
    <w:rsid w:val="77474604"/>
    <w:rsid w:val="7B5A04B1"/>
    <w:rsid w:val="7C5764FD"/>
    <w:rsid w:val="7F200B83"/>
    <w:rsid w:val="7F5D585A"/>
    <w:rsid w:val="DFD94B51"/>
    <w:rsid w:val="FE795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uiPriority w:val="0"/>
    <w:rPr>
      <w:rFonts w:hint="eastAsia" w:ascii="宋体" w:hAnsi="宋体" w:eastAsia="宋体" w:cs="宋体"/>
      <w:color w:val="000000"/>
      <w:sz w:val="24"/>
      <w:szCs w:val="24"/>
      <w:u w:val="none"/>
    </w:rPr>
  </w:style>
  <w:style w:type="character" w:customStyle="1" w:styleId="15">
    <w:name w:val="font11"/>
    <w:basedOn w:val="8"/>
    <w:uiPriority w:val="0"/>
    <w:rPr>
      <w:rFonts w:hint="default" w:ascii="Calibri" w:hAnsi="Calibri" w:cs="Calibri"/>
      <w:color w:val="000000"/>
      <w:sz w:val="24"/>
      <w:szCs w:val="24"/>
      <w:u w:val="none"/>
    </w:rPr>
  </w:style>
  <w:style w:type="character" w:customStyle="1" w:styleId="16">
    <w:name w:val="font21"/>
    <w:basedOn w:val="8"/>
    <w:qFormat/>
    <w:uiPriority w:val="0"/>
    <w:rPr>
      <w:rFonts w:hint="eastAsia" w:ascii="宋体" w:hAnsi="宋体" w:eastAsia="宋体" w:cs="宋体"/>
      <w:color w:val="000000"/>
      <w:sz w:val="20"/>
      <w:szCs w:val="20"/>
      <w:u w:val="none"/>
    </w:rPr>
  </w:style>
  <w:style w:type="character" w:customStyle="1" w:styleId="17">
    <w:name w:val="font41"/>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57</Words>
  <Characters>328</Characters>
  <Lines>2</Lines>
  <Paragraphs>1</Paragraphs>
  <TotalTime>4</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2024-10-11T19:37:35Z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