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民丰县寄宿制初级中学</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部门单位名称（公章）：民丰县寄宿制初级中学</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3"/>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寄宿制初级中学</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教育规律，牢牢把握教育正确发展方向，完善教育体制机制，健全教育政策保障体系，推进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双语教育，积极落实双语教育发展的政策，维护民族地区社会稳定和民族教育发展。</w:t>
      </w:r>
      <w:r>
        <w:rPr>
          <w:rFonts w:hint="eastAsia" w:ascii="仿宋_GB2312" w:hAnsi="宋体" w:eastAsia="仿宋_GB2312"/>
          <w:b w:val="0"/>
          <w:bCs/>
          <w:sz w:val="32"/>
          <w:szCs w:val="32"/>
        </w:rPr>
        <w:cr/>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pStyle w:val="3"/>
        <w:widowControl/>
        <w:wordWrap/>
        <w:adjustRightInd/>
        <w:snapToGrid/>
        <w:spacing w:before="0" w:after="0"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民丰县寄宿制初级中学单位编制数97人，实有人数159人，其中：在职159人，退休78人，离休0人；行政编制0人，参照公务员法管理事业人员0人，非参公事业人员0人</w:t>
      </w:r>
      <w:r>
        <w:rPr>
          <w:rFonts w:hint="eastAsia" w:ascii="仿宋_GB2312" w:hAnsi="仿宋_GB2312" w:eastAsia="仿宋_GB2312" w:cs="仿宋_GB2312"/>
          <w:sz w:val="32"/>
          <w:szCs w:val="32"/>
          <w:lang w:eastAsia="zh-CN"/>
        </w:rPr>
        <w:t>。</w:t>
      </w:r>
      <w:r>
        <w:rPr>
          <w:rFonts w:hint="eastAsia" w:ascii="仿宋_GB2312" w:hAnsi="宋体" w:eastAsia="仿宋_GB2312"/>
          <w:b w:val="0"/>
          <w:bCs/>
          <w:sz w:val="32"/>
          <w:szCs w:val="32"/>
        </w:rPr>
        <w:cr/>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3"/>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rPr>
        <w:t>（1）城乡义务教育项目寄宿制学生生活补助</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民丰县寄宿制初级中学1242名寄宿制学生，每生每年1500元补助寄宿制学生生活费。通过项目的实施，减轻学生家庭负担，促进教育公平。</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寄宿制学生生活补助</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民丰县寄宿制初级中学1307名寄宿制学生，每生每年90元补助寄宿制学生生活费。通过项目的实施，减轻学生家庭负担，促进教育公平。</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 w:hAnsi="仿宋" w:eastAsia="仿宋" w:cs="Times New Roman"/>
          <w:bCs/>
          <w:color w:val="auto"/>
          <w:sz w:val="32"/>
          <w:szCs w:val="32"/>
        </w:rPr>
      </w:pPr>
      <w:r>
        <w:rPr>
          <w:rFonts w:hint="eastAsia" w:ascii="仿宋" w:hAnsi="仿宋" w:eastAsia="仿宋" w:cs="Times New Roman"/>
          <w:bCs/>
          <w:color w:val="auto"/>
          <w:sz w:val="32"/>
          <w:szCs w:val="32"/>
        </w:rPr>
        <w:t>2022年城乡义务教育项目直达资金[第二批生活补助]</w:t>
      </w:r>
      <w:r>
        <w:rPr>
          <w:rFonts w:hint="eastAsia" w:ascii="仿宋" w:hAnsi="仿宋" w:eastAsia="仿宋" w:cs="Times New Roman"/>
          <w:bCs/>
          <w:color w:val="auto"/>
          <w:sz w:val="32"/>
          <w:szCs w:val="32"/>
          <w:lang w:val="en-US" w:eastAsia="zh-CN"/>
        </w:rPr>
        <w:t>：</w:t>
      </w:r>
      <w:r>
        <w:rPr>
          <w:rFonts w:hint="eastAsia" w:ascii="仿宋" w:hAnsi="仿宋" w:eastAsia="仿宋" w:cs="Times New Roman"/>
          <w:bCs/>
          <w:color w:val="auto"/>
          <w:sz w:val="32"/>
          <w:szCs w:val="32"/>
        </w:rPr>
        <w:t>民丰县寄宿制初级中学1242名寄宿制学生，每生每年1500元补助寄宿制学生生活费。通过项目的实施，减轻学生家庭负担，促进教育公平</w:t>
      </w:r>
      <w:r>
        <w:rPr>
          <w:rFonts w:hint="eastAsia" w:ascii="仿宋" w:hAnsi="仿宋" w:eastAsia="仿宋" w:cs="Times New Roman"/>
          <w:bCs/>
          <w:color w:val="auto"/>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 w:hAnsi="仿宋" w:eastAsia="仿宋" w:cs="Times New Roman"/>
          <w:bCs/>
          <w:color w:val="auto"/>
          <w:sz w:val="32"/>
          <w:szCs w:val="32"/>
        </w:rPr>
      </w:pPr>
      <w:r>
        <w:rPr>
          <w:rFonts w:hint="eastAsia" w:ascii="仿宋" w:hAnsi="仿宋" w:eastAsia="仿宋" w:cs="Times New Roman"/>
          <w:bCs/>
          <w:color w:val="auto"/>
          <w:sz w:val="32"/>
          <w:szCs w:val="32"/>
        </w:rPr>
        <w:t>2022年城乡义务教育项目直达资金</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第二批营养膳食补助</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民丰县寄宿制初级中学有1所义务教育阶段学校，受补助学生人数1925人，每生每年1000元的标准进行营养改善补贴。通过项目的实施，提升学生身体素质，减轻学生家庭负担，促进教育公平。</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 w:hAnsi="仿宋" w:eastAsia="仿宋" w:cs="Times New Roman"/>
          <w:bCs/>
          <w:color w:val="auto"/>
          <w:sz w:val="32"/>
          <w:szCs w:val="32"/>
        </w:rPr>
      </w:pPr>
      <w:r>
        <w:rPr>
          <w:rFonts w:hint="eastAsia" w:ascii="仿宋" w:hAnsi="仿宋" w:eastAsia="仿宋" w:cs="Times New Roman"/>
          <w:bCs/>
          <w:color w:val="auto"/>
          <w:sz w:val="32"/>
          <w:szCs w:val="32"/>
        </w:rPr>
        <w:t>县配套公用费项目</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主要用于保障我县义务教育阶段初级中学的正常运转，学生人数1925名。通过项目的实施，有效保障学校正常运转，同时提供给师生舒适的教学和学习环境。</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 w:hAnsi="仿宋" w:eastAsia="仿宋" w:cs="Times New Roman"/>
          <w:bCs/>
          <w:color w:val="auto"/>
          <w:sz w:val="32"/>
          <w:szCs w:val="32"/>
        </w:rPr>
      </w:pPr>
      <w:r>
        <w:rPr>
          <w:rFonts w:hint="eastAsia" w:ascii="仿宋" w:hAnsi="仿宋" w:eastAsia="仿宋" w:cs="Times New Roman"/>
          <w:bCs/>
          <w:color w:val="auto"/>
          <w:sz w:val="32"/>
          <w:szCs w:val="32"/>
        </w:rPr>
        <w:t>2022年城乡义务项目直达资金的通知</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农村学生营养膳食补助</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民丰县寄宿制初级中学有1所义务教育阶段学校，受补助学生人数1925人，每生每年1000元的标准进行营养改善补贴。通过项目的实施，提升学生身体素质，减轻学生家庭负担，促进教育公平。</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 w:hAnsi="仿宋" w:eastAsia="仿宋" w:cs="Times New Roman"/>
          <w:bCs/>
          <w:color w:val="auto"/>
          <w:sz w:val="32"/>
          <w:szCs w:val="32"/>
        </w:rPr>
      </w:pP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lang w:val="en-US" w:eastAsia="zh-CN"/>
        </w:rPr>
        <w:t>7</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县配套教师培训经费</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为大力实施教育优先发展战略，全面贯彻党的教育方针，提升我校教师教育教学能力，我校将为50名教师开展15次培训。通过定期不定期的教师培训工作，提高教师工作的积极性，促进教学，全面提升教育教学质量，增强教师教书育人的责任感，促进全县各学段教育教学质量的全面提升。</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10"/>
          <w:rFonts w:hint="eastAsia" w:ascii="仿宋_GB2312" w:hAnsi="楷体" w:eastAsia="仿宋_GB2312"/>
          <w:b w:val="0"/>
          <w:color w:val="auto"/>
          <w:spacing w:val="-4"/>
          <w:sz w:val="32"/>
          <w:szCs w:val="32"/>
          <w:highlight w:val="none"/>
          <w:lang w:eastAsia="zh-CN"/>
        </w:rPr>
      </w:pPr>
      <w:r>
        <w:rPr>
          <w:rStyle w:val="10"/>
          <w:rFonts w:hint="eastAsia" w:ascii="仿宋_GB2312" w:hAnsi="楷体" w:eastAsia="仿宋_GB2312"/>
          <w:b w:val="0"/>
          <w:color w:val="auto"/>
          <w:spacing w:val="-4"/>
          <w:sz w:val="32"/>
          <w:szCs w:val="32"/>
          <w:highlight w:val="none"/>
          <w:lang w:val="en-US" w:eastAsia="zh-CN"/>
        </w:rPr>
        <w:t>包括年初预算安排、年中调整（追加减）情况，</w:t>
      </w:r>
      <w:r>
        <w:rPr>
          <w:rStyle w:val="10"/>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3770.24万元，预算数（调整后）3587.9万元，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3548.95万元，执行率98.91%。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151.1万元，预算数（调整后）151.1万元，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83.11万元，执行率55%。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寄宿制初级中学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3549.38</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3548.26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1.12万元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3548.95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99.99</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寄宿制初级中学</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38.52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38.52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151.1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83.11</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55</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寄宿制初级中学</w:t>
      </w:r>
      <w:r>
        <w:rPr>
          <w:rFonts w:hint="eastAsia" w:hAnsi="方正楷体简体"/>
          <w:color w:val="auto"/>
          <w:highlight w:val="none"/>
        </w:rPr>
        <w:t>项目支出共涉及</w:t>
      </w:r>
      <w:r>
        <w:rPr>
          <w:rFonts w:hint="eastAsia" w:hAnsi="方正楷体简体"/>
          <w:color w:val="auto"/>
          <w:highlight w:val="none"/>
          <w:lang w:val="en-US" w:eastAsia="zh-CN"/>
        </w:rPr>
        <w:t>7</w:t>
      </w:r>
      <w:r>
        <w:rPr>
          <w:rFonts w:hint="eastAsia" w:hAnsi="方正楷体简体"/>
          <w:color w:val="auto"/>
          <w:highlight w:val="none"/>
        </w:rPr>
        <w:t>个项目，分别为：</w:t>
      </w:r>
    </w:p>
    <w:tbl>
      <w:tblPr>
        <w:tblStyle w:val="8"/>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600"/>
        <w:gridCol w:w="2708"/>
      </w:tblGrid>
      <w:tr>
        <w:trPr>
          <w:trHeight w:val="90" w:hRule="atLeast"/>
        </w:trPr>
        <w:tc>
          <w:tcPr>
            <w:tcW w:w="4606"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rPr>
            </w:pPr>
            <w:r>
              <w:rPr>
                <w:rStyle w:val="10"/>
                <w:rFonts w:hint="eastAsia" w:ascii="仿宋_GB2312" w:hAnsi="黑体" w:eastAsia="仿宋_GB2312" w:cs="Times New Roman"/>
                <w:b w:val="0"/>
                <w:color w:val="auto"/>
                <w:spacing w:val="-4"/>
                <w:sz w:val="32"/>
                <w:szCs w:val="32"/>
                <w:highlight w:val="none"/>
              </w:rPr>
              <w:t>项目名称</w:t>
            </w:r>
          </w:p>
        </w:tc>
        <w:tc>
          <w:tcPr>
            <w:tcW w:w="2600" w:type="dxa"/>
            <w:vAlign w:val="center"/>
          </w:tcPr>
          <w:p>
            <w:pPr>
              <w:pStyle w:val="13"/>
              <w:spacing w:line="560" w:lineRule="exact"/>
              <w:ind w:firstLine="200" w:firstLineChars="0"/>
              <w:jc w:val="both"/>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rPr>
              <w:t>总预算</w:t>
            </w:r>
            <w:r>
              <w:rPr>
                <w:rStyle w:val="10"/>
                <w:rFonts w:hint="eastAsia" w:ascii="仿宋_GB2312" w:hAnsi="黑体" w:eastAsia="仿宋_GB2312" w:cs="Times New Roman"/>
                <w:b w:val="0"/>
                <w:color w:val="auto"/>
                <w:spacing w:val="-4"/>
                <w:sz w:val="32"/>
                <w:szCs w:val="32"/>
                <w:highlight w:val="none"/>
                <w:lang w:eastAsia="zh-CN"/>
              </w:rPr>
              <w:t>（</w:t>
            </w:r>
            <w:r>
              <w:rPr>
                <w:rStyle w:val="10"/>
                <w:rFonts w:hint="eastAsia" w:ascii="仿宋_GB2312" w:hAnsi="黑体" w:eastAsia="仿宋_GB2312" w:cs="Times New Roman"/>
                <w:b w:val="0"/>
                <w:color w:val="auto"/>
                <w:spacing w:val="-4"/>
                <w:sz w:val="32"/>
                <w:szCs w:val="32"/>
                <w:highlight w:val="none"/>
                <w:lang w:val="en-US" w:eastAsia="zh-CN"/>
              </w:rPr>
              <w:t>万元</w:t>
            </w:r>
            <w:r>
              <w:rPr>
                <w:rStyle w:val="10"/>
                <w:rFonts w:hint="eastAsia" w:ascii="仿宋_GB2312" w:hAnsi="黑体" w:eastAsia="仿宋_GB2312" w:cs="Times New Roman"/>
                <w:b w:val="0"/>
                <w:color w:val="auto"/>
                <w:spacing w:val="-4"/>
                <w:sz w:val="32"/>
                <w:szCs w:val="32"/>
                <w:highlight w:val="none"/>
                <w:lang w:eastAsia="zh-CN"/>
              </w:rPr>
              <w:t>）</w:t>
            </w:r>
          </w:p>
        </w:tc>
        <w:tc>
          <w:tcPr>
            <w:tcW w:w="2708"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寄宿制学生生活补助</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11.76</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县配套公用费项目</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9.82</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县配套教师培训经费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16.94</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rPr>
          <w:trHeight w:val="601"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城乡义务教育项目寄宿制学生生活补助</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34.52</w:t>
            </w:r>
          </w:p>
        </w:tc>
        <w:tc>
          <w:tcPr>
            <w:tcW w:w="2708"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年城乡义务教育项目直达资金</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第二批生活补助</w:t>
            </w:r>
            <w:r>
              <w:rPr>
                <w:rFonts w:hint="default" w:ascii="Calibri" w:hAnsi="Calibri" w:eastAsia="宋体" w:cs="Calibri"/>
                <w:i w:val="0"/>
                <w:color w:val="000000"/>
                <w:kern w:val="0"/>
                <w:sz w:val="24"/>
                <w:szCs w:val="24"/>
                <w:u w:val="none"/>
                <w:lang w:val="en-US" w:eastAsia="zh-CN" w:bidi="ar"/>
              </w:rPr>
              <w:t xml:space="preserve"> ]</w:t>
            </w:r>
          </w:p>
        </w:tc>
        <w:tc>
          <w:tcPr>
            <w:tcW w:w="2600"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19.64</w:t>
            </w:r>
          </w:p>
        </w:tc>
        <w:tc>
          <w:tcPr>
            <w:tcW w:w="2708"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年城乡义务教育项目直达资金</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第二批营养膳食补助</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65.53</w:t>
            </w:r>
          </w:p>
        </w:tc>
        <w:tc>
          <w:tcPr>
            <w:tcW w:w="2708"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年城乡义务项目直达资金的通知</w:t>
            </w:r>
            <w:r>
              <w:rPr>
                <w:rFonts w:hint="eastAsia" w:ascii="宋体" w:hAnsi="宋体" w:cs="宋体"/>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农村学生营养膳食补助</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31.41</w:t>
            </w:r>
          </w:p>
        </w:tc>
        <w:tc>
          <w:tcPr>
            <w:tcW w:w="2708"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highlight w:val="none"/>
        </w:rPr>
      </w:pPr>
      <w:r>
        <w:rPr>
          <w:rStyle w:val="10"/>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val="0"/>
          <w:bCs w:val="0"/>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寄宿制初级中学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3549.38</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3548.26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1.12万元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3548.95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99.99</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151.1</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83.11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7"/>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城乡义务教育项目寄宿制学生生活补助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34.52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34.52</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年城乡义务教育项目直达资金</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第二批生活补助</w:t>
            </w:r>
            <w:r>
              <w:rPr>
                <w:rFonts w:hint="default" w:ascii="Calibri" w:hAnsi="Calibri" w:eastAsia="宋体" w:cs="Calibri"/>
                <w:i w:val="0"/>
                <w:color w:val="000000"/>
                <w:kern w:val="0"/>
                <w:sz w:val="24"/>
                <w:szCs w:val="24"/>
                <w:u w:val="none"/>
                <w:lang w:val="en-US" w:eastAsia="zh-CN" w:bidi="ar"/>
              </w:rPr>
              <w:t xml:space="preserve"> ]</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19.64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19.64</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default" w:ascii="Calibri" w:hAnsi="Calibri" w:eastAsia="宋体" w:cs="Calibri"/>
                <w:i w:val="0"/>
                <w:color w:val="000000"/>
                <w:kern w:val="0"/>
                <w:sz w:val="24"/>
                <w:szCs w:val="24"/>
                <w:u w:val="none"/>
                <w:lang w:val="en-US" w:eastAsia="zh-CN" w:bidi="ar"/>
              </w:rPr>
              <w:t>1</w:t>
            </w:r>
            <w:r>
              <w:rPr>
                <w:rFonts w:hint="eastAsia" w:ascii="Calibri" w:hAnsi="Calibri" w:cs="Calibri"/>
                <w:i w:val="0"/>
                <w:color w:val="000000"/>
                <w:kern w:val="0"/>
                <w:sz w:val="24"/>
                <w:szCs w:val="24"/>
                <w:u w:val="none"/>
                <w:lang w:val="en-US" w:eastAsia="zh-CN" w:bidi="ar"/>
              </w:rPr>
              <w:t>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年城乡义务教育项目直达资金</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第二批营养膳食补助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65.53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24.85</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37.92%</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年城乡义务项目直达资金的通知</w:t>
            </w:r>
            <w:r>
              <w:rPr>
                <w:rFonts w:hint="eastAsia" w:ascii="宋体" w:hAnsi="宋体" w:cs="宋体"/>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农村学生营养膳食补助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31.41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4.1</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13.05%</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151.1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83.11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55%</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2022</w:t>
      </w:r>
      <w:r>
        <w:rPr>
          <w:rFonts w:hint="eastAsia" w:ascii="仿宋_GB2312" w:hAnsi="方正楷体简体" w:eastAsia="仿宋_GB2312" w:cs="宋体"/>
          <w:color w:val="auto"/>
          <w:sz w:val="32"/>
          <w:szCs w:val="32"/>
          <w:highlight w:val="none"/>
          <w:lang w:val="en-US" w:eastAsia="zh-CN"/>
        </w:rPr>
        <w:t>年城乡义务教育项目直达资金－第二批营养膳食补助：由于特殊情况学生居家隔离，所以学校不提供伙食补助，导致资金未执行；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2022</w:t>
      </w:r>
      <w:r>
        <w:rPr>
          <w:rFonts w:hint="eastAsia" w:ascii="仿宋_GB2312" w:hAnsi="方正楷体简体" w:eastAsia="仿宋_GB2312" w:cs="宋体"/>
          <w:color w:val="auto"/>
          <w:sz w:val="32"/>
          <w:szCs w:val="32"/>
          <w:highlight w:val="none"/>
          <w:lang w:val="en-US" w:eastAsia="zh-CN"/>
        </w:rPr>
        <w:t>年城乡义务项目直达资金的通知－农村学生营养膳食补助：由于特殊情况学生居家隔离，所以学校不提供伙食补助，导致资金未执行；</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享受资助补助政策学生数，预期指标是大于等于1925人，年中绩效运行监控完成值是1925人，本次评价实际完成值是1925人，达到预期目标。</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10"/>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10"/>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10"/>
          <w:rFonts w:hint="eastAsia" w:ascii="仿宋_GB2312" w:hAnsi="楷体" w:eastAsia="仿宋_GB2312" w:cs="Times New Roman"/>
          <w:b w:val="0"/>
          <w:color w:val="auto"/>
          <w:spacing w:val="-4"/>
          <w:sz w:val="32"/>
          <w:szCs w:val="32"/>
          <w:highlight w:val="none"/>
          <w:lang w:val="en-US" w:eastAsia="zh-CN"/>
        </w:rPr>
        <w:t>2023年度部门整体支出绩效自评综合得分99.71分，评价结果为“优”。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3"/>
        <w:numPr>
          <w:ilvl w:val="0"/>
          <w:numId w:val="0"/>
        </w:numPr>
        <w:snapToGrid w:val="0"/>
        <w:spacing w:line="540" w:lineRule="exact"/>
        <w:ind w:left="640" w:leftChars="0"/>
        <w:rPr>
          <w:rStyle w:val="10"/>
          <w:rFonts w:hint="default" w:ascii="黑体" w:hAnsi="黑体" w:eastAsia="黑体"/>
          <w:b w:val="0"/>
          <w:bCs w:val="0"/>
          <w:color w:val="auto"/>
          <w:spacing w:val="-4"/>
          <w:sz w:val="32"/>
          <w:szCs w:val="32"/>
          <w:highlight w:val="none"/>
        </w:rPr>
      </w:pPr>
    </w:p>
    <w:p>
      <w:pPr>
        <w:pStyle w:val="13"/>
        <w:numPr>
          <w:ilvl w:val="0"/>
          <w:numId w:val="0"/>
        </w:numPr>
        <w:snapToGrid w:val="0"/>
        <w:spacing w:line="540" w:lineRule="exact"/>
        <w:ind w:left="640" w:leftChars="0"/>
        <w:rPr>
          <w:rStyle w:val="10"/>
          <w:rFonts w:ascii="黑体" w:hAnsi="黑体" w:eastAsia="黑体"/>
          <w:b w:val="0"/>
          <w:bCs w:val="0"/>
          <w:color w:val="auto"/>
          <w:spacing w:val="-4"/>
          <w:sz w:val="32"/>
          <w:szCs w:val="32"/>
          <w:highlight w:val="none"/>
        </w:rPr>
      </w:pPr>
      <w:r>
        <w:rPr>
          <w:rStyle w:val="10"/>
          <w:rFonts w:hint="default" w:ascii="黑体" w:hAnsi="黑体" w:eastAsia="黑体"/>
          <w:b w:val="0"/>
          <w:bCs w:val="0"/>
          <w:color w:val="auto"/>
          <w:spacing w:val="-4"/>
          <w:sz w:val="32"/>
          <w:szCs w:val="32"/>
          <w:highlight w:val="none"/>
        </w:rPr>
        <w:t>六、</w:t>
      </w:r>
      <w:r>
        <w:rPr>
          <w:rStyle w:val="10"/>
          <w:rFonts w:hint="eastAsia" w:ascii="黑体" w:hAnsi="黑体" w:eastAsia="黑体"/>
          <w:b w:val="0"/>
          <w:bCs w:val="0"/>
          <w:color w:val="auto"/>
          <w:spacing w:val="-4"/>
          <w:sz w:val="32"/>
          <w:szCs w:val="32"/>
          <w:highlight w:val="none"/>
        </w:rPr>
        <w:t>改进措施和建议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会计法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689D1B"/>
    <w:multiLevelType w:val="singleLevel"/>
    <w:tmpl w:val="46689D1B"/>
    <w:lvl w:ilvl="0" w:tentative="0">
      <w:start w:val="2"/>
      <w:numFmt w:val="decimal"/>
      <w:suff w:val="nothing"/>
      <w:lvlText w:val="（%1）"/>
      <w:lvlJc w:val="left"/>
      <w:pPr>
        <w:ind w:left="190"/>
      </w:pPr>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4A6D16"/>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54023"/>
    <w:rsid w:val="00E8616A"/>
    <w:rsid w:val="00EB3604"/>
    <w:rsid w:val="01057E1B"/>
    <w:rsid w:val="01A65187"/>
    <w:rsid w:val="020B07BA"/>
    <w:rsid w:val="021C20B0"/>
    <w:rsid w:val="02273307"/>
    <w:rsid w:val="025F60B9"/>
    <w:rsid w:val="02656D15"/>
    <w:rsid w:val="02965E8D"/>
    <w:rsid w:val="02FB6F8B"/>
    <w:rsid w:val="03163578"/>
    <w:rsid w:val="037F0728"/>
    <w:rsid w:val="03D360F1"/>
    <w:rsid w:val="03D6322A"/>
    <w:rsid w:val="04440438"/>
    <w:rsid w:val="04D06597"/>
    <w:rsid w:val="04E4679D"/>
    <w:rsid w:val="051C3270"/>
    <w:rsid w:val="052C3A5E"/>
    <w:rsid w:val="053C376F"/>
    <w:rsid w:val="056B2C09"/>
    <w:rsid w:val="05731446"/>
    <w:rsid w:val="05C54EBE"/>
    <w:rsid w:val="05CB6613"/>
    <w:rsid w:val="05FF16D0"/>
    <w:rsid w:val="065340BF"/>
    <w:rsid w:val="06696209"/>
    <w:rsid w:val="071976DD"/>
    <w:rsid w:val="07505305"/>
    <w:rsid w:val="079B1AB6"/>
    <w:rsid w:val="08311A5C"/>
    <w:rsid w:val="08CC471F"/>
    <w:rsid w:val="098242D9"/>
    <w:rsid w:val="09BB33DC"/>
    <w:rsid w:val="0A417E47"/>
    <w:rsid w:val="0A662AB3"/>
    <w:rsid w:val="0A86769F"/>
    <w:rsid w:val="0AFE5A2E"/>
    <w:rsid w:val="0B6F48AA"/>
    <w:rsid w:val="0BC64CF0"/>
    <w:rsid w:val="0BCC7F89"/>
    <w:rsid w:val="0BD52702"/>
    <w:rsid w:val="0C1013EF"/>
    <w:rsid w:val="0C2248B3"/>
    <w:rsid w:val="0C354671"/>
    <w:rsid w:val="0C993046"/>
    <w:rsid w:val="0CB7795C"/>
    <w:rsid w:val="0CDC1928"/>
    <w:rsid w:val="0D19113A"/>
    <w:rsid w:val="0D1922F1"/>
    <w:rsid w:val="0D9F0DF1"/>
    <w:rsid w:val="0DBD196E"/>
    <w:rsid w:val="0E325CFD"/>
    <w:rsid w:val="0E737D65"/>
    <w:rsid w:val="0F471127"/>
    <w:rsid w:val="0F764A1E"/>
    <w:rsid w:val="0FA5497F"/>
    <w:rsid w:val="10DF6E84"/>
    <w:rsid w:val="119055B4"/>
    <w:rsid w:val="11BA0186"/>
    <w:rsid w:val="11BC0931"/>
    <w:rsid w:val="11F017F5"/>
    <w:rsid w:val="120D1EEA"/>
    <w:rsid w:val="123F73AE"/>
    <w:rsid w:val="127423D4"/>
    <w:rsid w:val="12D07449"/>
    <w:rsid w:val="12E977B3"/>
    <w:rsid w:val="13072B53"/>
    <w:rsid w:val="130E4107"/>
    <w:rsid w:val="13850B5F"/>
    <w:rsid w:val="141610BD"/>
    <w:rsid w:val="141E6282"/>
    <w:rsid w:val="1438599A"/>
    <w:rsid w:val="14775B53"/>
    <w:rsid w:val="14F27B7B"/>
    <w:rsid w:val="163A6974"/>
    <w:rsid w:val="172267ED"/>
    <w:rsid w:val="18344297"/>
    <w:rsid w:val="18583B52"/>
    <w:rsid w:val="188924B6"/>
    <w:rsid w:val="189E58C4"/>
    <w:rsid w:val="190B5D28"/>
    <w:rsid w:val="197406AD"/>
    <w:rsid w:val="1999359E"/>
    <w:rsid w:val="19E24A4E"/>
    <w:rsid w:val="19F6744F"/>
    <w:rsid w:val="19FE0A5D"/>
    <w:rsid w:val="1B1332CA"/>
    <w:rsid w:val="1B723101"/>
    <w:rsid w:val="1BFA024C"/>
    <w:rsid w:val="1C4E1280"/>
    <w:rsid w:val="1C94135C"/>
    <w:rsid w:val="1CBE5A05"/>
    <w:rsid w:val="1CDE4763"/>
    <w:rsid w:val="1CFB4A3F"/>
    <w:rsid w:val="1D073223"/>
    <w:rsid w:val="1D312343"/>
    <w:rsid w:val="1D3A04D8"/>
    <w:rsid w:val="1D5925E2"/>
    <w:rsid w:val="1D95187B"/>
    <w:rsid w:val="1DAF651A"/>
    <w:rsid w:val="1DD83B52"/>
    <w:rsid w:val="1DDE0F10"/>
    <w:rsid w:val="1ED378E6"/>
    <w:rsid w:val="1F2E40D0"/>
    <w:rsid w:val="1F90448E"/>
    <w:rsid w:val="1F924506"/>
    <w:rsid w:val="1FBB36D6"/>
    <w:rsid w:val="200F4073"/>
    <w:rsid w:val="20E01B07"/>
    <w:rsid w:val="20E1537F"/>
    <w:rsid w:val="210248A0"/>
    <w:rsid w:val="211F7E62"/>
    <w:rsid w:val="215A51EF"/>
    <w:rsid w:val="21E22F6F"/>
    <w:rsid w:val="229016F2"/>
    <w:rsid w:val="22AB7092"/>
    <w:rsid w:val="234268C5"/>
    <w:rsid w:val="236F5373"/>
    <w:rsid w:val="23741243"/>
    <w:rsid w:val="23820713"/>
    <w:rsid w:val="247B4D27"/>
    <w:rsid w:val="24B86128"/>
    <w:rsid w:val="25930A3E"/>
    <w:rsid w:val="26122C15"/>
    <w:rsid w:val="26774C12"/>
    <w:rsid w:val="27C56C4D"/>
    <w:rsid w:val="28F109D1"/>
    <w:rsid w:val="290C455A"/>
    <w:rsid w:val="291F3644"/>
    <w:rsid w:val="292D5392"/>
    <w:rsid w:val="29C30BFF"/>
    <w:rsid w:val="2A5E264B"/>
    <w:rsid w:val="2AF16A5D"/>
    <w:rsid w:val="2AF4485D"/>
    <w:rsid w:val="2AF77D81"/>
    <w:rsid w:val="2B043BBD"/>
    <w:rsid w:val="2B0B7A6F"/>
    <w:rsid w:val="2B0D516E"/>
    <w:rsid w:val="2B131174"/>
    <w:rsid w:val="2B4341EB"/>
    <w:rsid w:val="2B513E61"/>
    <w:rsid w:val="2C041663"/>
    <w:rsid w:val="2C454A8E"/>
    <w:rsid w:val="2C9909D9"/>
    <w:rsid w:val="2C9E18B5"/>
    <w:rsid w:val="2D8F0F02"/>
    <w:rsid w:val="2DC21BBA"/>
    <w:rsid w:val="2DCC2272"/>
    <w:rsid w:val="2DE92A48"/>
    <w:rsid w:val="2E501733"/>
    <w:rsid w:val="2E913C19"/>
    <w:rsid w:val="2EE7129F"/>
    <w:rsid w:val="2EF80FF5"/>
    <w:rsid w:val="2F8217FC"/>
    <w:rsid w:val="30252FB1"/>
    <w:rsid w:val="307179D7"/>
    <w:rsid w:val="30A967BD"/>
    <w:rsid w:val="30AA463E"/>
    <w:rsid w:val="30BD2E56"/>
    <w:rsid w:val="30C71428"/>
    <w:rsid w:val="30E6123B"/>
    <w:rsid w:val="31153648"/>
    <w:rsid w:val="311D1738"/>
    <w:rsid w:val="3148295B"/>
    <w:rsid w:val="31DC2E54"/>
    <w:rsid w:val="32343B11"/>
    <w:rsid w:val="32650FE8"/>
    <w:rsid w:val="328647CF"/>
    <w:rsid w:val="32F63DCB"/>
    <w:rsid w:val="333649EA"/>
    <w:rsid w:val="334B0733"/>
    <w:rsid w:val="3353337A"/>
    <w:rsid w:val="33D53037"/>
    <w:rsid w:val="34583CA2"/>
    <w:rsid w:val="34976F0F"/>
    <w:rsid w:val="350E12DF"/>
    <w:rsid w:val="35274E80"/>
    <w:rsid w:val="353F3455"/>
    <w:rsid w:val="35446943"/>
    <w:rsid w:val="35752DE8"/>
    <w:rsid w:val="359B1B7B"/>
    <w:rsid w:val="36E918C3"/>
    <w:rsid w:val="37213B34"/>
    <w:rsid w:val="37847141"/>
    <w:rsid w:val="379C4287"/>
    <w:rsid w:val="37E01ED0"/>
    <w:rsid w:val="38A61EBD"/>
    <w:rsid w:val="38BD6D70"/>
    <w:rsid w:val="3A176C78"/>
    <w:rsid w:val="3A3D39D6"/>
    <w:rsid w:val="3A474574"/>
    <w:rsid w:val="3A560600"/>
    <w:rsid w:val="3A6433F2"/>
    <w:rsid w:val="3ABA302D"/>
    <w:rsid w:val="3ACD44AA"/>
    <w:rsid w:val="3AE1577B"/>
    <w:rsid w:val="3AF125F6"/>
    <w:rsid w:val="3B275995"/>
    <w:rsid w:val="3B31606E"/>
    <w:rsid w:val="3BBF2075"/>
    <w:rsid w:val="3C1B2B4E"/>
    <w:rsid w:val="3D066B28"/>
    <w:rsid w:val="3D61276C"/>
    <w:rsid w:val="3E502FE6"/>
    <w:rsid w:val="3E56325C"/>
    <w:rsid w:val="3EA805D2"/>
    <w:rsid w:val="3F003561"/>
    <w:rsid w:val="3F9A26C0"/>
    <w:rsid w:val="3FD249C9"/>
    <w:rsid w:val="3FD35BB0"/>
    <w:rsid w:val="4004687B"/>
    <w:rsid w:val="40561505"/>
    <w:rsid w:val="40C329C5"/>
    <w:rsid w:val="40F5701C"/>
    <w:rsid w:val="421B0BD5"/>
    <w:rsid w:val="421C6A8E"/>
    <w:rsid w:val="425B507F"/>
    <w:rsid w:val="42715D92"/>
    <w:rsid w:val="42D40A95"/>
    <w:rsid w:val="42D76E89"/>
    <w:rsid w:val="42ED7A1D"/>
    <w:rsid w:val="433C35D6"/>
    <w:rsid w:val="43E840ED"/>
    <w:rsid w:val="44081B00"/>
    <w:rsid w:val="441D492B"/>
    <w:rsid w:val="44202481"/>
    <w:rsid w:val="442B745C"/>
    <w:rsid w:val="455525A3"/>
    <w:rsid w:val="455F5770"/>
    <w:rsid w:val="46CC7CC3"/>
    <w:rsid w:val="479C0BE3"/>
    <w:rsid w:val="47BE6FFB"/>
    <w:rsid w:val="485537A5"/>
    <w:rsid w:val="490A03E5"/>
    <w:rsid w:val="4BAC0DA8"/>
    <w:rsid w:val="4CAD59B7"/>
    <w:rsid w:val="4CE26E4A"/>
    <w:rsid w:val="4CEE4B39"/>
    <w:rsid w:val="4D235B00"/>
    <w:rsid w:val="4D5352D2"/>
    <w:rsid w:val="4D927FC4"/>
    <w:rsid w:val="4DE56F14"/>
    <w:rsid w:val="4EDD72D1"/>
    <w:rsid w:val="4F0B2FE7"/>
    <w:rsid w:val="4F245112"/>
    <w:rsid w:val="50761DD0"/>
    <w:rsid w:val="50966E31"/>
    <w:rsid w:val="50AC5F11"/>
    <w:rsid w:val="50CD5032"/>
    <w:rsid w:val="50E644F7"/>
    <w:rsid w:val="50FC6FB1"/>
    <w:rsid w:val="510C3E14"/>
    <w:rsid w:val="51936956"/>
    <w:rsid w:val="51C70EA9"/>
    <w:rsid w:val="51EC08C3"/>
    <w:rsid w:val="529463CC"/>
    <w:rsid w:val="52C11839"/>
    <w:rsid w:val="52DD0612"/>
    <w:rsid w:val="535401CD"/>
    <w:rsid w:val="53616619"/>
    <w:rsid w:val="53990329"/>
    <w:rsid w:val="53B535AD"/>
    <w:rsid w:val="53BB3027"/>
    <w:rsid w:val="53EF3CB0"/>
    <w:rsid w:val="54191C62"/>
    <w:rsid w:val="54942087"/>
    <w:rsid w:val="54F842B6"/>
    <w:rsid w:val="55525A1B"/>
    <w:rsid w:val="56094364"/>
    <w:rsid w:val="57C514DD"/>
    <w:rsid w:val="57F754E9"/>
    <w:rsid w:val="58024AEE"/>
    <w:rsid w:val="58125EAF"/>
    <w:rsid w:val="587962AC"/>
    <w:rsid w:val="58CB188F"/>
    <w:rsid w:val="58CF52AA"/>
    <w:rsid w:val="58F84CC2"/>
    <w:rsid w:val="58FB7FD2"/>
    <w:rsid w:val="59315140"/>
    <w:rsid w:val="59E8491A"/>
    <w:rsid w:val="5A0E2CE8"/>
    <w:rsid w:val="5A28303E"/>
    <w:rsid w:val="5A5005EF"/>
    <w:rsid w:val="5AE70C2F"/>
    <w:rsid w:val="5B317016"/>
    <w:rsid w:val="5B612024"/>
    <w:rsid w:val="5B844DDF"/>
    <w:rsid w:val="5B9757C7"/>
    <w:rsid w:val="5BD87229"/>
    <w:rsid w:val="5C464E4E"/>
    <w:rsid w:val="5C47767B"/>
    <w:rsid w:val="5CC72C7C"/>
    <w:rsid w:val="5D7F5CA3"/>
    <w:rsid w:val="5DAB0D44"/>
    <w:rsid w:val="5DC22EEB"/>
    <w:rsid w:val="5DFC5AF9"/>
    <w:rsid w:val="5E3C300C"/>
    <w:rsid w:val="5E807869"/>
    <w:rsid w:val="5EB12FFC"/>
    <w:rsid w:val="5EC119C1"/>
    <w:rsid w:val="5ECD3880"/>
    <w:rsid w:val="5EF13F01"/>
    <w:rsid w:val="5F4E1321"/>
    <w:rsid w:val="5F5532F9"/>
    <w:rsid w:val="5FCF4505"/>
    <w:rsid w:val="60413014"/>
    <w:rsid w:val="60590DDE"/>
    <w:rsid w:val="60810646"/>
    <w:rsid w:val="60861653"/>
    <w:rsid w:val="60A001E1"/>
    <w:rsid w:val="61533F93"/>
    <w:rsid w:val="618E3258"/>
    <w:rsid w:val="61CC3282"/>
    <w:rsid w:val="62B138A5"/>
    <w:rsid w:val="62FF41BC"/>
    <w:rsid w:val="63E078CC"/>
    <w:rsid w:val="649E5A54"/>
    <w:rsid w:val="64B37927"/>
    <w:rsid w:val="64F5745B"/>
    <w:rsid w:val="65431E53"/>
    <w:rsid w:val="656071F2"/>
    <w:rsid w:val="65E66B55"/>
    <w:rsid w:val="668A5953"/>
    <w:rsid w:val="66F0620F"/>
    <w:rsid w:val="67163E36"/>
    <w:rsid w:val="67294323"/>
    <w:rsid w:val="673A1D8C"/>
    <w:rsid w:val="677133AB"/>
    <w:rsid w:val="67A46ABB"/>
    <w:rsid w:val="67A760D9"/>
    <w:rsid w:val="680B4668"/>
    <w:rsid w:val="68141A48"/>
    <w:rsid w:val="6816682E"/>
    <w:rsid w:val="68301DD3"/>
    <w:rsid w:val="687E0E60"/>
    <w:rsid w:val="689678DC"/>
    <w:rsid w:val="68E935B2"/>
    <w:rsid w:val="68F071D2"/>
    <w:rsid w:val="69226B8E"/>
    <w:rsid w:val="697650C9"/>
    <w:rsid w:val="697E7CC7"/>
    <w:rsid w:val="6990449C"/>
    <w:rsid w:val="69E975B6"/>
    <w:rsid w:val="6A3D62B1"/>
    <w:rsid w:val="6B911985"/>
    <w:rsid w:val="6BF1756B"/>
    <w:rsid w:val="6C4770EF"/>
    <w:rsid w:val="6CC17A4F"/>
    <w:rsid w:val="6D920313"/>
    <w:rsid w:val="6DAF6739"/>
    <w:rsid w:val="6DCD2047"/>
    <w:rsid w:val="6DE0371D"/>
    <w:rsid w:val="6E620CF2"/>
    <w:rsid w:val="6EC45659"/>
    <w:rsid w:val="6ECE0318"/>
    <w:rsid w:val="6F461069"/>
    <w:rsid w:val="6F56616E"/>
    <w:rsid w:val="6F5E1AA3"/>
    <w:rsid w:val="6F8D5764"/>
    <w:rsid w:val="6FC0465E"/>
    <w:rsid w:val="6FC63036"/>
    <w:rsid w:val="6FEC5765"/>
    <w:rsid w:val="6FF3AA1C"/>
    <w:rsid w:val="702A415B"/>
    <w:rsid w:val="706D6A56"/>
    <w:rsid w:val="70AD31F0"/>
    <w:rsid w:val="70E9255F"/>
    <w:rsid w:val="719649E7"/>
    <w:rsid w:val="71E830CF"/>
    <w:rsid w:val="72310225"/>
    <w:rsid w:val="72C87F7F"/>
    <w:rsid w:val="730E676F"/>
    <w:rsid w:val="734A6061"/>
    <w:rsid w:val="741F01E3"/>
    <w:rsid w:val="75E10FF1"/>
    <w:rsid w:val="762903A3"/>
    <w:rsid w:val="763F556D"/>
    <w:rsid w:val="76434FBA"/>
    <w:rsid w:val="76570E0B"/>
    <w:rsid w:val="767B5FB1"/>
    <w:rsid w:val="769A4E05"/>
    <w:rsid w:val="76D724E7"/>
    <w:rsid w:val="76D8191F"/>
    <w:rsid w:val="7772178F"/>
    <w:rsid w:val="78256FA1"/>
    <w:rsid w:val="78333936"/>
    <w:rsid w:val="78A7271A"/>
    <w:rsid w:val="78D32311"/>
    <w:rsid w:val="7912435D"/>
    <w:rsid w:val="7A362281"/>
    <w:rsid w:val="7B2A25EA"/>
    <w:rsid w:val="7B5A04B1"/>
    <w:rsid w:val="7BF40CDF"/>
    <w:rsid w:val="7C5764FD"/>
    <w:rsid w:val="7C723EE6"/>
    <w:rsid w:val="7C734CF6"/>
    <w:rsid w:val="7D357009"/>
    <w:rsid w:val="7D716C98"/>
    <w:rsid w:val="7E4109C5"/>
    <w:rsid w:val="7EA70AA9"/>
    <w:rsid w:val="7F200B83"/>
    <w:rsid w:val="7F5D585A"/>
    <w:rsid w:val="7F6B5EDD"/>
    <w:rsid w:val="7FCA0E68"/>
    <w:rsid w:val="7FD23705"/>
    <w:rsid w:val="B3FFF643"/>
    <w:rsid w:val="F3975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rFonts w:cs="Times New Roman"/>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bCs/>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34"/>
    <w:pPr>
      <w:ind w:firstLine="420" w:firstLineChars="200"/>
    </w:p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5">
    <w:name w:val="font01"/>
    <w:basedOn w:val="9"/>
    <w:qFormat/>
    <w:uiPriority w:val="0"/>
    <w:rPr>
      <w:rFonts w:hint="eastAsia" w:ascii="宋体" w:hAnsi="宋体" w:eastAsia="宋体" w:cs="宋体"/>
      <w:color w:val="000000"/>
      <w:sz w:val="24"/>
      <w:szCs w:val="24"/>
      <w:u w:val="none"/>
    </w:rPr>
  </w:style>
  <w:style w:type="character" w:customStyle="1" w:styleId="16">
    <w:name w:val="font21"/>
    <w:basedOn w:val="9"/>
    <w:qFormat/>
    <w:uiPriority w:val="0"/>
    <w:rPr>
      <w:rFonts w:hint="default" w:ascii="Calibri" w:hAnsi="Calibri" w:cs="Calibri"/>
      <w:color w:val="000000"/>
      <w:sz w:val="24"/>
      <w:szCs w:val="24"/>
      <w:u w:val="none"/>
    </w:rPr>
  </w:style>
  <w:style w:type="character" w:customStyle="1" w:styleId="17">
    <w:name w:val="font11"/>
    <w:basedOn w:val="9"/>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2024-10-11T19:38:53Z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