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民丰县甫甫克村幼儿园</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部门单位名称（公章）：民丰县甫甫克村幼儿园</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甫甫克村幼儿园</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540" w:lineRule="exact"/>
        <w:ind w:firstLine="579" w:firstLineChars="181"/>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民丰县甫甫克</w:t>
      </w:r>
      <w:r>
        <w:rPr>
          <w:rFonts w:hint="eastAsia" w:ascii="仿宋_GB2312" w:hAnsi="宋体" w:eastAsia="仿宋_GB2312"/>
          <w:b w:val="0"/>
          <w:bCs/>
          <w:sz w:val="32"/>
          <w:szCs w:val="32"/>
          <w:lang w:eastAsia="zh-CN"/>
        </w:rPr>
        <w:t>村幼儿园</w:t>
      </w:r>
      <w:r>
        <w:rPr>
          <w:rFonts w:hint="eastAsia" w:ascii="仿宋_GB2312" w:hAnsi="宋体" w:eastAsia="仿宋_GB2312"/>
          <w:b w:val="0"/>
          <w:bCs/>
          <w:sz w:val="32"/>
          <w:szCs w:val="32"/>
        </w:rPr>
        <w:t>单位编制数16人，实有人数13人，其中：在职 13人，行政编制0人，参照公务员法管理事业人员0人，非参公事业人员0人</w:t>
      </w:r>
      <w:r>
        <w:rPr>
          <w:rFonts w:hint="eastAsia" w:ascii="仿宋_GB2312" w:hAnsi="仿宋" w:eastAsia="仿宋_GB2312" w:cs="Times New Roman"/>
          <w:bCs/>
          <w:color w:val="000000" w:themeColor="text1"/>
          <w:kern w:val="2"/>
          <w:sz w:val="32"/>
          <w:szCs w:val="32"/>
          <w:lang w:val="en-US" w:eastAsia="zh-CN" w:bidi="ar-SA"/>
          <w14:textFill>
            <w14:solidFill>
              <w14:schemeClr w14:val="tx1"/>
            </w14:solidFill>
          </w14:textFill>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目标1：正确贯彻执行党和国家的教育方针，政策，法规；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目标2：维护学校的教学秩序，为学生创造良好的学习环境；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目标3：积极稳妥地推进教育改革，按教育规律办事，不断提高教育质量；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目标4：根据学校规模，设置学校管理机构，建立健全各项规章制度和岗位责任制；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目标5：坚持教书育人，服务育人，环境育人方针，加强对学生的思想品德教育，使学生的德智体全面发展；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目标6：抓好教师队伍建设，使每个教师都热心于教育事业；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目标7：做好安全防范，保证学生的人身安全。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280.09万元，预算数（调整后）239.41万元，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232.58万元，执行率97.15%。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5.06万元，预算数（调整后）5.06万元，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2.67万元，执行率52.77%。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甫甫克村幼儿园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232.58</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232.57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232.58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甫甫克村幼儿园</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6.83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6.83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5.06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2.67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52.77</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甫甫克村幼儿园</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eastAsia" w:ascii="Calibri" w:hAnsi="Calibri" w:cs="Calibri"/>
                <w:i w:val="0"/>
                <w:color w:val="000000"/>
                <w:kern w:val="0"/>
                <w:sz w:val="24"/>
                <w:szCs w:val="24"/>
                <w:u w:val="none"/>
                <w:lang w:val="en-US" w:eastAsia="zh-CN" w:bidi="ar"/>
              </w:rPr>
              <w:t>1.</w:t>
            </w:r>
            <w:r>
              <w:rPr>
                <w:rFonts w:hint="default" w:ascii="Calibri" w:hAnsi="Calibri" w:eastAsia="宋体" w:cs="Calibri"/>
                <w:i w:val="0"/>
                <w:color w:val="000000"/>
                <w:kern w:val="0"/>
                <w:sz w:val="24"/>
                <w:szCs w:val="24"/>
                <w:u w:val="none"/>
                <w:lang w:val="en-US" w:eastAsia="zh-CN" w:bidi="ar"/>
              </w:rPr>
              <w:t>1</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县配套学前教育经费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eastAsia" w:ascii="Calibri" w:hAnsi="Calibri" w:cs="Calibri"/>
                <w:i w:val="0"/>
                <w:color w:val="000000"/>
                <w:kern w:val="0"/>
                <w:sz w:val="24"/>
                <w:szCs w:val="24"/>
                <w:u w:val="none"/>
                <w:lang w:val="en-US" w:eastAsia="zh-CN" w:bidi="ar"/>
              </w:rPr>
              <w:t>5.73</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1.33</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1.34</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2022年学前三年免费教育保障资金（伙食费）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0.41</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1.98</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甫甫克村幼儿园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232.58</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232.57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232.58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5.06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2.67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52.77</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2022年新疆西藏等地区教育特殊补助资金（保教费）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1.33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1.33</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2022年学前三年免费教育保障资金</w:t>
            </w:r>
            <w:r>
              <w:rPr>
                <w:rFonts w:hint="eastAsia" w:ascii="宋体" w:hAnsi="宋体" w:cs="宋体"/>
                <w:i w:val="0"/>
                <w:color w:val="auto"/>
                <w:kern w:val="0"/>
                <w:sz w:val="22"/>
                <w:szCs w:val="22"/>
                <w:highlight w:val="none"/>
                <w:u w:val="none"/>
                <w:lang w:val="en-US" w:eastAsia="zh-CN" w:bidi="ar"/>
              </w:rPr>
              <w:t>（</w:t>
            </w:r>
            <w:r>
              <w:rPr>
                <w:rFonts w:hint="default" w:ascii="宋体" w:hAnsi="宋体" w:cs="宋体"/>
                <w:i w:val="0"/>
                <w:color w:val="auto"/>
                <w:kern w:val="0"/>
                <w:sz w:val="22"/>
                <w:szCs w:val="22"/>
                <w:highlight w:val="none"/>
                <w:u w:val="none"/>
                <w:lang w:val="en-US" w:eastAsia="zh-CN" w:bidi="ar"/>
              </w:rPr>
              <w:t>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center"/>
              <w:rPr>
                <w:rFonts w:hint="default"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2022年学前三年免费教育保障资金（伙食费）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0.41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center"/>
              <w:rPr>
                <w:rFonts w:hint="default" w:ascii="宋体" w:hAnsi="宋体" w:cs="宋体"/>
                <w:i w:val="0"/>
                <w:color w:val="auto"/>
                <w:kern w:val="0"/>
                <w:sz w:val="22"/>
                <w:szCs w:val="22"/>
                <w:highlight w:val="none"/>
                <w:u w:val="none"/>
                <w:lang w:val="en-US" w:eastAsia="zh-CN" w:bidi="ar"/>
              </w:rPr>
            </w:pPr>
            <w:r>
              <w:rPr>
                <w:rFonts w:hint="default" w:ascii="宋体" w:hAnsi="宋体" w:cs="宋体"/>
                <w:i w:val="0"/>
                <w:color w:val="auto"/>
                <w:kern w:val="0"/>
                <w:sz w:val="22"/>
                <w:szCs w:val="22"/>
                <w:highlight w:val="none"/>
                <w:u w:val="none"/>
                <w:lang w:val="en-US" w:eastAsia="zh-CN" w:bidi="ar"/>
              </w:rPr>
              <w:t>2022年教育非直达资金（伙食费）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1.98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5.06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2.67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52.77%</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2022年学前三年免费教育保障资金（伙食费）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（2）</w:t>
      </w:r>
      <w:r>
        <w:rPr>
          <w:rFonts w:hint="default" w:ascii="仿宋_GB2312" w:hAnsi="方正楷体简体" w:eastAsia="仿宋_GB2312" w:cs="宋体"/>
          <w:color w:val="auto"/>
          <w:sz w:val="32"/>
          <w:szCs w:val="32"/>
          <w:highlight w:val="none"/>
          <w:lang w:val="en-US" w:eastAsia="zh-CN"/>
        </w:rPr>
        <w:t>2022年教育非直达资金（伙食费）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享受资助补助政策学生数，预期指标是大于等于111人，年中绩效运行监控完成值是111人，本次评价实际完成值是111人，达到预期目标。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2023年度部门整体支出绩效自评综合得分99.62分，评价结果为“优”。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B07BA"/>
    <w:rsid w:val="025F60B9"/>
    <w:rsid w:val="02656D15"/>
    <w:rsid w:val="02965E8D"/>
    <w:rsid w:val="037F0728"/>
    <w:rsid w:val="03D360F1"/>
    <w:rsid w:val="04440438"/>
    <w:rsid w:val="04D06597"/>
    <w:rsid w:val="04E4679D"/>
    <w:rsid w:val="053C376F"/>
    <w:rsid w:val="056B2C09"/>
    <w:rsid w:val="05731446"/>
    <w:rsid w:val="05CB6613"/>
    <w:rsid w:val="065340BF"/>
    <w:rsid w:val="06696209"/>
    <w:rsid w:val="071976DD"/>
    <w:rsid w:val="07505305"/>
    <w:rsid w:val="08CC471F"/>
    <w:rsid w:val="098242D9"/>
    <w:rsid w:val="0A417E47"/>
    <w:rsid w:val="0A86769F"/>
    <w:rsid w:val="0B6F48AA"/>
    <w:rsid w:val="0BC64CF0"/>
    <w:rsid w:val="0C1013EF"/>
    <w:rsid w:val="0C354671"/>
    <w:rsid w:val="0C993046"/>
    <w:rsid w:val="0CB7795C"/>
    <w:rsid w:val="0D19113A"/>
    <w:rsid w:val="0D1922F1"/>
    <w:rsid w:val="0D9F0DF1"/>
    <w:rsid w:val="0DBD196E"/>
    <w:rsid w:val="0E325CFD"/>
    <w:rsid w:val="0E737D65"/>
    <w:rsid w:val="0F471127"/>
    <w:rsid w:val="0FA5497F"/>
    <w:rsid w:val="10DF6E84"/>
    <w:rsid w:val="119055B4"/>
    <w:rsid w:val="11F017F5"/>
    <w:rsid w:val="120D1EEA"/>
    <w:rsid w:val="123F73AE"/>
    <w:rsid w:val="127423D4"/>
    <w:rsid w:val="12D07449"/>
    <w:rsid w:val="12E977B3"/>
    <w:rsid w:val="13072B53"/>
    <w:rsid w:val="1438599A"/>
    <w:rsid w:val="14775B53"/>
    <w:rsid w:val="14F27B7B"/>
    <w:rsid w:val="18344297"/>
    <w:rsid w:val="188924B6"/>
    <w:rsid w:val="189E58C4"/>
    <w:rsid w:val="197406AD"/>
    <w:rsid w:val="1999359E"/>
    <w:rsid w:val="19E24A4E"/>
    <w:rsid w:val="19F6744F"/>
    <w:rsid w:val="19FE0A5D"/>
    <w:rsid w:val="1B1332CA"/>
    <w:rsid w:val="1BFA024C"/>
    <w:rsid w:val="1C94135C"/>
    <w:rsid w:val="1CBE5A05"/>
    <w:rsid w:val="1CDE4763"/>
    <w:rsid w:val="1D073223"/>
    <w:rsid w:val="1D95187B"/>
    <w:rsid w:val="1F2E40D0"/>
    <w:rsid w:val="1F90448E"/>
    <w:rsid w:val="1F924506"/>
    <w:rsid w:val="1FBB36D6"/>
    <w:rsid w:val="200F4073"/>
    <w:rsid w:val="210248A0"/>
    <w:rsid w:val="211F7E62"/>
    <w:rsid w:val="215A51EF"/>
    <w:rsid w:val="21E22F6F"/>
    <w:rsid w:val="229016F2"/>
    <w:rsid w:val="236F5373"/>
    <w:rsid w:val="23741243"/>
    <w:rsid w:val="23820713"/>
    <w:rsid w:val="247B4D27"/>
    <w:rsid w:val="24B86128"/>
    <w:rsid w:val="25930A3E"/>
    <w:rsid w:val="26122C15"/>
    <w:rsid w:val="28F109D1"/>
    <w:rsid w:val="291F3644"/>
    <w:rsid w:val="29C30BFF"/>
    <w:rsid w:val="2A5E264B"/>
    <w:rsid w:val="2AF4485D"/>
    <w:rsid w:val="2AF77D81"/>
    <w:rsid w:val="2B043BBD"/>
    <w:rsid w:val="2B0B7A6F"/>
    <w:rsid w:val="2B131174"/>
    <w:rsid w:val="2B4341EB"/>
    <w:rsid w:val="2B513E61"/>
    <w:rsid w:val="2C454A8E"/>
    <w:rsid w:val="2C9E18B5"/>
    <w:rsid w:val="2D8F0F02"/>
    <w:rsid w:val="2DC21BBA"/>
    <w:rsid w:val="2DE92A48"/>
    <w:rsid w:val="2E501733"/>
    <w:rsid w:val="2E913C19"/>
    <w:rsid w:val="2EE7129F"/>
    <w:rsid w:val="2EF80FF5"/>
    <w:rsid w:val="30252FB1"/>
    <w:rsid w:val="307179D7"/>
    <w:rsid w:val="30A967BD"/>
    <w:rsid w:val="30BD2E56"/>
    <w:rsid w:val="30C71428"/>
    <w:rsid w:val="30E6123B"/>
    <w:rsid w:val="31153648"/>
    <w:rsid w:val="311D1738"/>
    <w:rsid w:val="3148295B"/>
    <w:rsid w:val="31DC2E54"/>
    <w:rsid w:val="32650FE8"/>
    <w:rsid w:val="328647CF"/>
    <w:rsid w:val="32F63DCB"/>
    <w:rsid w:val="333649EA"/>
    <w:rsid w:val="334B0733"/>
    <w:rsid w:val="3353337A"/>
    <w:rsid w:val="33D53037"/>
    <w:rsid w:val="34583CA2"/>
    <w:rsid w:val="34976F0F"/>
    <w:rsid w:val="350E12DF"/>
    <w:rsid w:val="35274E80"/>
    <w:rsid w:val="35446943"/>
    <w:rsid w:val="35752DE8"/>
    <w:rsid w:val="36E918C3"/>
    <w:rsid w:val="37213B34"/>
    <w:rsid w:val="37847141"/>
    <w:rsid w:val="379C4287"/>
    <w:rsid w:val="37E01ED0"/>
    <w:rsid w:val="38A61EBD"/>
    <w:rsid w:val="38BD6D70"/>
    <w:rsid w:val="3A176C78"/>
    <w:rsid w:val="3A560600"/>
    <w:rsid w:val="3A6433F2"/>
    <w:rsid w:val="3ABA302D"/>
    <w:rsid w:val="3AE1577B"/>
    <w:rsid w:val="3B31606E"/>
    <w:rsid w:val="3BBF2075"/>
    <w:rsid w:val="3C1B2B4E"/>
    <w:rsid w:val="3D066B28"/>
    <w:rsid w:val="3E502FE6"/>
    <w:rsid w:val="3F9A26C0"/>
    <w:rsid w:val="3FD249C9"/>
    <w:rsid w:val="3FD35BB0"/>
    <w:rsid w:val="4004687B"/>
    <w:rsid w:val="40C329C5"/>
    <w:rsid w:val="421B0BD5"/>
    <w:rsid w:val="421C6A8E"/>
    <w:rsid w:val="42715D92"/>
    <w:rsid w:val="42D76E89"/>
    <w:rsid w:val="42ED7A1D"/>
    <w:rsid w:val="433C35D6"/>
    <w:rsid w:val="44081B00"/>
    <w:rsid w:val="441D492B"/>
    <w:rsid w:val="44202481"/>
    <w:rsid w:val="455525A3"/>
    <w:rsid w:val="455F5770"/>
    <w:rsid w:val="46CC7CC3"/>
    <w:rsid w:val="490A03E5"/>
    <w:rsid w:val="4CAD59B7"/>
    <w:rsid w:val="4CE26E4A"/>
    <w:rsid w:val="4CEE4B39"/>
    <w:rsid w:val="4D5352D2"/>
    <w:rsid w:val="4DE56F14"/>
    <w:rsid w:val="4F245112"/>
    <w:rsid w:val="50966E31"/>
    <w:rsid w:val="50AC5F11"/>
    <w:rsid w:val="50E644F7"/>
    <w:rsid w:val="50FC6FB1"/>
    <w:rsid w:val="51936956"/>
    <w:rsid w:val="51C70EA9"/>
    <w:rsid w:val="51EC08C3"/>
    <w:rsid w:val="529463CC"/>
    <w:rsid w:val="52DD0612"/>
    <w:rsid w:val="535401CD"/>
    <w:rsid w:val="5361661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C464E4E"/>
    <w:rsid w:val="5C47767B"/>
    <w:rsid w:val="5CC72C7C"/>
    <w:rsid w:val="5DAB0D44"/>
    <w:rsid w:val="5E807869"/>
    <w:rsid w:val="5EB12FFC"/>
    <w:rsid w:val="5EC119C1"/>
    <w:rsid w:val="5ECD3880"/>
    <w:rsid w:val="5EF13F01"/>
    <w:rsid w:val="5F4E1321"/>
    <w:rsid w:val="5FCF4505"/>
    <w:rsid w:val="60810646"/>
    <w:rsid w:val="60861653"/>
    <w:rsid w:val="60A001E1"/>
    <w:rsid w:val="61533F93"/>
    <w:rsid w:val="61CC3282"/>
    <w:rsid w:val="62B138A5"/>
    <w:rsid w:val="62FF41BC"/>
    <w:rsid w:val="649E5A54"/>
    <w:rsid w:val="64B37927"/>
    <w:rsid w:val="64F5745B"/>
    <w:rsid w:val="65431E53"/>
    <w:rsid w:val="656071F2"/>
    <w:rsid w:val="65E66B55"/>
    <w:rsid w:val="668A5953"/>
    <w:rsid w:val="67163E36"/>
    <w:rsid w:val="67294323"/>
    <w:rsid w:val="677133AB"/>
    <w:rsid w:val="67A46ABB"/>
    <w:rsid w:val="67A760D9"/>
    <w:rsid w:val="68141A48"/>
    <w:rsid w:val="68301DD3"/>
    <w:rsid w:val="68E935B2"/>
    <w:rsid w:val="68F071D2"/>
    <w:rsid w:val="69226B8E"/>
    <w:rsid w:val="697650C9"/>
    <w:rsid w:val="6990449C"/>
    <w:rsid w:val="6A3D62B1"/>
    <w:rsid w:val="6BF1756B"/>
    <w:rsid w:val="6C4770EF"/>
    <w:rsid w:val="6CC17A4F"/>
    <w:rsid w:val="6D920313"/>
    <w:rsid w:val="6DE0371D"/>
    <w:rsid w:val="6E620CF2"/>
    <w:rsid w:val="6EC45659"/>
    <w:rsid w:val="6F56616E"/>
    <w:rsid w:val="6F5E1AA3"/>
    <w:rsid w:val="6F8D5764"/>
    <w:rsid w:val="6FC0465E"/>
    <w:rsid w:val="6FC63036"/>
    <w:rsid w:val="6FEC5765"/>
    <w:rsid w:val="702A415B"/>
    <w:rsid w:val="70AD31F0"/>
    <w:rsid w:val="70E9255F"/>
    <w:rsid w:val="71E830CF"/>
    <w:rsid w:val="72310225"/>
    <w:rsid w:val="741F01E3"/>
    <w:rsid w:val="75E10FF1"/>
    <w:rsid w:val="763F556D"/>
    <w:rsid w:val="76434FBA"/>
    <w:rsid w:val="76570E0B"/>
    <w:rsid w:val="769A4E05"/>
    <w:rsid w:val="76D724E7"/>
    <w:rsid w:val="76D8191F"/>
    <w:rsid w:val="7772178F"/>
    <w:rsid w:val="78333936"/>
    <w:rsid w:val="7912435D"/>
    <w:rsid w:val="7A362281"/>
    <w:rsid w:val="7B2A25EA"/>
    <w:rsid w:val="7B5A04B1"/>
    <w:rsid w:val="7C5764FD"/>
    <w:rsid w:val="7C723EE6"/>
    <w:rsid w:val="7C734CF6"/>
    <w:rsid w:val="7E4109C5"/>
    <w:rsid w:val="7EA70AA9"/>
    <w:rsid w:val="7F200B83"/>
    <w:rsid w:val="7F5D585A"/>
    <w:rsid w:val="7FCA0E68"/>
    <w:rsid w:val="7FD23705"/>
    <w:rsid w:val="E9592D30"/>
    <w:rsid w:val="FF8EF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 w:type="character" w:customStyle="1" w:styleId="16">
    <w:name w:val="font1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3</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2024-10-11T19:38:17Z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