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民丰县融媒体中心</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部门单位名称（公章）：民丰县融媒体中心</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color w:val="auto"/>
          <w:sz w:val="32"/>
          <w:szCs w:val="32"/>
          <w:highlight w:val="none"/>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w:t>
      </w:r>
      <w:r>
        <w:rPr>
          <w:rFonts w:hint="eastAsia" w:ascii="仿宋_GB2312" w:hAnsi="宋体" w:eastAsia="仿宋_GB2312"/>
          <w:b w:val="0"/>
          <w:bCs/>
          <w:sz w:val="32"/>
          <w:szCs w:val="32"/>
        </w:rPr>
        <w:t>）负责全县新闻媒体宣传工作，指导联系全县各单位新闻宣传工作，把握正确的舆论导向和创作导向，负责做好舆情信息的正面宣传报道和引导工作。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lang w:val="en-US" w:eastAsia="zh-CN"/>
        </w:rPr>
        <w:t xml:space="preserve">    </w:t>
      </w: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2</w:t>
      </w:r>
      <w:r>
        <w:rPr>
          <w:rFonts w:hint="eastAsia" w:ascii="仿宋_GB2312" w:hAnsi="宋体" w:eastAsia="仿宋_GB2312"/>
          <w:b w:val="0"/>
          <w:bCs/>
          <w:sz w:val="32"/>
          <w:szCs w:val="32"/>
        </w:rPr>
        <w:t>）负责县广播电视宣传工作，指导全县广播电视机构的宣传业务，把握正确的舆论导向和创作导向。负责广播电视新闻节目制作和播出。</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lang w:val="en-US" w:eastAsia="zh-CN"/>
        </w:rPr>
        <w:t xml:space="preserve">    </w:t>
      </w: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3</w:t>
      </w:r>
      <w:r>
        <w:rPr>
          <w:rFonts w:hint="eastAsia" w:ascii="仿宋_GB2312" w:hAnsi="宋体" w:eastAsia="仿宋_GB2312"/>
          <w:b w:val="0"/>
          <w:bCs/>
          <w:sz w:val="32"/>
          <w:szCs w:val="32"/>
        </w:rPr>
        <w:t>）负责县各新媒体平台（网站、微信、微博、手机报、客户端APP等）新闻信息的采编与更新，各平台栏目、版面的设计制作等维护管理工作，负责各新媒体平台的开发运用。</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lang w:val="en-US" w:eastAsia="zh-CN"/>
        </w:rPr>
        <w:t xml:space="preserve">    </w:t>
      </w: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4</w:t>
      </w:r>
      <w:r>
        <w:rPr>
          <w:rFonts w:hint="eastAsia" w:ascii="仿宋_GB2312" w:hAnsi="宋体" w:eastAsia="仿宋_GB2312"/>
          <w:b w:val="0"/>
          <w:bCs/>
          <w:sz w:val="32"/>
          <w:szCs w:val="32"/>
        </w:rPr>
        <w:t>）做好本台广播电视节目播出、传输和发射工作，转播好中央、省、地区台的广播电视节目，做到安全优质播出。</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lang w:val="en-US" w:eastAsia="zh-CN"/>
        </w:rPr>
        <w:t xml:space="preserve">    </w:t>
      </w: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5</w:t>
      </w:r>
      <w:r>
        <w:rPr>
          <w:rFonts w:hint="eastAsia" w:ascii="仿宋_GB2312" w:hAnsi="宋体" w:eastAsia="仿宋_GB2312"/>
          <w:b w:val="0"/>
          <w:bCs/>
          <w:sz w:val="32"/>
          <w:szCs w:val="32"/>
        </w:rPr>
        <w:t>）做好广播电视新技术的推广应用和广播电视传输无线覆盖网的建设、维护和管理。做好新媒体的引进、推广和发展工作。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lang w:val="en-US" w:eastAsia="zh-CN"/>
        </w:rPr>
        <w:t xml:space="preserve">    </w:t>
      </w: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6</w:t>
      </w:r>
      <w:r>
        <w:rPr>
          <w:rFonts w:hint="eastAsia" w:ascii="仿宋_GB2312" w:hAnsi="宋体" w:eastAsia="仿宋_GB2312"/>
          <w:b w:val="0"/>
          <w:bCs/>
          <w:sz w:val="32"/>
          <w:szCs w:val="32"/>
        </w:rPr>
        <w:t>）负责开拓广播电视产业，保证广电国有资产的保值增值。</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lang w:val="en-US" w:eastAsia="zh-CN"/>
        </w:rPr>
        <w:t xml:space="preserve">    </w:t>
      </w: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7</w:t>
      </w:r>
      <w:r>
        <w:rPr>
          <w:rFonts w:hint="eastAsia" w:ascii="仿宋_GB2312" w:hAnsi="宋体" w:eastAsia="仿宋_GB2312"/>
          <w:b w:val="0"/>
          <w:bCs/>
          <w:sz w:val="32"/>
          <w:szCs w:val="32"/>
        </w:rPr>
        <w:t>）承办县委、</w:t>
      </w:r>
      <w:r>
        <w:rPr>
          <w:rFonts w:hint="eastAsia" w:ascii="仿宋_GB2312" w:hAnsi="宋体" w:eastAsia="仿宋_GB2312"/>
          <w:b w:val="0"/>
          <w:bCs/>
          <w:sz w:val="32"/>
          <w:szCs w:val="32"/>
          <w:lang w:eastAsia="zh-CN"/>
        </w:rPr>
        <w:t>县政府</w:t>
      </w:r>
      <w:r>
        <w:rPr>
          <w:rFonts w:hint="eastAsia" w:ascii="仿宋_GB2312" w:hAnsi="宋体" w:eastAsia="仿宋_GB2312"/>
          <w:b w:val="0"/>
          <w:bCs/>
          <w:sz w:val="32"/>
          <w:szCs w:val="32"/>
        </w:rPr>
        <w:t>交办</w:t>
      </w:r>
      <w:r>
        <w:rPr>
          <w:rFonts w:hint="eastAsia" w:ascii="仿宋_GB2312" w:hAnsi="宋体" w:eastAsia="仿宋_GB2312"/>
          <w:b w:val="0"/>
          <w:bCs/>
          <w:sz w:val="32"/>
          <w:szCs w:val="32"/>
          <w:lang w:eastAsia="zh-CN"/>
        </w:rPr>
        <w:t>的其他事项</w:t>
      </w:r>
      <w:r>
        <w:rPr>
          <w:rFonts w:hint="eastAsia" w:ascii="仿宋_GB2312" w:hAnsi="宋体" w:eastAsia="仿宋_GB2312"/>
          <w:b w:val="0"/>
          <w:bCs/>
          <w:sz w:val="32"/>
          <w:szCs w:val="32"/>
        </w:rPr>
        <w:t>。</w:t>
      </w:r>
    </w:p>
    <w:p>
      <w:pPr>
        <w:pStyle w:val="12"/>
        <w:keepNext w:val="0"/>
        <w:keepLines w:val="0"/>
        <w:pageBreakBefore w:val="0"/>
        <w:numPr>
          <w:ilvl w:val="0"/>
          <w:numId w:val="2"/>
        </w:numPr>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Cs/>
          <w:color w:val="auto"/>
          <w:sz w:val="32"/>
          <w:szCs w:val="32"/>
          <w:highlight w:val="none"/>
          <w:lang w:eastAsia="zh-CN"/>
        </w:rPr>
      </w:pPr>
      <w:r>
        <w:rPr>
          <w:rFonts w:hint="eastAsia" w:ascii="仿宋_GB2312" w:hAnsi="宋体" w:eastAsia="仿宋_GB2312"/>
          <w:b w:val="0"/>
          <w:bCs/>
          <w:sz w:val="32"/>
          <w:szCs w:val="32"/>
        </w:rPr>
        <w:t>民丰县融媒体中心无下属预算单位，下设1个处室，分别是：综合办公室。民丰县融媒体中心编制数19</w:t>
      </w:r>
      <w:r>
        <w:rPr>
          <w:rFonts w:hint="eastAsia" w:ascii="仿宋_GB2312" w:hAnsi="宋体" w:eastAsia="仿宋_GB2312"/>
          <w:b w:val="0"/>
          <w:bCs/>
          <w:sz w:val="32"/>
          <w:szCs w:val="32"/>
          <w:lang w:val="en-US" w:eastAsia="zh-CN"/>
        </w:rPr>
        <w:t>人</w:t>
      </w:r>
      <w:r>
        <w:rPr>
          <w:rFonts w:hint="eastAsia" w:ascii="仿宋_GB2312" w:hAnsi="宋体" w:eastAsia="仿宋_GB2312"/>
          <w:b w:val="0"/>
          <w:bCs/>
          <w:sz w:val="32"/>
          <w:szCs w:val="32"/>
        </w:rPr>
        <w:t>，实有人数45人，其中：在职19人，减少1人退休26人，增加1人；离休0人，增加0人。</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宋体"/>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1</w:t>
      </w:r>
      <w:r>
        <w:rPr>
          <w:rFonts w:hint="eastAsia" w:ascii="仿宋_GB2312" w:hAnsi="宋体" w:eastAsia="仿宋_GB2312"/>
          <w:b w:val="0"/>
          <w:bCs/>
          <w:sz w:val="32"/>
          <w:szCs w:val="32"/>
          <w:lang w:eastAsia="zh-CN"/>
        </w:rPr>
        <w:t>）中央广播电视节目无线覆盖（模拟、数字）运行维护项目：</w:t>
      </w:r>
      <w:r>
        <w:rPr>
          <w:rFonts w:hint="eastAsia" w:ascii="仿宋_GB2312" w:hAnsi="宋体" w:eastAsia="仿宋_GB2312"/>
          <w:b w:val="0"/>
          <w:bCs/>
          <w:sz w:val="32"/>
          <w:szCs w:val="32"/>
        </w:rPr>
        <w:t>维修维护我单位8台发射机，传输8个广播、电视节目信号到安迪尔乡</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兰城乡，及时对广播电视发射机房进行维护检修。通过项目实施，有效提高我县广播电视节目的覆盖范围和播出质量，确保2个乡能长期稳定接收信号，满足各族群众无偿收看广播电视节目</w:t>
      </w:r>
      <w:r>
        <w:rPr>
          <w:rFonts w:hint="eastAsia" w:ascii="仿宋_GB2312" w:hAnsi="宋体" w:eastAsia="仿宋_GB2312"/>
          <w:b w:val="0"/>
          <w:bCs/>
          <w:sz w:val="32"/>
          <w:szCs w:val="32"/>
          <w:lang w:eastAsia="zh-CN"/>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2</w:t>
      </w:r>
      <w:r>
        <w:rPr>
          <w:rFonts w:hint="eastAsia" w:ascii="仿宋_GB2312" w:hAnsi="宋体" w:eastAsia="仿宋_GB2312"/>
          <w:b w:val="0"/>
          <w:bCs/>
          <w:sz w:val="32"/>
          <w:szCs w:val="32"/>
          <w:lang w:eastAsia="zh-CN"/>
        </w:rPr>
        <w:t>）少数民族地区和边疆地区文化安全补助资金和地财教[2022]91号：</w:t>
      </w:r>
      <w:r>
        <w:rPr>
          <w:rFonts w:hint="eastAsia" w:ascii="仿宋_GB2312" w:hAnsi="宋体" w:eastAsia="仿宋_GB2312"/>
          <w:b w:val="0"/>
          <w:bCs/>
          <w:sz w:val="32"/>
          <w:szCs w:val="32"/>
        </w:rPr>
        <w:t>确保我县6部发射机正常运转，及时进行维护，使得发射机“三满”播出率达到100%。通过项目实施，为农村地区广播电视基本服务提供无线传输保障，满足各族群众持续收听广播电视节目和精神文化需求，落实文化惠民政策</w:t>
      </w:r>
      <w:r>
        <w:rPr>
          <w:rFonts w:hint="eastAsia" w:ascii="仿宋_GB2312" w:hAnsi="宋体" w:eastAsia="仿宋_GB2312"/>
          <w:b w:val="0"/>
          <w:bCs/>
          <w:sz w:val="32"/>
          <w:szCs w:val="32"/>
          <w:lang w:eastAsia="zh-CN"/>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3</w:t>
      </w:r>
      <w:r>
        <w:rPr>
          <w:rFonts w:hint="eastAsia" w:ascii="仿宋_GB2312" w:hAnsi="宋体" w:eastAsia="仿宋_GB2312"/>
          <w:b w:val="0"/>
          <w:bCs/>
          <w:sz w:val="32"/>
          <w:szCs w:val="32"/>
          <w:lang w:eastAsia="zh-CN"/>
        </w:rPr>
        <w:t>）2023年自治区广播电视“村村通”运行维护聘用人员经费和地财教[2022] 81号：为我县所辖所有村村通维护任务的乡镇每个乡镇聘用一人的原则聘用专职村村通维护管理人员，现有人员4名，维修车1辆。承担已实施“村村通”“户户通”12000台和农村广播“大喇叭”157套工程基层运行维护工作，运行维护队伍人员稳定、理论扎实、技能过硬，设备修复率达90%。项目实施可以实现“小问题不出乡镇，一般问题不出县市”的运行维护目标，全面保障各项设施设备运行维护正常，满足我县3.5万人能够正常收听收看到广播电视节目，使我县基层意识形态领域宣传阵地得到有效巩固。</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4</w:t>
      </w:r>
      <w:r>
        <w:rPr>
          <w:rFonts w:hint="eastAsia" w:ascii="仿宋_GB2312" w:hAnsi="宋体" w:eastAsia="仿宋_GB2312"/>
          <w:b w:val="0"/>
          <w:bCs/>
          <w:sz w:val="32"/>
          <w:szCs w:val="32"/>
          <w:lang w:eastAsia="zh-CN"/>
        </w:rPr>
        <w:t>）2023年自治区“访惠聚”驻村工作经费工作队为民办实事及第一书记为民办实事）：我单位1个工作队队员为基层群众办实事办好事，已脱贫户等开展6次慰问，修缮村委会暖气设施1次，村级每月开展家庭积分、双向积分、文化活动等受益群众1000人次。进一步加强访惠聚驻村工作队生活水平以提高工作效率和水平，提升基层服务能力，强化访惠聚驻村干部物质和精神双重鼓励，让干部全身心投入服务群众工作，为基层社会大局持续稳定和经济健康发展提供强有力的保障。</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5</w:t>
      </w:r>
      <w:r>
        <w:rPr>
          <w:rFonts w:hint="eastAsia" w:ascii="仿宋_GB2312" w:hAnsi="宋体" w:eastAsia="仿宋_GB2312"/>
          <w:b w:val="0"/>
          <w:bCs/>
          <w:sz w:val="32"/>
          <w:szCs w:val="32"/>
          <w:lang w:eastAsia="zh-CN"/>
        </w:rPr>
        <w:t>）2023年自治区广播电视节目无线覆盖运行维护经费和地财教[2022]80号：确保自治区无线覆盖工程配备的转播中央、自治区节目的6部发射机维护正常使用，无线覆盖免费收听自治区广播节目数量20套正常运转。为农村地区广播电视基本服务提供无线传输保障。</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6</w:t>
      </w:r>
      <w:r>
        <w:rPr>
          <w:rFonts w:hint="eastAsia" w:ascii="仿宋_GB2312" w:hAnsi="宋体" w:eastAsia="仿宋_GB2312"/>
          <w:b w:val="0"/>
          <w:bCs/>
          <w:sz w:val="32"/>
          <w:szCs w:val="32"/>
          <w:lang w:eastAsia="zh-CN"/>
        </w:rPr>
        <w:t>）2023年少数民族地区和边疆地区文化安全补助【第二批】资金：确保我县6部发射机正常运转，及时进行维护及交电费，使得发射机“三满”播出率达到100%。通过项目实施，为农村地区广播电视基本服务提供无线传输保障，满足各族群众持续收听广播电视节目和精神文化需求，落实文化惠民政策。</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7</w:t>
      </w:r>
      <w:r>
        <w:rPr>
          <w:rFonts w:hint="eastAsia" w:ascii="仿宋_GB2312" w:hAnsi="宋体" w:eastAsia="仿宋_GB2312"/>
          <w:b w:val="0"/>
          <w:bCs/>
          <w:sz w:val="32"/>
          <w:szCs w:val="32"/>
          <w:lang w:eastAsia="zh-CN"/>
        </w:rPr>
        <w:t>）2022年中央广播电视节目无线覆盖工程运行维护项目（数字、模拟）（和地财教[2022]29号）：确保自治区无线覆盖工程配备的转播中央、自治区节目的5部模拟发射机和信号塔和3部数字发射机维护正常使用，无线模拟、数字免费收听广播、收看电视节目20套地面数字电视免费收看电视节目数量20套正常运转。有效提高我县广播电视节目的覆盖范围和播出质量，确保全县农村广播电视节目无线覆盖工程设备在2022年度能长期稳定运行，满足我县农村地区各族群众无偿收听收看中央第一套广播和电视节目的需求。</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30.3万元，预算数（调整后）40.77万元，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37.77万元，执行率92.64%。</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28.24万元，预算数（调整后）59.79万元，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56.49万元，执行率94.48%。</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520.69万元，预算数（调整后）520.7万元，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494.3万元，执行率94.93%。</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6.04万元，预算数（调整后）0万元，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融媒体中心</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520.7</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504.46</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16.24</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494.3</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94.93</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融媒体中心</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7</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100.56</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94.26</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93.74</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融媒体中心</w:t>
      </w:r>
      <w:r>
        <w:rPr>
          <w:rFonts w:hint="eastAsia" w:hAnsi="方正楷体简体"/>
          <w:color w:val="auto"/>
          <w:highlight w:val="none"/>
        </w:rPr>
        <w:t>项目支出共涉及</w:t>
      </w:r>
      <w:r>
        <w:rPr>
          <w:rFonts w:hint="eastAsia" w:hAnsi="方正楷体简体"/>
          <w:color w:val="auto"/>
          <w:highlight w:val="none"/>
          <w:lang w:val="en-US" w:eastAsia="zh-CN"/>
        </w:rPr>
        <w:t>7</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0"/>
                <w:szCs w:val="20"/>
                <w:u w:val="none"/>
                <w:lang w:val="en-US" w:eastAsia="zh-CN" w:bidi="ar"/>
              </w:rPr>
              <w:t>2022年中央广播电视无线覆盖数字、模拟信号运行经费</w:t>
            </w:r>
          </w:p>
        </w:tc>
        <w:tc>
          <w:tcPr>
            <w:tcW w:w="2525" w:type="dxa"/>
            <w:vAlign w:val="bottom"/>
          </w:tcPr>
          <w:p>
            <w:pPr>
              <w:keepNext w:val="0"/>
              <w:keepLines w:val="0"/>
              <w:widowControl/>
              <w:suppressLineNumbers w:val="0"/>
              <w:jc w:val="right"/>
              <w:textAlignment w:val="center"/>
              <w:rPr>
                <w:rFonts w:hint="default" w:ascii="宋体" w:hAnsi="宋体" w:eastAsia="宋体" w:cs="宋体"/>
                <w:i w:val="0"/>
                <w:color w:val="000000"/>
                <w:kern w:val="0"/>
                <w:sz w:val="22"/>
                <w:szCs w:val="22"/>
                <w:u w:val="none"/>
                <w:lang w:val="en-US" w:eastAsia="zh-CN" w:bidi="ar"/>
              </w:rPr>
            </w:pPr>
            <w:r>
              <w:rPr>
                <w:rFonts w:hint="default" w:ascii="宋体" w:hAnsi="宋体" w:eastAsia="宋体" w:cs="宋体"/>
                <w:i w:val="0"/>
                <w:color w:val="000000"/>
                <w:kern w:val="0"/>
                <w:sz w:val="22"/>
                <w:szCs w:val="22"/>
                <w:u w:val="none"/>
                <w:lang w:val="en-US" w:eastAsia="zh-CN" w:bidi="ar"/>
              </w:rPr>
              <w:t>6.04</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0"/>
                <w:szCs w:val="20"/>
                <w:u w:val="none"/>
                <w:lang w:val="en-US" w:eastAsia="zh-CN" w:bidi="ar"/>
              </w:rPr>
              <w:t>2023年中央广播电视节目无线覆盖数字、模拟信号运行维护资金</w:t>
            </w:r>
          </w:p>
        </w:tc>
        <w:tc>
          <w:tcPr>
            <w:tcW w:w="2525" w:type="dxa"/>
            <w:vAlign w:val="bottom"/>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default" w:ascii="宋体" w:hAnsi="宋体" w:eastAsia="宋体" w:cs="宋体"/>
                <w:i w:val="0"/>
                <w:color w:val="000000"/>
                <w:kern w:val="0"/>
                <w:sz w:val="22"/>
                <w:szCs w:val="22"/>
                <w:u w:val="none"/>
                <w:lang w:val="en-US" w:eastAsia="zh-CN" w:bidi="ar"/>
              </w:rPr>
              <w:t>34.73</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0"/>
                <w:szCs w:val="20"/>
                <w:u w:val="none"/>
                <w:lang w:val="en-US" w:eastAsia="zh-CN" w:bidi="ar"/>
              </w:rPr>
              <w:t>2023年自治区广播电视节目无线覆盖运行经费</w:t>
            </w:r>
          </w:p>
        </w:tc>
        <w:tc>
          <w:tcPr>
            <w:tcW w:w="2525" w:type="dxa"/>
            <w:vAlign w:val="bottom"/>
          </w:tcPr>
          <w:p>
            <w:pPr>
              <w:keepNext w:val="0"/>
              <w:keepLines w:val="0"/>
              <w:widowControl/>
              <w:suppressLineNumbers w:val="0"/>
              <w:jc w:val="right"/>
              <w:textAlignment w:val="center"/>
              <w:rPr>
                <w:rFonts w:hint="default" w:ascii="宋体" w:hAnsi="宋体" w:eastAsia="宋体" w:cs="宋体"/>
                <w:i w:val="0"/>
                <w:color w:val="000000"/>
                <w:kern w:val="0"/>
                <w:sz w:val="22"/>
                <w:szCs w:val="22"/>
                <w:u w:val="none"/>
                <w:lang w:val="en-US" w:eastAsia="zh-CN" w:bidi="ar"/>
              </w:rPr>
            </w:pPr>
            <w:r>
              <w:rPr>
                <w:rFonts w:hint="default" w:ascii="宋体" w:hAnsi="宋体" w:eastAsia="宋体" w:cs="宋体"/>
                <w:i w:val="0"/>
                <w:color w:val="000000"/>
                <w:kern w:val="0"/>
                <w:sz w:val="22"/>
                <w:szCs w:val="22"/>
                <w:u w:val="none"/>
                <w:lang w:val="en-US" w:eastAsia="zh-CN" w:bidi="ar"/>
              </w:rPr>
              <w:t>14</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0"/>
                <w:szCs w:val="20"/>
                <w:u w:val="none"/>
                <w:lang w:val="en-US" w:eastAsia="zh-CN" w:bidi="ar"/>
              </w:rPr>
              <w:t>2023年村村通工程聘用运行维护人员经费</w:t>
            </w:r>
          </w:p>
        </w:tc>
        <w:tc>
          <w:tcPr>
            <w:tcW w:w="2525" w:type="dxa"/>
            <w:vAlign w:val="bottom"/>
          </w:tcPr>
          <w:p>
            <w:pPr>
              <w:keepNext w:val="0"/>
              <w:keepLines w:val="0"/>
              <w:widowControl/>
              <w:suppressLineNumbers w:val="0"/>
              <w:jc w:val="right"/>
              <w:textAlignment w:val="center"/>
              <w:rPr>
                <w:rFonts w:hint="default" w:ascii="宋体" w:hAnsi="宋体" w:eastAsia="宋体" w:cs="宋体"/>
                <w:i w:val="0"/>
                <w:color w:val="000000"/>
                <w:kern w:val="0"/>
                <w:sz w:val="22"/>
                <w:szCs w:val="22"/>
                <w:u w:val="none"/>
                <w:lang w:val="en-US" w:eastAsia="zh-CN" w:bidi="ar"/>
              </w:rPr>
            </w:pPr>
            <w:r>
              <w:rPr>
                <w:rFonts w:hint="default" w:ascii="宋体" w:hAnsi="宋体" w:eastAsia="宋体" w:cs="宋体"/>
                <w:i w:val="0"/>
                <w:color w:val="000000"/>
                <w:kern w:val="0"/>
                <w:sz w:val="22"/>
                <w:szCs w:val="22"/>
                <w:u w:val="none"/>
                <w:lang w:val="en-US" w:eastAsia="zh-CN" w:bidi="ar"/>
              </w:rPr>
              <w:t>14.24</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0"/>
                <w:szCs w:val="20"/>
                <w:u w:val="none"/>
                <w:lang w:val="en-US" w:eastAsia="zh-CN" w:bidi="ar"/>
              </w:rPr>
              <w:t>2023年访惠聚工作队经费</w:t>
            </w:r>
          </w:p>
        </w:tc>
        <w:tc>
          <w:tcPr>
            <w:tcW w:w="2525" w:type="dxa"/>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7</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r>
      <w:tr>
        <w:trPr>
          <w:trHeight w:val="365" w:hRule="atLeast"/>
        </w:trP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0"/>
                <w:szCs w:val="20"/>
                <w:u w:val="none"/>
                <w:lang w:val="en-US" w:eastAsia="zh-CN" w:bidi="ar"/>
              </w:rPr>
              <w:t>2023年少数民族地区和边疆地区文化安全补助</w:t>
            </w:r>
          </w:p>
        </w:tc>
        <w:tc>
          <w:tcPr>
            <w:tcW w:w="2525" w:type="dxa"/>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24.3</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0"/>
                <w:szCs w:val="20"/>
                <w:u w:val="none"/>
                <w:lang w:val="en-US" w:eastAsia="zh-CN" w:bidi="ar"/>
              </w:rPr>
              <w:t>2023年少数民族地区和边疆地区文化安全补助（二期）</w:t>
            </w:r>
          </w:p>
        </w:tc>
        <w:tc>
          <w:tcPr>
            <w:tcW w:w="2525" w:type="dxa"/>
            <w:vAlign w:val="center"/>
          </w:tcPr>
          <w:p>
            <w:pPr>
              <w:keepNext w:val="0"/>
              <w:keepLines w:val="0"/>
              <w:widowControl/>
              <w:suppressLineNumbers w:val="0"/>
              <w:jc w:val="right"/>
              <w:textAlignment w:val="center"/>
              <w:rPr>
                <w:rFonts w:hint="default"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0.25</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融媒体中心</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520.7</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504.46</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16.24</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494.3</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94.93</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100.56</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94.26</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93.84</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7</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000000"/>
                <w:kern w:val="0"/>
                <w:sz w:val="20"/>
                <w:szCs w:val="20"/>
                <w:u w:val="none"/>
                <w:lang w:val="en-US" w:eastAsia="zh-CN" w:bidi="ar"/>
              </w:rPr>
              <w:t>2022年中央广播电视无线覆盖数字、模拟信号运行经费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center"/>
              <w:rPr>
                <w:rFonts w:hint="default" w:ascii="仿宋_GB2312" w:hAnsi="仿宋" w:eastAsia="仿宋_GB2312" w:cs="宋体"/>
                <w:color w:val="auto"/>
                <w:kern w:val="0"/>
                <w:sz w:val="32"/>
                <w:szCs w:val="32"/>
                <w:highlight w:val="none"/>
                <w:lang w:val="en-US"/>
              </w:rPr>
            </w:pPr>
            <w:r>
              <w:rPr>
                <w:rFonts w:hint="default" w:ascii="宋体" w:hAnsi="宋体" w:eastAsia="宋体" w:cs="宋体"/>
                <w:i w:val="0"/>
                <w:color w:val="000000"/>
                <w:kern w:val="0"/>
                <w:sz w:val="22"/>
                <w:szCs w:val="22"/>
                <w:u w:val="none"/>
                <w:lang w:val="en-US" w:eastAsia="zh-CN" w:bidi="ar"/>
              </w:rPr>
              <w:t>6.04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32"/>
                <w:szCs w:val="32"/>
                <w:highlight w:val="none"/>
                <w:lang w:val="en-US"/>
              </w:rPr>
            </w:pPr>
            <w:r>
              <w:rPr>
                <w:rFonts w:hint="eastAsia" w:ascii="宋体" w:hAnsi="宋体" w:eastAsia="宋体" w:cs="宋体"/>
                <w:i w:val="0"/>
                <w:color w:val="000000"/>
                <w:kern w:val="0"/>
                <w:sz w:val="22"/>
                <w:szCs w:val="22"/>
                <w:u w:val="none"/>
                <w:lang w:val="en-US" w:eastAsia="zh-CN" w:bidi="ar"/>
              </w:rPr>
              <w:t>3.29</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93.74%</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0"/>
                <w:szCs w:val="20"/>
                <w:u w:val="none"/>
                <w:lang w:val="en-US" w:eastAsia="zh-CN" w:bidi="ar"/>
              </w:rPr>
              <w:t>2023年中央广播电视节目无线覆盖数字、模拟信号运行维护资金</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default" w:ascii="宋体" w:hAnsi="宋体" w:eastAsia="宋体" w:cs="宋体"/>
                <w:i w:val="0"/>
                <w:color w:val="000000"/>
                <w:kern w:val="0"/>
                <w:sz w:val="22"/>
                <w:szCs w:val="22"/>
                <w:u w:val="none"/>
                <w:lang w:val="en-US" w:eastAsia="zh-CN" w:bidi="ar"/>
              </w:rPr>
              <w:t>34.73</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34.48</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99.28%</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0"/>
                <w:szCs w:val="20"/>
                <w:u w:val="none"/>
                <w:lang w:val="en-US" w:eastAsia="zh-CN" w:bidi="ar"/>
              </w:rPr>
              <w:t>2023年自治区广播电视节目无线覆盖运行经费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default" w:ascii="宋体" w:hAnsi="宋体" w:eastAsia="宋体" w:cs="宋体"/>
                <w:i w:val="0"/>
                <w:color w:val="000000"/>
                <w:kern w:val="0"/>
                <w:sz w:val="22"/>
                <w:szCs w:val="22"/>
                <w:u w:val="none"/>
                <w:lang w:val="en-US" w:eastAsia="zh-CN" w:bidi="ar"/>
              </w:rPr>
              <w:t>14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14</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0"/>
                <w:szCs w:val="20"/>
                <w:u w:val="none"/>
                <w:lang w:val="en-US" w:eastAsia="zh-CN" w:bidi="ar"/>
              </w:rPr>
              <w:t>2023年村村通工程聘用运行维护人员经费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default" w:ascii="宋体" w:hAnsi="宋体" w:eastAsia="宋体" w:cs="宋体"/>
                <w:i w:val="0"/>
                <w:color w:val="000000"/>
                <w:kern w:val="0"/>
                <w:sz w:val="22"/>
                <w:szCs w:val="22"/>
                <w:u w:val="none"/>
                <w:lang w:val="en-US" w:eastAsia="zh-CN" w:bidi="ar"/>
              </w:rPr>
              <w:t>14.24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14.24</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0"/>
                <w:szCs w:val="20"/>
                <w:u w:val="none"/>
                <w:lang w:val="en-US" w:eastAsia="zh-CN" w:bidi="ar"/>
              </w:rPr>
              <w:t>2023年访惠聚工作队经费</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5.52</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78.86%</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2023年少数民族地区和边疆地区文化安全补助</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24.3</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22.48</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92.51%</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2023年少数民族地区和边疆地区文化安全补助（二期）</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0.25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0.25</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100.56</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94.26</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32"/>
                <w:szCs w:val="32"/>
                <w:highlight w:val="none"/>
                <w:lang w:val="en-US" w:eastAsia="zh-CN"/>
              </w:rPr>
            </w:pPr>
            <w:r>
              <w:rPr>
                <w:rFonts w:hint="eastAsia" w:ascii="宋体" w:hAnsi="宋体" w:eastAsia="宋体" w:cs="宋体"/>
                <w:i w:val="0"/>
                <w:color w:val="000000"/>
                <w:kern w:val="0"/>
                <w:sz w:val="22"/>
                <w:szCs w:val="22"/>
                <w:u w:val="none"/>
                <w:lang w:val="en-US" w:eastAsia="zh-CN" w:bidi="ar"/>
              </w:rPr>
              <w:t>93.84%</w:t>
            </w:r>
          </w:p>
        </w:tc>
      </w:tr>
    </w:tbl>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eastAsia="zh-CN"/>
        </w:rPr>
        <w:t>（</w:t>
      </w:r>
      <w:r>
        <w:rPr>
          <w:rFonts w:hint="eastAsia" w:ascii="仿宋_GB2312" w:hAnsi="仿宋" w:eastAsia="仿宋_GB2312"/>
          <w:color w:val="auto"/>
          <w:sz w:val="32"/>
          <w:szCs w:val="32"/>
          <w:highlight w:val="none"/>
          <w:lang w:val="en-US" w:eastAsia="zh-CN"/>
        </w:rPr>
        <w:t>1</w:t>
      </w:r>
      <w:r>
        <w:rPr>
          <w:rFonts w:hint="eastAsia" w:ascii="仿宋_GB2312" w:hAnsi="仿宋" w:eastAsia="仿宋_GB2312"/>
          <w:color w:val="auto"/>
          <w:sz w:val="32"/>
          <w:szCs w:val="32"/>
          <w:highlight w:val="none"/>
          <w:lang w:eastAsia="zh-CN"/>
        </w:rPr>
        <w:t>）</w:t>
      </w:r>
      <w:r>
        <w:rPr>
          <w:rStyle w:val="9"/>
          <w:rFonts w:hint="eastAsia" w:ascii="仿宋_GB2312" w:hAnsi="楷体" w:eastAsia="仿宋_GB2312" w:cs="Times New Roman"/>
          <w:b w:val="0"/>
          <w:color w:val="auto"/>
          <w:spacing w:val="-4"/>
          <w:sz w:val="32"/>
          <w:szCs w:val="32"/>
          <w:highlight w:val="none"/>
          <w:lang w:val="en-US" w:eastAsia="zh-CN"/>
        </w:rPr>
        <w:t>2022年中央广播电视无线覆盖数字、模拟信号运行经费：</w:t>
      </w:r>
      <w:r>
        <w:rPr>
          <w:rFonts w:hint="eastAsia" w:ascii="仿宋_GB2312" w:hAnsi="仿宋" w:eastAsia="仿宋_GB2312"/>
          <w:color w:val="auto"/>
          <w:sz w:val="32"/>
          <w:szCs w:val="32"/>
          <w:highlight w:val="none"/>
        </w:rPr>
        <w:t>该项目年初预算不精准</w:t>
      </w:r>
      <w:r>
        <w:rPr>
          <w:rFonts w:hint="eastAsia" w:ascii="仿宋_GB2312" w:hAnsi="仿宋" w:eastAsia="仿宋_GB2312"/>
          <w:color w:val="auto"/>
          <w:sz w:val="32"/>
          <w:szCs w:val="32"/>
          <w:highlight w:val="none"/>
          <w:lang w:eastAsia="zh-CN"/>
        </w:rPr>
        <w:t>，</w:t>
      </w:r>
      <w:r>
        <w:rPr>
          <w:rFonts w:hint="eastAsia" w:ascii="仿宋_GB2312" w:hAnsi="仿宋" w:eastAsia="仿宋_GB2312"/>
          <w:color w:val="auto"/>
          <w:sz w:val="32"/>
          <w:szCs w:val="32"/>
          <w:highlight w:val="none"/>
        </w:rPr>
        <w:t>加强年初预算精准度。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9"/>
          <w:rFonts w:hint="eastAsia" w:ascii="仿宋_GB2312" w:hAnsi="楷体" w:eastAsia="仿宋_GB2312" w:cs="Times New Roman"/>
          <w:b w:val="0"/>
          <w:color w:val="auto"/>
          <w:spacing w:val="-4"/>
          <w:sz w:val="32"/>
          <w:szCs w:val="32"/>
          <w:highlight w:val="none"/>
          <w:lang w:val="en-US" w:eastAsia="zh-CN"/>
        </w:rPr>
      </w:pPr>
      <w:r>
        <w:rPr>
          <w:rFonts w:hint="eastAsia" w:ascii="仿宋_GB2312" w:hAnsi="仿宋" w:eastAsia="仿宋_GB2312"/>
          <w:color w:val="auto"/>
          <w:sz w:val="32"/>
          <w:szCs w:val="32"/>
          <w:highlight w:val="none"/>
          <w:lang w:eastAsia="zh-CN"/>
        </w:rPr>
        <w:t>（</w:t>
      </w:r>
      <w:r>
        <w:rPr>
          <w:rFonts w:hint="eastAsia" w:ascii="仿宋_GB2312" w:hAnsi="仿宋" w:eastAsia="仿宋_GB2312"/>
          <w:color w:val="auto"/>
          <w:sz w:val="32"/>
          <w:szCs w:val="32"/>
          <w:highlight w:val="none"/>
          <w:lang w:val="en-US" w:eastAsia="zh-CN"/>
        </w:rPr>
        <w:t>2</w:t>
      </w:r>
      <w:r>
        <w:rPr>
          <w:rFonts w:hint="eastAsia" w:ascii="仿宋_GB2312" w:hAnsi="仿宋" w:eastAsia="仿宋_GB2312"/>
          <w:color w:val="auto"/>
          <w:sz w:val="32"/>
          <w:szCs w:val="32"/>
          <w:highlight w:val="none"/>
          <w:lang w:eastAsia="zh-CN"/>
        </w:rPr>
        <w:t>）</w:t>
      </w:r>
      <w:r>
        <w:rPr>
          <w:rStyle w:val="9"/>
          <w:rFonts w:hint="eastAsia" w:ascii="仿宋_GB2312" w:hAnsi="楷体" w:eastAsia="仿宋_GB2312" w:cs="Times New Roman"/>
          <w:b w:val="0"/>
          <w:color w:val="auto"/>
          <w:spacing w:val="-4"/>
          <w:sz w:val="32"/>
          <w:szCs w:val="32"/>
          <w:highlight w:val="none"/>
          <w:lang w:val="en-US" w:eastAsia="zh-CN"/>
        </w:rPr>
        <w:t>2023年中央广播电视节目无线覆盖数字、模拟信号运行维护资金：该项目年初预算不精准，加强年初预算精准度。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Style w:val="9"/>
          <w:rFonts w:hint="eastAsia" w:ascii="仿宋_GB2312" w:hAnsi="楷体" w:eastAsia="仿宋_GB2312" w:cs="Times New Roman"/>
          <w:b w:val="0"/>
          <w:color w:val="auto"/>
          <w:spacing w:val="-4"/>
          <w:sz w:val="32"/>
          <w:szCs w:val="32"/>
          <w:highlight w:val="none"/>
          <w:lang w:val="en-US" w:eastAsia="zh-CN"/>
        </w:rPr>
      </w:pPr>
      <w:r>
        <w:rPr>
          <w:rStyle w:val="9"/>
          <w:rFonts w:hint="eastAsia" w:ascii="仿宋_GB2312" w:hAnsi="楷体" w:eastAsia="仿宋_GB2312" w:cs="Times New Roman"/>
          <w:b w:val="0"/>
          <w:color w:val="auto"/>
          <w:spacing w:val="-4"/>
          <w:sz w:val="32"/>
          <w:szCs w:val="32"/>
          <w:highlight w:val="none"/>
          <w:lang w:val="en-US" w:eastAsia="zh-CN"/>
        </w:rPr>
        <w:t>（3）2023年访惠聚工作队经费：该项目年初预算不精准，加强年初预算精准度。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Style w:val="9"/>
          <w:rFonts w:hint="eastAsia" w:ascii="仿宋_GB2312" w:hAnsi="楷体" w:eastAsia="仿宋_GB2312" w:cs="Times New Roman"/>
          <w:b w:val="0"/>
          <w:color w:val="auto"/>
          <w:spacing w:val="-4"/>
          <w:sz w:val="32"/>
          <w:szCs w:val="32"/>
          <w:highlight w:val="none"/>
          <w:lang w:val="en-US" w:eastAsia="zh-CN"/>
        </w:rPr>
      </w:pPr>
      <w:r>
        <w:rPr>
          <w:rStyle w:val="9"/>
          <w:rFonts w:hint="eastAsia" w:ascii="仿宋_GB2312" w:hAnsi="楷体" w:eastAsia="仿宋_GB2312" w:cs="Times New Roman"/>
          <w:b w:val="0"/>
          <w:color w:val="auto"/>
          <w:spacing w:val="-4"/>
          <w:sz w:val="32"/>
          <w:szCs w:val="32"/>
          <w:highlight w:val="none"/>
          <w:lang w:val="en-US" w:eastAsia="zh-CN"/>
        </w:rPr>
        <w:t>（4）2023年少数民族地区和边疆地区文化安全补助：该项目年初预算不精准，加强年初预算精准度。</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default"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（一）指标一：聘用基层维护人员人数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val="en-US" w:eastAsia="zh-CN"/>
        </w:rPr>
        <w:t>聘用基层维护人员人数</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大于等于4人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4人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本次评价实际完成值是4人，</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（二）指标二：维护模拟发射机数量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维护模拟发射机数量，预期指标是</w:t>
      </w:r>
      <w:r>
        <w:rPr>
          <w:rFonts w:hint="eastAsia" w:ascii="仿宋_GB2312" w:hAnsi="仿宋" w:eastAsia="仿宋_GB2312"/>
          <w:color w:val="auto"/>
          <w:sz w:val="32"/>
          <w:szCs w:val="32"/>
          <w:highlight w:val="none"/>
          <w:lang w:val="en-US" w:eastAsia="zh-CN"/>
        </w:rPr>
        <w:t>大于等于5部</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5部</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本次评价实际完成值是5部，</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（三）指标三：完成广播电视节目转播频道</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完成广播电视节目转播频道，预期指标是</w:t>
      </w:r>
      <w:r>
        <w:rPr>
          <w:rFonts w:hint="eastAsia" w:ascii="仿宋_GB2312" w:hAnsi="仿宋" w:eastAsia="仿宋_GB2312"/>
          <w:color w:val="auto"/>
          <w:sz w:val="32"/>
          <w:szCs w:val="32"/>
          <w:highlight w:val="none"/>
          <w:lang w:val="en-US" w:eastAsia="zh-CN"/>
        </w:rPr>
        <w:t>大于等于20套</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20套</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20套</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（四）指标四：维护广播电视播出系统次数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维护广播电视播出系统次数，预期指标是</w:t>
      </w:r>
      <w:r>
        <w:rPr>
          <w:rFonts w:hint="eastAsia" w:ascii="仿宋_GB2312" w:hAnsi="仿宋" w:eastAsia="仿宋_GB2312"/>
          <w:color w:val="auto"/>
          <w:sz w:val="32"/>
          <w:szCs w:val="32"/>
          <w:highlight w:val="none"/>
          <w:lang w:val="en-US" w:eastAsia="zh-CN"/>
        </w:rPr>
        <w:t>大于等于4次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2次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本次评价实际完成值是9次，</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（五）指标五：制作宣传片、专题片数量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制作宣传片、专题片数量，预期指标是</w:t>
      </w:r>
      <w:r>
        <w:rPr>
          <w:rFonts w:hint="eastAsia" w:ascii="仿宋_GB2312" w:hAnsi="仿宋" w:eastAsia="仿宋_GB2312"/>
          <w:color w:val="auto"/>
          <w:sz w:val="32"/>
          <w:szCs w:val="32"/>
          <w:highlight w:val="none"/>
          <w:lang w:val="en-US" w:eastAsia="zh-CN"/>
        </w:rPr>
        <w:t>大于等于20部</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10部</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本次评价实际完成值是69部，</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（六）指标六：今年采访新闻数量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今年采访新闻数量，预期指标是</w:t>
      </w:r>
      <w:r>
        <w:rPr>
          <w:rFonts w:hint="eastAsia" w:ascii="仿宋_GB2312" w:hAnsi="仿宋" w:eastAsia="仿宋_GB2312"/>
          <w:color w:val="auto"/>
          <w:sz w:val="32"/>
          <w:szCs w:val="32"/>
          <w:highlight w:val="none"/>
          <w:lang w:val="en-US" w:eastAsia="zh-CN"/>
        </w:rPr>
        <w:t>大于等于400条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20</w:t>
      </w:r>
      <w:r>
        <w:rPr>
          <w:rStyle w:val="9"/>
          <w:rFonts w:hint="eastAsia" w:ascii="仿宋_GB2312" w:hAnsi="楷体" w:eastAsia="仿宋_GB2312" w:cs="Times New Roman"/>
          <w:b w:val="0"/>
          <w:color w:val="auto"/>
          <w:spacing w:val="-4"/>
          <w:sz w:val="32"/>
          <w:szCs w:val="32"/>
          <w:highlight w:val="none"/>
          <w:lang w:val="en-US" w:eastAsia="zh-CN"/>
        </w:rPr>
        <w:t>3条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本次评价实际完成值是520条，</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（七）指标七：数字发射机满功率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仿宋" w:eastAsia="仿宋_GB2312"/>
          <w:color w:val="auto"/>
          <w:sz w:val="32"/>
          <w:szCs w:val="32"/>
          <w:highlight w:val="none"/>
        </w:rPr>
        <w:t>数字发射机满功率，预期指标是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2023年度部门整体支出绩效自评综合得分99.47分，评价结果为“优”。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FED92"/>
    <w:multiLevelType w:val="singleLevel"/>
    <w:tmpl w:val="E95FED92"/>
    <w:lvl w:ilvl="0" w:tentative="0">
      <w:start w:val="2"/>
      <w:numFmt w:val="decimal"/>
      <w:suff w:val="nothing"/>
      <w:lvlText w:val="%1．"/>
      <w:lvlJc w:val="left"/>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20B07BA"/>
    <w:rsid w:val="02656D15"/>
    <w:rsid w:val="02D53963"/>
    <w:rsid w:val="033D0BD9"/>
    <w:rsid w:val="04C325F4"/>
    <w:rsid w:val="053C376F"/>
    <w:rsid w:val="056B2C09"/>
    <w:rsid w:val="059E4F1D"/>
    <w:rsid w:val="05CB6613"/>
    <w:rsid w:val="065340BF"/>
    <w:rsid w:val="06696209"/>
    <w:rsid w:val="0883680C"/>
    <w:rsid w:val="08CC471F"/>
    <w:rsid w:val="0AC65524"/>
    <w:rsid w:val="0B6F48AA"/>
    <w:rsid w:val="0BC64CF0"/>
    <w:rsid w:val="0C1013EF"/>
    <w:rsid w:val="0D1922F1"/>
    <w:rsid w:val="0D9F0DF1"/>
    <w:rsid w:val="0E325CFD"/>
    <w:rsid w:val="0E6E4ABB"/>
    <w:rsid w:val="0E737D65"/>
    <w:rsid w:val="0F7479C3"/>
    <w:rsid w:val="10DF6E84"/>
    <w:rsid w:val="127423D4"/>
    <w:rsid w:val="12D07449"/>
    <w:rsid w:val="13BD0265"/>
    <w:rsid w:val="13C71FBF"/>
    <w:rsid w:val="1438599A"/>
    <w:rsid w:val="14F27B7B"/>
    <w:rsid w:val="15190DF9"/>
    <w:rsid w:val="16F94A67"/>
    <w:rsid w:val="189E58C4"/>
    <w:rsid w:val="197406AD"/>
    <w:rsid w:val="19F6744F"/>
    <w:rsid w:val="19FE0A5D"/>
    <w:rsid w:val="1C2C07FE"/>
    <w:rsid w:val="1D073223"/>
    <w:rsid w:val="1D95187B"/>
    <w:rsid w:val="1E66234A"/>
    <w:rsid w:val="1FBB36D6"/>
    <w:rsid w:val="200F4073"/>
    <w:rsid w:val="229016F2"/>
    <w:rsid w:val="234B1673"/>
    <w:rsid w:val="236F5373"/>
    <w:rsid w:val="23820713"/>
    <w:rsid w:val="24B86128"/>
    <w:rsid w:val="27FB2943"/>
    <w:rsid w:val="28F109D1"/>
    <w:rsid w:val="291F3644"/>
    <w:rsid w:val="2AF77D81"/>
    <w:rsid w:val="2B043BBD"/>
    <w:rsid w:val="2B4341EB"/>
    <w:rsid w:val="2D6A2DFD"/>
    <w:rsid w:val="2DE92A48"/>
    <w:rsid w:val="2E913C19"/>
    <w:rsid w:val="2EE7129F"/>
    <w:rsid w:val="2EF80FF5"/>
    <w:rsid w:val="30521277"/>
    <w:rsid w:val="307179D7"/>
    <w:rsid w:val="30A967BD"/>
    <w:rsid w:val="30C71428"/>
    <w:rsid w:val="31153648"/>
    <w:rsid w:val="311D1738"/>
    <w:rsid w:val="32650FE8"/>
    <w:rsid w:val="32F63DCB"/>
    <w:rsid w:val="33D53037"/>
    <w:rsid w:val="350E12DF"/>
    <w:rsid w:val="35274E80"/>
    <w:rsid w:val="35446943"/>
    <w:rsid w:val="361E2E4B"/>
    <w:rsid w:val="37213B34"/>
    <w:rsid w:val="372733FD"/>
    <w:rsid w:val="37371439"/>
    <w:rsid w:val="38A61EBD"/>
    <w:rsid w:val="3A145058"/>
    <w:rsid w:val="3ABA302D"/>
    <w:rsid w:val="3BBF2075"/>
    <w:rsid w:val="3DF04555"/>
    <w:rsid w:val="3F267C21"/>
    <w:rsid w:val="3FD249C9"/>
    <w:rsid w:val="3FD35BB0"/>
    <w:rsid w:val="41D16217"/>
    <w:rsid w:val="41FB2085"/>
    <w:rsid w:val="433C35D6"/>
    <w:rsid w:val="43925232"/>
    <w:rsid w:val="44081B00"/>
    <w:rsid w:val="44202481"/>
    <w:rsid w:val="455525A3"/>
    <w:rsid w:val="46E706D9"/>
    <w:rsid w:val="4A51010F"/>
    <w:rsid w:val="4CE26E4A"/>
    <w:rsid w:val="4D5352D2"/>
    <w:rsid w:val="4EC92350"/>
    <w:rsid w:val="4EE93236"/>
    <w:rsid w:val="4F245112"/>
    <w:rsid w:val="50966E31"/>
    <w:rsid w:val="51C70EA9"/>
    <w:rsid w:val="51EC08C3"/>
    <w:rsid w:val="52DD0612"/>
    <w:rsid w:val="53B535AD"/>
    <w:rsid w:val="54942087"/>
    <w:rsid w:val="54F842B6"/>
    <w:rsid w:val="54FC61C8"/>
    <w:rsid w:val="55525A1B"/>
    <w:rsid w:val="561D1A23"/>
    <w:rsid w:val="58CB188F"/>
    <w:rsid w:val="58FB7FD2"/>
    <w:rsid w:val="59315140"/>
    <w:rsid w:val="5B9757C7"/>
    <w:rsid w:val="5BD87229"/>
    <w:rsid w:val="5DAA22FE"/>
    <w:rsid w:val="5EB12FFC"/>
    <w:rsid w:val="5FCF4505"/>
    <w:rsid w:val="60810646"/>
    <w:rsid w:val="60A001E1"/>
    <w:rsid w:val="61533F93"/>
    <w:rsid w:val="61883CD3"/>
    <w:rsid w:val="631E50AA"/>
    <w:rsid w:val="63667F05"/>
    <w:rsid w:val="64F5745B"/>
    <w:rsid w:val="656071F2"/>
    <w:rsid w:val="668A5953"/>
    <w:rsid w:val="67163E36"/>
    <w:rsid w:val="67A46ABB"/>
    <w:rsid w:val="67A760D9"/>
    <w:rsid w:val="697650C9"/>
    <w:rsid w:val="6BF1756B"/>
    <w:rsid w:val="6D2B4E93"/>
    <w:rsid w:val="6F5E1AA3"/>
    <w:rsid w:val="6FC63036"/>
    <w:rsid w:val="709519DA"/>
    <w:rsid w:val="70AD31F0"/>
    <w:rsid w:val="75E10FF1"/>
    <w:rsid w:val="76434FBA"/>
    <w:rsid w:val="769A4E05"/>
    <w:rsid w:val="77474604"/>
    <w:rsid w:val="7B5A04B1"/>
    <w:rsid w:val="7C5764FD"/>
    <w:rsid w:val="7F200B83"/>
    <w:rsid w:val="7F5D585A"/>
    <w:rsid w:val="7FFA8654"/>
    <w:rsid w:val="FFF4DD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57</Words>
  <Characters>328</Characters>
  <Lines>2</Lines>
  <Paragraphs>1</Paragraphs>
  <TotalTime>0</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2024-10-11T19:41:37Z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