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民丰县卫生健康委员会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部门单位名称（公章）：民丰县卫生健康委员会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（1）统筹规划县卫生健康资源配置，指导区域卫生健康规划的编制和实施。制定并组织实施推进卫生健康基本公共服务均等化、普惠化、便捷化和公共资源向基层延伸等政策措施。</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协调推进深化医药卫生体制改革，研究提出深化医药卫生体制改革重大政策、措施。组织深化公立医院综合改革，推进管办分离，健全现代医院管理制度，制定并组织实施推动卫生健康公共服务提供主体多元化、提供方式多样化的政策措施，提出医疗服务和药品价格政策的建议。</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制定并落实疾病预防控制规划、免疫规划及严重危害人民健康的公共卫生问题的干预措施。执行国家检疫传染病和监测传染病目录。负责卫生应急工作，组织和指导县突发公共卫生事件预防控制、应急处置和各类突发公共事件的医疗卫生救援。</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（4）组织拟订并协调落实应对人口老龄化政策措施，负责推进老年健康服务体系建设和医养结合工作。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贯彻落实国家药物政策和国家基本药物制度，开展药物使用监管、临床综合评价和短缺药品预警。执行国家药品法典，提出基本药物价格政策的建议。组织开展食品安全风险监督评估，依法制定并公布食品安全标准。</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（6）负责职责范围内的职业卫生、放射卫生、环境卫生、学校卫生、公共场所卫生、饮用水卫生等公共卫生和监督管理，负责传染病防治监督，健全卫生健康综合监督体系</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制定医疗机构、医疗服务行业管理办法并监督实施。建立医疗服务评价和监督管理体系。会同有关部门贯彻执行国家卫生健康专业技术人员资格标准。组织实施医疗服务规范、标准和卫生健康专业技术人员执业规则、服务规范。</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（8）负责计划生育管理和服务工作，开展人口监测预警，研究提出人口与家庭发展相关政策建议，完善计划生育政策。</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（9）指导县直、乡（镇）医疗机构做好卫生健康工作，指导加强基层医疗卫生、妇幼健康服务体系建设和全科医生队伍建设，推进卫生健康科技创新发展。</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（10）负责保健对象的医疗保障工作，负责重要会议与重大活动的医疗卫生保障工作。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（11）承担县老龄委员会的日常工作。指导县计划生育协会的业务工作。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（12）承办</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交办的其他事项。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民丰县卫生健康委员会无下属预算单位，下设3个股室，分别是：计划生育宣传指导站、卫生监督所、计划生育协会。民丰县卫生健康委员会，</w:t>
      </w:r>
      <w:r>
        <w:rPr>
          <w:rFonts w:hint="eastAsia" w:ascii="仿宋_GB2312" w:hAnsi="宋体" w:eastAsia="仿宋_GB2312"/>
          <w:b w:val="0"/>
          <w:bCs/>
          <w:sz w:val="32"/>
          <w:szCs w:val="32"/>
          <w:lang w:val="en-US" w:eastAsia="zh-CN"/>
        </w:rPr>
        <w:t>在职</w:t>
      </w:r>
      <w:r>
        <w:rPr>
          <w:rFonts w:hint="eastAsia" w:ascii="仿宋_GB2312" w:hAnsi="宋体" w:eastAsia="仿宋_GB2312"/>
          <w:b w:val="0"/>
          <w:bCs/>
          <w:sz w:val="32"/>
          <w:szCs w:val="32"/>
        </w:rPr>
        <w:t>人数</w:t>
      </w:r>
      <w:r>
        <w:rPr>
          <w:rFonts w:hint="eastAsia" w:ascii="仿宋_GB2312" w:hAnsi="宋体" w:eastAsia="仿宋_GB2312"/>
          <w:b w:val="0"/>
          <w:bCs/>
          <w:sz w:val="32"/>
          <w:szCs w:val="32"/>
          <w:lang w:val="en-US" w:eastAsia="zh-CN"/>
        </w:rPr>
        <w:t>57</w:t>
      </w:r>
      <w:r>
        <w:rPr>
          <w:rFonts w:hint="eastAsia" w:ascii="仿宋_GB2312" w:hAnsi="宋体" w:eastAsia="仿宋_GB2312"/>
          <w:b w:val="0"/>
          <w:bCs/>
          <w:sz w:val="32"/>
          <w:szCs w:val="32"/>
        </w:rPr>
        <w:t>人，其中：</w:t>
      </w:r>
      <w:r>
        <w:rPr>
          <w:rFonts w:hint="eastAsia" w:ascii="仿宋_GB2312" w:hAnsi="宋体" w:eastAsia="仿宋_GB2312"/>
          <w:b w:val="0"/>
          <w:bCs/>
          <w:sz w:val="32"/>
          <w:szCs w:val="32"/>
          <w:lang w:val="en-US" w:eastAsia="zh-CN"/>
        </w:rPr>
        <w:t>行政人员9人</w:t>
      </w:r>
      <w:r>
        <w:rPr>
          <w:rFonts w:hint="eastAsia" w:ascii="仿宋_GB2312" w:hAnsi="宋体" w:eastAsia="仿宋_GB2312"/>
          <w:b w:val="0"/>
          <w:bCs/>
          <w:sz w:val="32"/>
          <w:szCs w:val="32"/>
        </w:rPr>
        <w:t>，参照公务员法管理事业人员</w:t>
      </w:r>
      <w:r>
        <w:rPr>
          <w:rFonts w:hint="eastAsia" w:ascii="仿宋_GB2312" w:hAnsi="宋体" w:eastAsia="仿宋_GB2312"/>
          <w:b w:val="0"/>
          <w:bCs/>
          <w:sz w:val="32"/>
          <w:szCs w:val="32"/>
          <w:lang w:val="en-US" w:eastAsia="zh-CN"/>
        </w:rPr>
        <w:t>5人，非参公事业人员43人</w:t>
      </w:r>
      <w:r>
        <w:rPr>
          <w:rFonts w:hint="eastAsia" w:ascii="仿宋_GB2312" w:hAnsi="宋体" w:eastAsia="仿宋_GB2312"/>
          <w:b w:val="0"/>
          <w:bCs/>
          <w:sz w:val="32"/>
          <w:szCs w:val="32"/>
        </w:rPr>
        <w:t xml:space="preserve">；退休0人；离休0人。 </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）免费向城乡居民提供基本公共卫生服务。其中2型糖尿病患者基层规范管理服务率大于等于95%。以乡镇（街道/社区）为单位适龄儿童国家免疫规划疫苗接种率大于等于95%；</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）建成分工明确、功能互补、密切协作、优质高效的医疗卫生服务体系，每千人口医疗卫生机构床位数计划达到7.5张，每千人口执业（助理）医师数达到7人。</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）加强重点传染病监测和慢性病防治，全县在册严重精神障碍患者158人、高血压患者健康管理3111人、糖尿病患者健康管理714人。</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）促进基层医疗卫生机构建设，着力减轻群众看病就医负担。</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宋体" w:eastAsia="仿宋_GB2312"/>
          <w:b w:val="0"/>
          <w:bCs/>
          <w:sz w:val="32"/>
          <w:szCs w:val="32"/>
          <w:lang w:val="en-US"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）深入开展爱国卫生运动，切实保障人民群众生命健康安全，通过国家卫生城镇复审和创建工作，提升城乡环境一体化发展水平，加大卫生健康人才工作力度，构建一支规范化的高素质住院医师带教师资队伍。</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938.91万元，预算数（调整后）1656.03万元，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1656.03万元，执行率100%。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722.9万元，预算数（调整后）305.3万元，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285.86万元，执行率93.63%。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0万元，预算数（调整后）140.5万元，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140.5万元，执行率100%。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1615.22万元，预算数（调整后）1573.73万元，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1518.18万元，执行率100%。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263.9万元，预算数（调整后）150.66万元，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150.66万元，执行率100%。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卫生健康委员会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1479.53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1449.1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30.43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1479.53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卫生健康委员会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94.2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38.65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41.03</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94.2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38.65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2101.83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2082.39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99.08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卫生健康委员会</w:t>
      </w:r>
      <w:r>
        <w:rPr>
          <w:rFonts w:hint="eastAsia" w:hAnsi="方正楷体简体"/>
          <w:color w:val="auto"/>
          <w:highlight w:val="none"/>
        </w:rPr>
        <w:t>项目支出共涉及</w:t>
      </w:r>
      <w:r>
        <w:rPr>
          <w:rFonts w:hint="eastAsia" w:hAnsi="方正楷体简体"/>
          <w:color w:val="auto"/>
          <w:highlight w:val="none"/>
          <w:lang w:val="en-US" w:eastAsia="zh-CN"/>
        </w:rPr>
        <w:t>20</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年基本公共卫生服务中央财政补助资金项目（中央直达）</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256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年中央基本药物制度补助资金（第二批）和地财社</w:t>
            </w:r>
            <w:r>
              <w:rPr>
                <w:rFonts w:hint="default" w:ascii="Calibri" w:hAnsi="Calibri" w:eastAsia="宋体" w:cs="Calibri"/>
                <w:i w:val="0"/>
                <w:color w:val="000000"/>
                <w:kern w:val="0"/>
                <w:sz w:val="24"/>
                <w:szCs w:val="24"/>
                <w:u w:val="none"/>
                <w:lang w:val="en-US" w:eastAsia="zh-CN" w:bidi="ar"/>
              </w:rPr>
              <w:t>[2023]15</w:t>
            </w:r>
            <w:r>
              <w:rPr>
                <w:rFonts w:hint="eastAsia" w:ascii="宋体" w:hAnsi="宋体" w:eastAsia="宋体" w:cs="宋体"/>
                <w:i w:val="0"/>
                <w:color w:val="000000"/>
                <w:kern w:val="0"/>
                <w:sz w:val="24"/>
                <w:szCs w:val="24"/>
                <w:u w:val="none"/>
                <w:lang w:val="en-US" w:eastAsia="zh-CN" w:bidi="ar"/>
              </w:rPr>
              <w:t>号（中央直达）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3.59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中央疫情防控财力补助预算资金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结算疫情（防疫物资）欠款（和地财预【2023】14号）</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1168.23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年中央基本公共卫生服务补助（第二批）项目（中央直达）</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9.38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年中央基本公共卫生服务补助资金项目（中央直达）</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1.77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2023年提前下达中央重大传染病防治补助资金项目</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2022年中央财政疫情防控补助资金（和地财社【2022】55号、56号）</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109.15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关于拨付</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年中央基本公共卫生服务补助资金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（第二批）（中央直达）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年基本药物制度补助项目（中央直达）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40.91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年自治区财政地方公共卫生服务【全民健康体检】补助项目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165.52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377"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年自治区基本公共卫生服务补助资金</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第二批</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年自治区基本公共卫生服务补助资金项目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0.32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自治区2023年医疗服务与保障能力提升补助[乡村医生补助]项目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69.12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2023年自治区基本公共卫生服务补助资金项目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2023年自治区基本公共卫生服务补助资金（第二批）和地财社【2023】9号</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年全民健康体检县级配套补助项目（年初）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47.6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精神病患者家庭管护人员补助（年初）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rPr>
          <w:trHeight w:val="363"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疫情指挥部医疗物资专班运转项目（年初）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2021</w:t>
            </w:r>
            <w:r>
              <w:rPr>
                <w:rFonts w:hint="eastAsia" w:ascii="宋体" w:hAnsi="宋体" w:eastAsia="宋体" w:cs="宋体"/>
                <w:i w:val="0"/>
                <w:color w:val="000000"/>
                <w:kern w:val="0"/>
                <w:sz w:val="24"/>
                <w:szCs w:val="24"/>
                <w:u w:val="none"/>
                <w:lang w:val="en-US" w:eastAsia="zh-CN" w:bidi="ar"/>
              </w:rPr>
              <w:t>年家庭补助精神病患者补助（地方）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117.6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疫情指挥部租赁宾馆会议室项目（地方）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卫生健康委员会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1479.53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1449.1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30.43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1479.53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2101.83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2082.39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99.08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9</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年基本公共卫生服务中央财政补助资金项目（中央直达）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256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256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年中央基本药物制度补助资金（第二批）和地财社</w:t>
            </w:r>
            <w:r>
              <w:rPr>
                <w:rFonts w:hint="default" w:ascii="Calibri" w:hAnsi="Calibri" w:eastAsia="宋体" w:cs="Calibri"/>
                <w:i w:val="0"/>
                <w:color w:val="000000"/>
                <w:kern w:val="0"/>
                <w:sz w:val="24"/>
                <w:szCs w:val="24"/>
                <w:u w:val="none"/>
                <w:lang w:val="en-US" w:eastAsia="zh-CN" w:bidi="ar"/>
              </w:rPr>
              <w:t>[2023]15</w:t>
            </w:r>
            <w:r>
              <w:rPr>
                <w:rFonts w:hint="eastAsia" w:ascii="宋体" w:hAnsi="宋体" w:eastAsia="宋体" w:cs="宋体"/>
                <w:i w:val="0"/>
                <w:color w:val="000000"/>
                <w:kern w:val="0"/>
                <w:sz w:val="24"/>
                <w:szCs w:val="24"/>
                <w:u w:val="none"/>
                <w:lang w:val="en-US" w:eastAsia="zh-CN" w:bidi="ar"/>
              </w:rPr>
              <w:t>号（中央直达）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3.59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3.59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中央疫情防控财力补助预算资金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结算疫情（防疫物资）欠款（和地财预【2023】14号）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1168.23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1168.23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年中央基本公共卫生服务补助（第二批）项目（中央直达）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9.38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9.38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年中央基本公共卫生服务补助资金项目（中央直达）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1.77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1.77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2023年提前下达中央重大传染病防治补助资金项目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2022年中央财政疫情防控补助资金（和地财社【2022】55号、56号）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109.15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109.15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关于拨付</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年中央基本公共卫生服务补助资金</w:t>
            </w:r>
            <w:r>
              <w:rPr>
                <w:rFonts w:hint="default" w:ascii="Calibri" w:hAnsi="Calibri" w:eastAsia="宋体" w:cs="Calibri"/>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（第二批）（中央直达）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年基本药物制度补助项目（中央直达）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40.91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40.91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年自治区财政地方公共卫生服务【全民健康体检】补助项目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165.52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165.52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年自治区基本公共卫生服务补助资金</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第二批</w:t>
            </w:r>
            <w:r>
              <w:rPr>
                <w:rFonts w:hint="default"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年自治区基本公共卫生服务补助资金项目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自治区2023年医疗服务与保障能力提升补助[乡村医生补助]项目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69.12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49.68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71.88%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2023年自治区基本公共卫生服务补助资金项目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2023年自治区基本公共卫生服务补助资金（第二批）和地财社【2023】9号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2020</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2021</w:t>
            </w:r>
            <w:r>
              <w:rPr>
                <w:rFonts w:hint="eastAsia" w:ascii="宋体" w:hAnsi="宋体" w:eastAsia="宋体" w:cs="宋体"/>
                <w:i w:val="0"/>
                <w:color w:val="000000"/>
                <w:kern w:val="0"/>
                <w:sz w:val="24"/>
                <w:szCs w:val="24"/>
                <w:u w:val="none"/>
                <w:lang w:val="en-US" w:eastAsia="zh-CN" w:bidi="ar"/>
              </w:rPr>
              <w:t>年家庭补助精神病患者补助（地方）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117.6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117.6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疫情指挥部租赁宾馆会议室项目（地方）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2101.83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2082.39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99.08</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Fonts w:hint="default" w:ascii="仿宋_GB2312" w:hAnsi="仿宋" w:eastAsia="仿宋_GB2312"/>
          <w:color w:val="auto"/>
          <w:sz w:val="32"/>
          <w:szCs w:val="32"/>
          <w:highlight w:val="none"/>
          <w:lang w:val="en-US" w:eastAsia="zh-CN"/>
        </w:rPr>
        <w:t>自治区2023年医疗服务与保障能力提升补助[乡村医生补助]项目</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该项目年初预算不精准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（一）指标一：“三公经费”控制率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“三公经费”控制率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（二）指标二：项目支出预算执行率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项目支出预算执行率，预期指标是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本次评价实际完成值是96.59%，未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（三）指标三：医疗卫生服务机构工作管理率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医疗卫生服务机构工作管理率，预期指标是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（四）指标四：适龄儿童免疫规划疫苗接种率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适龄儿童免疫规划疫苗接种率，预期指标是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（五）指标五：高血压、2型糖尿病患者基层规范管理服务率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高血压、2型糖尿病患者基层规范管理服务率，预期指标是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（六）指标六：每千人口医疗卫生机构床位数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每千人口医疗卫生机构床位数，预期指标是</w:t>
      </w:r>
      <w:r>
        <w:rPr>
          <w:rFonts w:hint="eastAsia" w:ascii="仿宋_GB2312" w:hAnsi="仿宋" w:eastAsia="仿宋_GB2312"/>
          <w:color w:val="auto"/>
          <w:sz w:val="32"/>
          <w:szCs w:val="32"/>
          <w:highlight w:val="none"/>
          <w:lang w:val="en-US" w:eastAsia="zh-CN"/>
        </w:rPr>
        <w:t>大于等于7.5张</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7.5张</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本次评价实际完成值是7.3，未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（七）指标七：基本公共卫生服务覆盖率</w:t>
      </w:r>
    </w:p>
    <w:p>
      <w:pPr>
        <w:spacing w:line="540" w:lineRule="exact"/>
        <w:ind w:firstLine="579" w:firstLineChars="181"/>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数字发射机满功率，预期指标是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（八）指标八：重点传染病监测和慢性病防治率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重点传染病监测和慢性病防治率，预期指标是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（九）指标九：每千人口执业（助理）医师数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每千人口执业（助理）医师数，预期指标是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大于等于7人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117人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2023年度部门整体支出绩效自评综合得分99.19分，评价结果为“优”。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1B6C70"/>
    <w:rsid w:val="02656D15"/>
    <w:rsid w:val="02D53963"/>
    <w:rsid w:val="033D0BD9"/>
    <w:rsid w:val="04C325F4"/>
    <w:rsid w:val="053C376F"/>
    <w:rsid w:val="056B2C09"/>
    <w:rsid w:val="059E4F1D"/>
    <w:rsid w:val="05CB6613"/>
    <w:rsid w:val="05F84ECA"/>
    <w:rsid w:val="065340BF"/>
    <w:rsid w:val="06696209"/>
    <w:rsid w:val="08757965"/>
    <w:rsid w:val="0883680C"/>
    <w:rsid w:val="08CC471F"/>
    <w:rsid w:val="0AB11AE9"/>
    <w:rsid w:val="0AC65524"/>
    <w:rsid w:val="0B6F48AA"/>
    <w:rsid w:val="0BC64CF0"/>
    <w:rsid w:val="0C1013EF"/>
    <w:rsid w:val="0CE817D0"/>
    <w:rsid w:val="0D1922F1"/>
    <w:rsid w:val="0D56445F"/>
    <w:rsid w:val="0D9F0DF1"/>
    <w:rsid w:val="0E325CFD"/>
    <w:rsid w:val="0E6E4ABB"/>
    <w:rsid w:val="0E737D65"/>
    <w:rsid w:val="0F7479C3"/>
    <w:rsid w:val="10DF6E84"/>
    <w:rsid w:val="124177A9"/>
    <w:rsid w:val="127423D4"/>
    <w:rsid w:val="129729AD"/>
    <w:rsid w:val="129A426D"/>
    <w:rsid w:val="12D07449"/>
    <w:rsid w:val="1318287A"/>
    <w:rsid w:val="13BD0265"/>
    <w:rsid w:val="13C71FBF"/>
    <w:rsid w:val="13DE7F32"/>
    <w:rsid w:val="1438599A"/>
    <w:rsid w:val="14F27B7B"/>
    <w:rsid w:val="15190DF9"/>
    <w:rsid w:val="168F357D"/>
    <w:rsid w:val="16F94A67"/>
    <w:rsid w:val="171E13E9"/>
    <w:rsid w:val="18966BE7"/>
    <w:rsid w:val="189E58C4"/>
    <w:rsid w:val="194D48A1"/>
    <w:rsid w:val="197406AD"/>
    <w:rsid w:val="19F6744F"/>
    <w:rsid w:val="19FE0A5D"/>
    <w:rsid w:val="1C2C07FE"/>
    <w:rsid w:val="1CF92796"/>
    <w:rsid w:val="1D073223"/>
    <w:rsid w:val="1D95187B"/>
    <w:rsid w:val="1DD36775"/>
    <w:rsid w:val="1E66234A"/>
    <w:rsid w:val="1ECF539E"/>
    <w:rsid w:val="1FBB36D6"/>
    <w:rsid w:val="200F4073"/>
    <w:rsid w:val="203D3014"/>
    <w:rsid w:val="229016F2"/>
    <w:rsid w:val="234B1673"/>
    <w:rsid w:val="236F5373"/>
    <w:rsid w:val="23820713"/>
    <w:rsid w:val="24B86128"/>
    <w:rsid w:val="26B979D0"/>
    <w:rsid w:val="277F46E4"/>
    <w:rsid w:val="27BF2A3D"/>
    <w:rsid w:val="27FB2943"/>
    <w:rsid w:val="28F109D1"/>
    <w:rsid w:val="290D7F43"/>
    <w:rsid w:val="291F3644"/>
    <w:rsid w:val="2AF77D81"/>
    <w:rsid w:val="2B043BBD"/>
    <w:rsid w:val="2B4341EB"/>
    <w:rsid w:val="2B73464D"/>
    <w:rsid w:val="2D6A2DFD"/>
    <w:rsid w:val="2DE92A48"/>
    <w:rsid w:val="2E913C19"/>
    <w:rsid w:val="2EE7129F"/>
    <w:rsid w:val="2EF80FF5"/>
    <w:rsid w:val="2F5B2A41"/>
    <w:rsid w:val="2F6B7876"/>
    <w:rsid w:val="30521277"/>
    <w:rsid w:val="307179D7"/>
    <w:rsid w:val="30A967BD"/>
    <w:rsid w:val="30C71428"/>
    <w:rsid w:val="31153648"/>
    <w:rsid w:val="311D1738"/>
    <w:rsid w:val="32650FE8"/>
    <w:rsid w:val="32937145"/>
    <w:rsid w:val="32AE0297"/>
    <w:rsid w:val="32B428C7"/>
    <w:rsid w:val="32F63DCB"/>
    <w:rsid w:val="33243E66"/>
    <w:rsid w:val="33D53037"/>
    <w:rsid w:val="350E12DF"/>
    <w:rsid w:val="35274E80"/>
    <w:rsid w:val="35446943"/>
    <w:rsid w:val="35A627DC"/>
    <w:rsid w:val="361E2E4B"/>
    <w:rsid w:val="37213B34"/>
    <w:rsid w:val="372733FD"/>
    <w:rsid w:val="37371439"/>
    <w:rsid w:val="38167A9B"/>
    <w:rsid w:val="38A61EBD"/>
    <w:rsid w:val="3A145058"/>
    <w:rsid w:val="3ABA302D"/>
    <w:rsid w:val="3B482BF4"/>
    <w:rsid w:val="3BBF2075"/>
    <w:rsid w:val="3DF04555"/>
    <w:rsid w:val="3F267C21"/>
    <w:rsid w:val="3FD249C9"/>
    <w:rsid w:val="3FD35BB0"/>
    <w:rsid w:val="41D16217"/>
    <w:rsid w:val="41FB2085"/>
    <w:rsid w:val="428316CC"/>
    <w:rsid w:val="433C35D6"/>
    <w:rsid w:val="43925232"/>
    <w:rsid w:val="44081B00"/>
    <w:rsid w:val="44202481"/>
    <w:rsid w:val="44ED3315"/>
    <w:rsid w:val="455525A3"/>
    <w:rsid w:val="46E706D9"/>
    <w:rsid w:val="4A51010F"/>
    <w:rsid w:val="4CE26E4A"/>
    <w:rsid w:val="4D110F0F"/>
    <w:rsid w:val="4D5352D2"/>
    <w:rsid w:val="4E515794"/>
    <w:rsid w:val="4E961DC9"/>
    <w:rsid w:val="4EC92350"/>
    <w:rsid w:val="4EE93236"/>
    <w:rsid w:val="4F245112"/>
    <w:rsid w:val="4FAD26D4"/>
    <w:rsid w:val="50966E31"/>
    <w:rsid w:val="51C70EA9"/>
    <w:rsid w:val="51EC08C3"/>
    <w:rsid w:val="52DD0612"/>
    <w:rsid w:val="53B535AD"/>
    <w:rsid w:val="54942087"/>
    <w:rsid w:val="54F842B6"/>
    <w:rsid w:val="54FC61C8"/>
    <w:rsid w:val="55525A1B"/>
    <w:rsid w:val="55BC223D"/>
    <w:rsid w:val="561D1A23"/>
    <w:rsid w:val="586B4A1D"/>
    <w:rsid w:val="58915544"/>
    <w:rsid w:val="58CB188F"/>
    <w:rsid w:val="58FB7FD2"/>
    <w:rsid w:val="59315140"/>
    <w:rsid w:val="5B9757C7"/>
    <w:rsid w:val="5BD87229"/>
    <w:rsid w:val="5CA92921"/>
    <w:rsid w:val="5D9A1D9E"/>
    <w:rsid w:val="5DAA22FE"/>
    <w:rsid w:val="5E222BB5"/>
    <w:rsid w:val="5EB12FFC"/>
    <w:rsid w:val="5FCF4505"/>
    <w:rsid w:val="60810646"/>
    <w:rsid w:val="60A001E1"/>
    <w:rsid w:val="61533F93"/>
    <w:rsid w:val="617220FA"/>
    <w:rsid w:val="61883CD3"/>
    <w:rsid w:val="61A97E1E"/>
    <w:rsid w:val="62A27370"/>
    <w:rsid w:val="631E50AA"/>
    <w:rsid w:val="63667F05"/>
    <w:rsid w:val="64F5745B"/>
    <w:rsid w:val="656071F2"/>
    <w:rsid w:val="668A5953"/>
    <w:rsid w:val="67163E36"/>
    <w:rsid w:val="67A46ABB"/>
    <w:rsid w:val="67A760D9"/>
    <w:rsid w:val="697650C9"/>
    <w:rsid w:val="69A75CED"/>
    <w:rsid w:val="6A045AF4"/>
    <w:rsid w:val="6B8060D5"/>
    <w:rsid w:val="6BF1756B"/>
    <w:rsid w:val="6CAC6CE9"/>
    <w:rsid w:val="6D2B4E93"/>
    <w:rsid w:val="6F5E1AA3"/>
    <w:rsid w:val="6FC63036"/>
    <w:rsid w:val="7061127E"/>
    <w:rsid w:val="709519DA"/>
    <w:rsid w:val="70AD31F0"/>
    <w:rsid w:val="75E10FF1"/>
    <w:rsid w:val="76434FBA"/>
    <w:rsid w:val="769A4E05"/>
    <w:rsid w:val="77474604"/>
    <w:rsid w:val="79BF0E04"/>
    <w:rsid w:val="7B5A04B1"/>
    <w:rsid w:val="7C460351"/>
    <w:rsid w:val="7C5764FD"/>
    <w:rsid w:val="7CFA524B"/>
    <w:rsid w:val="7F200B83"/>
    <w:rsid w:val="7F5D585A"/>
    <w:rsid w:val="B7746111"/>
    <w:rsid w:val="D7EE4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qFormat/>
    <w:uiPriority w:val="0"/>
    <w:rPr>
      <w:rFonts w:hint="default" w:ascii="Calibri" w:hAnsi="Calibri" w:cs="Calibri"/>
      <w:color w:val="000000"/>
      <w:sz w:val="24"/>
      <w:szCs w:val="24"/>
      <w:u w:val="none"/>
    </w:rPr>
  </w:style>
  <w:style w:type="character" w:customStyle="1" w:styleId="16">
    <w:name w:val="font2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2024-10-11T19:40:21Z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