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新疆和田地区民丰县群众工作服务</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中心</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部门单位名称（公章）：新疆和田地区民丰县群众工作服务中心</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1）全面贯彻落实自治区党委、地委关于加强群众工作的决策部署，落实县委系列工作安排，贯彻落实县委关于加强和改进群众工作的具体措施办法。统筹“访惠聚”驻村工作小组、住户入户小组、教育保障小组、思想教育小组、生活困难帮扶小组、矛盾化解小组、民族团结一家亲和驻村管寺工作小组、政策宣传小组、就业创业帮扶小组、医疗服务小组、妇女工作小组、青年工作小组等12个小组工作。加强与群众工作委员会成员及工作小组的沟通联系，每月向地区群众工作服务中心报告工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2）协调推进“访惠聚”驻村工作、住户工作、民族团结服务工作，“去极端化”、驻村管寺等服务工作。做好县、乡、村三级体系建设，配齐配强工作力量，推动工作规范运行。按照“访惠聚”驻村工作任务要求，持续推进“访惠聚”驻村工作常态化长效化制度化落实。统筹做好住户入户工作，实现“两个全覆盖”。指导乡村党组织定期开展走访摸排，加大生活困难等群体生产、生活帮扶救助，最大限度争取人心。深入推进民族团结一家亲，促进各民族交往交流交融；进一步规范宗教事务管理，做到管人、管寺、管活动全覆盖。</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3）协调推进群众就业、就学、就医、调解、培训、疏导、服务、保障等服务工作。大力宣传党的各项政策，结合民丰实际有针对性地撰写周一升国旗等宣讲材料并组织宣讲；深入推进“去极端化”；持续开展道德引领和法制宣传。积极协调开发各类工作岗位，组织有务工能力的群众转移就业和就近就业，加强职业技能培训和思想教育，解决无心就业、无岗就业、无技能就业、无平台创业等问题。落实好医疗保险、大病保险、全民体检、健康扶贫等优惠政策，确保群众病有所医。做好妇女儿童关心关爱、困难帮扶、思想疏导及婚姻家庭矛盾调解等工作，推进“妇女素质提升工程”“妇女就业致富工程”。做好80、90、00、10后等青少年关心关爱、心理疏导和思想教育，帮助树立正确的国家观、民族观、历史观、文化观。做好群众矛盾纠纷化解，妥善解决矛盾纠纷、债务纠纷、涉法涉诉等问题，为群众提供法律援助，保障群众合法权益；加强心理干预治疗，及时疏导情绪，化解思想疙瘩；开展各年龄段学生心灵慰藉、思想教育和心理干预。加强幼儿园、中小学、职业教育全链接、全覆盖，做好控辍保学工作。抓好学校教育、农牧民培训、开放式办学“大教育”工作。做好群众思想教育工作，采取教育引导、思想引导、心理疏导、正面疏导等方式，因势利导、循循善诱地帮助群众解疑释惑，消除思想顾虑，化解思想疙瘩。</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b w:val="0"/>
          <w:bCs w:val="0"/>
          <w:kern w:val="0"/>
          <w:sz w:val="32"/>
          <w:szCs w:val="32"/>
          <w:lang w:val="en-US" w:eastAsia="zh-CN" w:bidi="ar-SA"/>
        </w:rPr>
        <w:t>群众办事业编制8名，其中：科级领导职数1名。群众办下设办公室、综合室、服务大厅、财务室等4科室。截至2023年12月31日编制人数7人，实有人数7人</w:t>
      </w:r>
      <w:r>
        <w:rPr>
          <w:rFonts w:hint="eastAsia" w:ascii="仿宋_GB2312" w:hAnsi="宋体" w:eastAsia="仿宋_GB2312"/>
          <w:b w:val="0"/>
          <w:bCs/>
          <w:sz w:val="32"/>
          <w:szCs w:val="32"/>
        </w:rPr>
        <w:t>。</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）全面贯彻落实自治区党委关于群众工作的系列决策部署，落实县委具体工作安排，研究制定加强和改进群众工作的具体措施办法；</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）指导乡镇场街道、村（社区）层面建立完善群众工作办公室（群众工作站），协调转办各类群众困难诉求，解决群众就业创业相关问题，提升群众就业能力，加强矛盾纠纷化解，深化民族团结和宗教和睦和谐；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）按照自治区、地区决策部署统筹推进流动人口服务管理工作，强化流动人口信息采集、录入、核查、评估和服务管理转控和反馈的工作落实；</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）负责流动人口服务管理工作的“培训、指导、协调、督导”，进一步明确工作任务，压实责任，提升全县流动人口服务屋管理工作能力。</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154.73万元，预算数（调整后）137万元，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143.11万元，执行率99.65%。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新疆和田地区民丰县群众工作服务中心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新疆和田地区民丰县群众工作服务中心</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6.61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6.11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92.44</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6.61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6.11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新疆和田地区民丰县群众工作服务中心</w:t>
      </w:r>
      <w:r>
        <w:rPr>
          <w:rFonts w:hint="eastAsia" w:hAnsi="方正楷体简体"/>
          <w:color w:val="auto"/>
          <w:highlight w:val="none"/>
        </w:rPr>
        <w:t>项目支出共涉及</w:t>
      </w:r>
      <w:r>
        <w:rPr>
          <w:rFonts w:hint="eastAsia" w:hAnsi="方正楷体简体"/>
          <w:color w:val="auto"/>
          <w:highlight w:val="none"/>
          <w:lang w:val="en-US" w:eastAsia="zh-CN"/>
        </w:rPr>
        <w:t>2</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制作法院诉讼服务中心大门经费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5.61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2022年度群众工作服务中心办公经费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新疆和田地区民丰县群众工作服务中心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133.2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（一）指标一：处理上访事件次数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处理上访事件次数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大于等于36件次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17件次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29件次</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（二）指标二：履职保障干部数量</w:t>
      </w:r>
    </w:p>
    <w:p>
      <w:pPr>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履职保障干部数量，预期指标是</w:t>
      </w:r>
      <w:r>
        <w:rPr>
          <w:rFonts w:hint="eastAsia" w:ascii="仿宋_GB2312" w:hAnsi="仿宋" w:eastAsia="仿宋_GB2312"/>
          <w:color w:val="auto"/>
          <w:sz w:val="32"/>
          <w:szCs w:val="32"/>
          <w:highlight w:val="none"/>
          <w:lang w:val="en-US" w:eastAsia="zh-CN"/>
        </w:rPr>
        <w:t>大于等于9人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本次评价实际完成值是7人，未达到预期目标。原因：人数按实际需求存在变动，人数减少。措施：加强年初预算精准度。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（三）指标三：民生服务平台群众困难诉求结案时间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民生服务平台群众困难诉求结案时间，预期指标是</w:t>
      </w:r>
      <w:r>
        <w:rPr>
          <w:rFonts w:hint="eastAsia" w:ascii="仿宋_GB2312" w:hAnsi="仿宋" w:eastAsia="仿宋_GB2312"/>
          <w:color w:val="auto"/>
          <w:sz w:val="32"/>
          <w:szCs w:val="32"/>
          <w:highlight w:val="none"/>
          <w:lang w:val="en-US" w:eastAsia="zh-CN"/>
        </w:rPr>
        <w:t>小于等于7天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7天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7天</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2023年度部门整体支出绩效自评综合得分87.78分，评价结果为“良”。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656D15"/>
    <w:rsid w:val="02D53963"/>
    <w:rsid w:val="02E32A46"/>
    <w:rsid w:val="033D0BD9"/>
    <w:rsid w:val="03F55E79"/>
    <w:rsid w:val="04C325F4"/>
    <w:rsid w:val="04E37572"/>
    <w:rsid w:val="053C376F"/>
    <w:rsid w:val="056B2C09"/>
    <w:rsid w:val="059E4F1D"/>
    <w:rsid w:val="05CB6613"/>
    <w:rsid w:val="065340BF"/>
    <w:rsid w:val="06696209"/>
    <w:rsid w:val="067858D3"/>
    <w:rsid w:val="083B3FF0"/>
    <w:rsid w:val="0883680C"/>
    <w:rsid w:val="08AF2377"/>
    <w:rsid w:val="08CC471F"/>
    <w:rsid w:val="08DB74F4"/>
    <w:rsid w:val="08DF2A73"/>
    <w:rsid w:val="0AC65524"/>
    <w:rsid w:val="0B5B2654"/>
    <w:rsid w:val="0B6F48AA"/>
    <w:rsid w:val="0BC64CF0"/>
    <w:rsid w:val="0C1013EF"/>
    <w:rsid w:val="0C360B29"/>
    <w:rsid w:val="0D1922F1"/>
    <w:rsid w:val="0D9F0DF1"/>
    <w:rsid w:val="0E325CFD"/>
    <w:rsid w:val="0E6E4ABB"/>
    <w:rsid w:val="0E737D65"/>
    <w:rsid w:val="0F7479C3"/>
    <w:rsid w:val="10DF6E84"/>
    <w:rsid w:val="127423D4"/>
    <w:rsid w:val="12D07449"/>
    <w:rsid w:val="1394628E"/>
    <w:rsid w:val="13BD0265"/>
    <w:rsid w:val="13C71FBF"/>
    <w:rsid w:val="1438599A"/>
    <w:rsid w:val="14672081"/>
    <w:rsid w:val="14774BD6"/>
    <w:rsid w:val="14F27B7B"/>
    <w:rsid w:val="15190DF9"/>
    <w:rsid w:val="16F94A67"/>
    <w:rsid w:val="18414008"/>
    <w:rsid w:val="189E58C4"/>
    <w:rsid w:val="18DA0301"/>
    <w:rsid w:val="197406AD"/>
    <w:rsid w:val="19F6744F"/>
    <w:rsid w:val="19FE0A5D"/>
    <w:rsid w:val="1A25501E"/>
    <w:rsid w:val="1C2C07FE"/>
    <w:rsid w:val="1C67144E"/>
    <w:rsid w:val="1D073223"/>
    <w:rsid w:val="1D95187B"/>
    <w:rsid w:val="1E66234A"/>
    <w:rsid w:val="1EEE0F9D"/>
    <w:rsid w:val="1FBB36D6"/>
    <w:rsid w:val="200F4073"/>
    <w:rsid w:val="211B3E94"/>
    <w:rsid w:val="215E00BB"/>
    <w:rsid w:val="224462AF"/>
    <w:rsid w:val="229016F2"/>
    <w:rsid w:val="234B1673"/>
    <w:rsid w:val="236F5373"/>
    <w:rsid w:val="237B7408"/>
    <w:rsid w:val="23820713"/>
    <w:rsid w:val="24B86128"/>
    <w:rsid w:val="252E7E35"/>
    <w:rsid w:val="254C0941"/>
    <w:rsid w:val="26BB34EA"/>
    <w:rsid w:val="27403F24"/>
    <w:rsid w:val="27FB2943"/>
    <w:rsid w:val="28365FEE"/>
    <w:rsid w:val="2882412D"/>
    <w:rsid w:val="28F109D1"/>
    <w:rsid w:val="291F3644"/>
    <w:rsid w:val="29B25969"/>
    <w:rsid w:val="2AF77D81"/>
    <w:rsid w:val="2B043BBD"/>
    <w:rsid w:val="2B4341EB"/>
    <w:rsid w:val="2C4A2785"/>
    <w:rsid w:val="2CA0603E"/>
    <w:rsid w:val="2D6A2DFD"/>
    <w:rsid w:val="2DAA4FFB"/>
    <w:rsid w:val="2DE92A48"/>
    <w:rsid w:val="2E913C19"/>
    <w:rsid w:val="2EE7129F"/>
    <w:rsid w:val="2EF80FF5"/>
    <w:rsid w:val="2F084D7C"/>
    <w:rsid w:val="30521277"/>
    <w:rsid w:val="307179D7"/>
    <w:rsid w:val="30A967BD"/>
    <w:rsid w:val="30C71428"/>
    <w:rsid w:val="31153648"/>
    <w:rsid w:val="311D1738"/>
    <w:rsid w:val="32650FE8"/>
    <w:rsid w:val="32F63DCB"/>
    <w:rsid w:val="33AB5FAE"/>
    <w:rsid w:val="33D53037"/>
    <w:rsid w:val="33EA0269"/>
    <w:rsid w:val="343E7D67"/>
    <w:rsid w:val="345A5349"/>
    <w:rsid w:val="34CB0FF3"/>
    <w:rsid w:val="350E12DF"/>
    <w:rsid w:val="35274E80"/>
    <w:rsid w:val="35446943"/>
    <w:rsid w:val="355E433D"/>
    <w:rsid w:val="361E2E4B"/>
    <w:rsid w:val="362070E1"/>
    <w:rsid w:val="364E6E77"/>
    <w:rsid w:val="36AE361F"/>
    <w:rsid w:val="37213B34"/>
    <w:rsid w:val="372733FD"/>
    <w:rsid w:val="37371439"/>
    <w:rsid w:val="386D3270"/>
    <w:rsid w:val="38880381"/>
    <w:rsid w:val="38A56747"/>
    <w:rsid w:val="38A61EBD"/>
    <w:rsid w:val="39A60A3A"/>
    <w:rsid w:val="3A145058"/>
    <w:rsid w:val="3ABA302D"/>
    <w:rsid w:val="3BBF2075"/>
    <w:rsid w:val="3DF04555"/>
    <w:rsid w:val="3E81126F"/>
    <w:rsid w:val="3F267C21"/>
    <w:rsid w:val="3F377722"/>
    <w:rsid w:val="3FD249C9"/>
    <w:rsid w:val="3FD35BB0"/>
    <w:rsid w:val="41D16217"/>
    <w:rsid w:val="41FB2085"/>
    <w:rsid w:val="433C35D6"/>
    <w:rsid w:val="43925232"/>
    <w:rsid w:val="43D31851"/>
    <w:rsid w:val="44081B00"/>
    <w:rsid w:val="44202481"/>
    <w:rsid w:val="455525A3"/>
    <w:rsid w:val="46E706D9"/>
    <w:rsid w:val="4734166A"/>
    <w:rsid w:val="478B7E39"/>
    <w:rsid w:val="48DB7079"/>
    <w:rsid w:val="49056F6B"/>
    <w:rsid w:val="4A51010F"/>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A34CDC"/>
    <w:rsid w:val="53B535AD"/>
    <w:rsid w:val="54942087"/>
    <w:rsid w:val="54F842B6"/>
    <w:rsid w:val="54FA12D1"/>
    <w:rsid w:val="54FC61C8"/>
    <w:rsid w:val="55525A1B"/>
    <w:rsid w:val="55670CF1"/>
    <w:rsid w:val="56145B63"/>
    <w:rsid w:val="561D1A23"/>
    <w:rsid w:val="564F3767"/>
    <w:rsid w:val="56CF5F6C"/>
    <w:rsid w:val="5890742B"/>
    <w:rsid w:val="58CB188F"/>
    <w:rsid w:val="58FB7FD2"/>
    <w:rsid w:val="59315140"/>
    <w:rsid w:val="59897D07"/>
    <w:rsid w:val="59CC5807"/>
    <w:rsid w:val="5B9757C7"/>
    <w:rsid w:val="5BD87229"/>
    <w:rsid w:val="5C983166"/>
    <w:rsid w:val="5D6B6358"/>
    <w:rsid w:val="5DAA22FE"/>
    <w:rsid w:val="5E837998"/>
    <w:rsid w:val="5EB12FFC"/>
    <w:rsid w:val="5F736BDA"/>
    <w:rsid w:val="5F781279"/>
    <w:rsid w:val="5FCF4505"/>
    <w:rsid w:val="5FDD090C"/>
    <w:rsid w:val="60810646"/>
    <w:rsid w:val="60A001E1"/>
    <w:rsid w:val="60A4688C"/>
    <w:rsid w:val="61533F93"/>
    <w:rsid w:val="61883CD3"/>
    <w:rsid w:val="631E50AA"/>
    <w:rsid w:val="63667F05"/>
    <w:rsid w:val="64092DFE"/>
    <w:rsid w:val="64F5745B"/>
    <w:rsid w:val="65410230"/>
    <w:rsid w:val="656071F2"/>
    <w:rsid w:val="668A5953"/>
    <w:rsid w:val="67163E36"/>
    <w:rsid w:val="67695929"/>
    <w:rsid w:val="677F432F"/>
    <w:rsid w:val="67A46ABB"/>
    <w:rsid w:val="67A760D9"/>
    <w:rsid w:val="68F213E8"/>
    <w:rsid w:val="697650C9"/>
    <w:rsid w:val="6BF1756B"/>
    <w:rsid w:val="6D2B4E93"/>
    <w:rsid w:val="6F4E31B9"/>
    <w:rsid w:val="6F5E1AA3"/>
    <w:rsid w:val="6FC63036"/>
    <w:rsid w:val="709519DA"/>
    <w:rsid w:val="70AD31F0"/>
    <w:rsid w:val="72BA7957"/>
    <w:rsid w:val="73E84A6D"/>
    <w:rsid w:val="75E10FF1"/>
    <w:rsid w:val="76434FBA"/>
    <w:rsid w:val="769A4E05"/>
    <w:rsid w:val="77474604"/>
    <w:rsid w:val="7A566AB7"/>
    <w:rsid w:val="7B5A04B1"/>
    <w:rsid w:val="7B8914C5"/>
    <w:rsid w:val="7C3FB271"/>
    <w:rsid w:val="7C5764FD"/>
    <w:rsid w:val="7CE51A9F"/>
    <w:rsid w:val="7F200B83"/>
    <w:rsid w:val="7F5D585A"/>
    <w:rsid w:val="7FFFF49F"/>
    <w:rsid w:val="9FED07EA"/>
    <w:rsid w:val="FF3F9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2024-10-11T19:42:07Z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