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民丰县职业技术学校</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部门单位名称（公章）：民丰县职业技术学校</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职业技术学校</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教育规律，牢牢把握教育正确发展方向，完善教育体制机制，健全教育政策保障体系，推进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双语教育，积极落实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仿宋_GB2312" w:eastAsia="仿宋_GB2312" w:cs="仿宋_GB2312"/>
          <w:sz w:val="32"/>
          <w:szCs w:val="32"/>
          <w:highlight w:val="none"/>
        </w:rPr>
        <w:t>我</w:t>
      </w:r>
      <w:r>
        <w:rPr>
          <w:rFonts w:hint="eastAsia" w:ascii="仿宋_GB2312" w:hAnsi="仿宋_GB2312" w:eastAsia="仿宋_GB2312" w:cs="仿宋_GB2312"/>
          <w:sz w:val="32"/>
          <w:szCs w:val="32"/>
          <w:highlight w:val="none"/>
          <w:lang w:val="en-US" w:eastAsia="zh-CN"/>
        </w:rPr>
        <w:t>县有一所学校、</w:t>
      </w:r>
      <w:r>
        <w:rPr>
          <w:rFonts w:hint="eastAsia" w:ascii="仿宋_GB2312" w:hAnsi="仿宋_GB2312" w:eastAsia="仿宋_GB2312" w:cs="仿宋_GB2312"/>
          <w:sz w:val="32"/>
          <w:szCs w:val="32"/>
          <w:highlight w:val="none"/>
        </w:rPr>
        <w:t>现有</w:t>
      </w:r>
      <w:r>
        <w:rPr>
          <w:rFonts w:hint="eastAsia" w:ascii="仿宋_GB2312" w:hAnsi="仿宋_GB2312" w:eastAsia="仿宋_GB2312" w:cs="仿宋_GB2312"/>
          <w:sz w:val="32"/>
          <w:szCs w:val="32"/>
          <w:highlight w:val="none"/>
          <w:lang w:val="en-US" w:eastAsia="zh-CN"/>
        </w:rPr>
        <w:t>班级14个、全乡</w:t>
      </w:r>
      <w:r>
        <w:rPr>
          <w:rFonts w:hint="eastAsia" w:ascii="仿宋_GB2312" w:hAnsi="仿宋_GB2312" w:eastAsia="仿宋_GB2312" w:cs="仿宋_GB2312"/>
          <w:sz w:val="32"/>
          <w:szCs w:val="32"/>
          <w:highlight w:val="none"/>
        </w:rPr>
        <w:t>学生总数</w:t>
      </w:r>
      <w:r>
        <w:rPr>
          <w:rFonts w:hint="eastAsia" w:ascii="仿宋_GB2312" w:hAnsi="仿宋_GB2312" w:eastAsia="仿宋_GB2312" w:cs="仿宋_GB2312"/>
          <w:sz w:val="32"/>
          <w:szCs w:val="32"/>
          <w:highlight w:val="none"/>
          <w:lang w:val="en-US" w:eastAsia="zh-CN"/>
        </w:rPr>
        <w:t>472</w:t>
      </w:r>
      <w:r>
        <w:rPr>
          <w:rFonts w:hint="eastAsia" w:ascii="仿宋_GB2312" w:hAnsi="仿宋_GB2312" w:eastAsia="仿宋_GB2312" w:cs="仿宋_GB2312"/>
          <w:sz w:val="32"/>
          <w:szCs w:val="32"/>
          <w:highlight w:val="none"/>
        </w:rPr>
        <w:t>名班额人数把握在规定范围内。</w:t>
      </w:r>
      <w:r>
        <w:rPr>
          <w:rFonts w:hint="eastAsia" w:ascii="仿宋_GB2312" w:hAnsi="仿宋_GB2312" w:eastAsia="仿宋_GB2312" w:cs="仿宋_GB2312"/>
          <w:sz w:val="32"/>
          <w:szCs w:val="32"/>
          <w:highlight w:val="none"/>
          <w:lang w:eastAsia="zh-CN"/>
        </w:rPr>
        <w:t>现有</w:t>
      </w:r>
      <w:r>
        <w:rPr>
          <w:rFonts w:hint="eastAsia" w:ascii="仿宋_GB2312" w:hAnsi="仿宋_GB2312" w:eastAsia="仿宋_GB2312" w:cs="仿宋_GB2312"/>
          <w:sz w:val="32"/>
          <w:szCs w:val="32"/>
          <w:highlight w:val="none"/>
          <w:lang w:val="en-US" w:eastAsia="zh-CN"/>
        </w:rPr>
        <w:t>教职工36名，其中在编教师30名，临聘教师6名，厨师4名，保安6名。</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（1）2022年教育非直达资金（生均公用经费）项目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本校是</w:t>
      </w:r>
      <w:r>
        <w:rPr>
          <w:rFonts w:hint="eastAsia" w:ascii="仿宋_GB2312" w:hAnsi="仿宋" w:eastAsia="仿宋_GB2312" w:cs="Times New Roman"/>
          <w:bCs/>
          <w:color w:val="auto"/>
          <w:sz w:val="32"/>
          <w:szCs w:val="32"/>
          <w:lang w:val="en-US" w:eastAsia="zh-CN"/>
        </w:rPr>
        <w:t>472</w:t>
      </w:r>
      <w:r>
        <w:rPr>
          <w:rFonts w:hint="eastAsia" w:ascii="仿宋_GB2312" w:hAnsi="仿宋" w:eastAsia="仿宋_GB2312" w:cs="Times New Roman"/>
          <w:bCs/>
          <w:color w:val="auto"/>
          <w:sz w:val="32"/>
          <w:szCs w:val="32"/>
        </w:rPr>
        <w:t>名学生、每生每年1000元的标准进行生均公用经费补贴。通过项目的实施，有效减轻学生家庭负担，改善学校办学条件，提升学生身体素质。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2022教育直达资金（中职免学费）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本校职业教育阶段学校，本所有472学生、每生每年1000元的标准进行营养改善补贴。通过项目的实施，有效减轻学生家庭负担，改善学校办学条件，提升学生身体素质。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县级配套教师培训经费</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校将为8名教师开展11次培训。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县配套用公费项目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主要用于保障我县3所义务教育阶段小学472名学生的正常运转，按照每人每年39元进行补助。通过项目的实施，有效保障学校正常运转，同时提供给师生安全舒适的教学和学习环境。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县财政配套助学金</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本校是职业教育阶段学校，本所有一年级2年级学生365名、每生每年80元的标准进行县配套助学金补贴。通过项目的实施，有效减轻学生家庭负担，改善学校办学条件，提升学生身体素质。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2022新疆西藏等地区教育特殊补助资金（免教材费）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本校是职业教育阶段学校，本所有472名学生、每生每年300元的标准进行</w:t>
      </w:r>
      <w:r>
        <w:rPr>
          <w:rFonts w:hint="eastAsia" w:ascii="仿宋" w:hAnsi="仿宋" w:eastAsia="仿宋" w:cs="Times New Roman"/>
          <w:bCs/>
          <w:color w:val="auto"/>
          <w:sz w:val="32"/>
          <w:szCs w:val="32"/>
        </w:rPr>
        <w:t>免教材费</w:t>
      </w:r>
      <w:r>
        <w:rPr>
          <w:rFonts w:hint="eastAsia" w:ascii="仿宋_GB2312" w:hAnsi="仿宋" w:eastAsia="仿宋_GB2312" w:cs="Times New Roman"/>
          <w:bCs/>
          <w:color w:val="auto"/>
          <w:kern w:val="2"/>
          <w:sz w:val="32"/>
          <w:szCs w:val="32"/>
          <w:lang w:val="en-US" w:eastAsia="zh-CN" w:bidi="ar-SA"/>
        </w:rPr>
        <w:t>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2022年现代职业教育质量提升计划</w:t>
      </w:r>
      <w:r>
        <w:rPr>
          <w:rFonts w:hint="eastAsia" w:ascii="仿宋" w:hAnsi="仿宋" w:eastAsia="仿宋" w:cs="Times New Roman"/>
          <w:bCs/>
          <w:color w:val="auto"/>
          <w:sz w:val="32"/>
          <w:szCs w:val="32"/>
          <w:lang w:eastAsia="zh-CN"/>
        </w:rPr>
        <w:t>专</w:t>
      </w:r>
      <w:r>
        <w:rPr>
          <w:rFonts w:hint="eastAsia" w:ascii="仿宋" w:hAnsi="仿宋" w:eastAsia="仿宋" w:cs="Times New Roman"/>
          <w:bCs/>
          <w:color w:val="auto"/>
          <w:sz w:val="32"/>
          <w:szCs w:val="32"/>
        </w:rPr>
        <w:t>项参照直达资金</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本校是职业教育阶段学校，本所有472名学生。通过项目的实施，有效减轻学生家庭负担，改善学校办学条件，提升学生身体素质。</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lang w:val="en-US" w:eastAsia="zh-CN"/>
        </w:rPr>
        <w:t>8</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地方教育费附加30%项目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在学校建设电子图书馆，主要内容；购买纸质图书11000册，购买移动电子书20000种，建设智能化管理平台1套，购买图书室其他设备不少于1批。通过项目实施，有效改善学校的学习条件，提高学生综合素质，给学生们创造一个好的学习条件。</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648.5万元，预算数（调整后）689.32万元，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599.97万元，执行率87.04%。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152.86万元，预算数（调整后）152.86万元，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143.26万元，执行率93.72%。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职业技术学校</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599.79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599.7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0.09万元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599.79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职业技术学校</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129.53万元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40.18</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31.02</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129.53万元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40.18</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152.86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143.26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93.72</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职业技术学校</w:t>
      </w:r>
      <w:r>
        <w:rPr>
          <w:rFonts w:hint="eastAsia" w:hAnsi="方正楷体简体"/>
          <w:color w:val="auto"/>
          <w:highlight w:val="none"/>
        </w:rPr>
        <w:t>项目支出共涉及</w:t>
      </w:r>
      <w:r>
        <w:rPr>
          <w:rFonts w:hint="eastAsia" w:hAnsi="方正楷体简体"/>
          <w:color w:val="auto"/>
          <w:highlight w:val="none"/>
          <w:lang w:val="en-US" w:eastAsia="zh-CN"/>
        </w:rPr>
        <w:t>8</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地方教育费附加30%项目</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76.5</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2.17</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县财政配套生均公用经费项目</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47.7</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县财政配套助学金</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3.16</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2022新疆西藏等地区教育特殊补助资金（免教材费）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5.69</w:t>
            </w:r>
          </w:p>
        </w:tc>
        <w:tc>
          <w:tcPr>
            <w:tcW w:w="2708"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2022年教育直达资金（中职免学费）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3.44</w:t>
            </w:r>
          </w:p>
        </w:tc>
        <w:tc>
          <w:tcPr>
            <w:tcW w:w="2708"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2022年现代职业教育质量提升计划</w:t>
            </w:r>
            <w:r>
              <w:rPr>
                <w:rFonts w:hint="eastAsia" w:ascii="Calibri" w:hAnsi="Calibri" w:cs="Calibri"/>
                <w:i w:val="0"/>
                <w:color w:val="000000"/>
                <w:kern w:val="0"/>
                <w:sz w:val="24"/>
                <w:szCs w:val="24"/>
                <w:u w:val="none"/>
                <w:lang w:val="en-US" w:eastAsia="zh-CN" w:bidi="ar"/>
              </w:rPr>
              <w:t>专</w:t>
            </w:r>
            <w:r>
              <w:rPr>
                <w:rFonts w:hint="default" w:ascii="Calibri" w:hAnsi="Calibri" w:eastAsia="宋体" w:cs="Calibri"/>
                <w:i w:val="0"/>
                <w:color w:val="000000"/>
                <w:kern w:val="0"/>
                <w:sz w:val="24"/>
                <w:szCs w:val="24"/>
                <w:u w:val="none"/>
                <w:lang w:val="en-US" w:eastAsia="zh-CN" w:bidi="ar"/>
              </w:rPr>
              <w:t>项参照直达资金</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143</w:t>
            </w:r>
          </w:p>
        </w:tc>
        <w:tc>
          <w:tcPr>
            <w:tcW w:w="2708"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年教育非直达资金（生均公用经费）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0.73</w:t>
            </w:r>
          </w:p>
        </w:tc>
        <w:tc>
          <w:tcPr>
            <w:tcW w:w="2708"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职业技术学校</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599.79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599.7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0.09万元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599.79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152.86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143.26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76.38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2022新疆西藏等地区教育特殊补助资金（免教材费）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5.69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5.69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2022年教育直达资金（中职免学费）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3.44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3.44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2022年现代职业教育质量提升计划</w:t>
            </w:r>
            <w:r>
              <w:rPr>
                <w:rFonts w:hint="eastAsia" w:ascii="Calibri" w:hAnsi="Calibri" w:cs="Calibri"/>
                <w:i w:val="0"/>
                <w:color w:val="000000"/>
                <w:kern w:val="0"/>
                <w:sz w:val="24"/>
                <w:szCs w:val="24"/>
                <w:u w:val="none"/>
                <w:lang w:val="en-US" w:eastAsia="zh-CN" w:bidi="ar"/>
              </w:rPr>
              <w:t>专</w:t>
            </w:r>
            <w:r>
              <w:rPr>
                <w:rFonts w:hint="default" w:ascii="Calibri" w:hAnsi="Calibri" w:eastAsia="宋体" w:cs="Calibri"/>
                <w:i w:val="0"/>
                <w:color w:val="000000"/>
                <w:kern w:val="0"/>
                <w:sz w:val="24"/>
                <w:szCs w:val="24"/>
                <w:u w:val="none"/>
                <w:lang w:val="en-US" w:eastAsia="zh-CN" w:bidi="ar"/>
              </w:rPr>
              <w:t>项参照直达资金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143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133.4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93.3%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年教育非直达资金（生均公用经费）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0.73</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152.86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143.26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93.72%</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Calibri" w:hAnsi="Calibri" w:eastAsia="宋体" w:cs="Calibri"/>
          <w:i w:val="0"/>
          <w:color w:val="000000"/>
          <w:kern w:val="0"/>
          <w:sz w:val="24"/>
          <w:szCs w:val="24"/>
          <w:u w:val="none"/>
          <w:lang w:val="en-US" w:eastAsia="zh-CN" w:bidi="ar"/>
        </w:rPr>
        <w:t>2</w:t>
      </w:r>
      <w:r>
        <w:rPr>
          <w:rFonts w:hint="default" w:ascii="仿宋_GB2312" w:hAnsi="方正楷体简体" w:eastAsia="仿宋_GB2312" w:cs="宋体"/>
          <w:color w:val="auto"/>
          <w:sz w:val="32"/>
          <w:szCs w:val="32"/>
          <w:highlight w:val="none"/>
          <w:lang w:val="en-US" w:eastAsia="zh-CN"/>
        </w:rPr>
        <w:t>022年现代职业教育质量提升计划</w:t>
      </w:r>
      <w:r>
        <w:rPr>
          <w:rFonts w:hint="eastAsia" w:ascii="仿宋_GB2312" w:hAnsi="方正楷体简体" w:eastAsia="仿宋_GB2312" w:cs="宋体"/>
          <w:color w:val="auto"/>
          <w:sz w:val="32"/>
          <w:szCs w:val="32"/>
          <w:highlight w:val="none"/>
          <w:lang w:val="en-US" w:eastAsia="zh-CN"/>
        </w:rPr>
        <w:t>专</w:t>
      </w:r>
      <w:r>
        <w:rPr>
          <w:rFonts w:hint="default" w:ascii="仿宋_GB2312" w:hAnsi="方正楷体简体" w:eastAsia="仿宋_GB2312" w:cs="宋体"/>
          <w:color w:val="auto"/>
          <w:sz w:val="32"/>
          <w:szCs w:val="32"/>
          <w:highlight w:val="none"/>
          <w:lang w:val="en-US" w:eastAsia="zh-CN"/>
        </w:rPr>
        <w:t>项参照直达资金</w:t>
      </w:r>
      <w:r>
        <w:rPr>
          <w:rFonts w:hint="eastAsia" w:ascii="仿宋_GB2312" w:hAnsi="方正楷体简体" w:eastAsia="仿宋_GB2312" w:cs="宋体"/>
          <w:color w:val="auto"/>
          <w:sz w:val="32"/>
          <w:szCs w:val="32"/>
          <w:highlight w:val="none"/>
          <w:lang w:val="en-US" w:eastAsia="zh-CN"/>
        </w:rPr>
        <w:t>：年初预算不精准，结余资金已上缴财政。加强年初预算精准度。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享受资助补助政策学生数，预期指标是大于等于472人，年中绩效运行监控完成值是472人，本次评价实际完成值是472人，达到预期目标。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2023年度部门整体支出绩效自评综合得分98.83分，评价结果为“优”。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_GBK">
    <w:altName w:val="汉仪书宋二KW"/>
    <w:panose1 w:val="03000509000000000000"/>
    <w:charset w:val="86"/>
    <w:family w:val="script"/>
    <w:pitch w:val="default"/>
    <w:sig w:usb0="00000000" w:usb1="00000000" w:usb2="00000000" w:usb3="00000000" w:csb0="00000000" w:csb1="00000000"/>
  </w:font>
  <w:font w:name="华文中宋">
    <w:altName w:val="汉仪书宋二KW"/>
    <w:panose1 w:val="02010600040101010101"/>
    <w:charset w:val="86"/>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19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690064"/>
    <w:rsid w:val="0072543F"/>
    <w:rsid w:val="007A5D83"/>
    <w:rsid w:val="007A798C"/>
    <w:rsid w:val="007B51CE"/>
    <w:rsid w:val="007D7702"/>
    <w:rsid w:val="007E47F4"/>
    <w:rsid w:val="007F0F7C"/>
    <w:rsid w:val="00892E0B"/>
    <w:rsid w:val="008F0DCE"/>
    <w:rsid w:val="00916058"/>
    <w:rsid w:val="00AB72C1"/>
    <w:rsid w:val="00C10BB4"/>
    <w:rsid w:val="00C33A9D"/>
    <w:rsid w:val="00C83466"/>
    <w:rsid w:val="00CE0C6C"/>
    <w:rsid w:val="00DB647F"/>
    <w:rsid w:val="00DC7E33"/>
    <w:rsid w:val="00E40ABD"/>
    <w:rsid w:val="00E54023"/>
    <w:rsid w:val="00E8616A"/>
    <w:rsid w:val="00EB3604"/>
    <w:rsid w:val="01057E1B"/>
    <w:rsid w:val="01A65187"/>
    <w:rsid w:val="020B07BA"/>
    <w:rsid w:val="021C20B0"/>
    <w:rsid w:val="02273307"/>
    <w:rsid w:val="025F60B9"/>
    <w:rsid w:val="02656D15"/>
    <w:rsid w:val="02965E8D"/>
    <w:rsid w:val="02FB6F8B"/>
    <w:rsid w:val="03163578"/>
    <w:rsid w:val="037F0728"/>
    <w:rsid w:val="03D360F1"/>
    <w:rsid w:val="03D6322A"/>
    <w:rsid w:val="04440438"/>
    <w:rsid w:val="04D06597"/>
    <w:rsid w:val="04E4679D"/>
    <w:rsid w:val="051C3270"/>
    <w:rsid w:val="052C3A5E"/>
    <w:rsid w:val="053C376F"/>
    <w:rsid w:val="056B2C09"/>
    <w:rsid w:val="05731446"/>
    <w:rsid w:val="058C5076"/>
    <w:rsid w:val="05C54EBE"/>
    <w:rsid w:val="05CB6613"/>
    <w:rsid w:val="05FF16D0"/>
    <w:rsid w:val="065340BF"/>
    <w:rsid w:val="06696209"/>
    <w:rsid w:val="071976DD"/>
    <w:rsid w:val="07505305"/>
    <w:rsid w:val="075F2CA4"/>
    <w:rsid w:val="079B1AB6"/>
    <w:rsid w:val="08A86E2F"/>
    <w:rsid w:val="08CC471F"/>
    <w:rsid w:val="098242D9"/>
    <w:rsid w:val="09BB33DC"/>
    <w:rsid w:val="0A11370F"/>
    <w:rsid w:val="0A417E47"/>
    <w:rsid w:val="0A662AB3"/>
    <w:rsid w:val="0A86769F"/>
    <w:rsid w:val="0AFE5A2E"/>
    <w:rsid w:val="0B4D2518"/>
    <w:rsid w:val="0B6F48AA"/>
    <w:rsid w:val="0BC64CF0"/>
    <w:rsid w:val="0BD52702"/>
    <w:rsid w:val="0C1013EF"/>
    <w:rsid w:val="0C354671"/>
    <w:rsid w:val="0C993046"/>
    <w:rsid w:val="0CB7795C"/>
    <w:rsid w:val="0CDC1928"/>
    <w:rsid w:val="0D19113A"/>
    <w:rsid w:val="0D1922F1"/>
    <w:rsid w:val="0D9F0DF1"/>
    <w:rsid w:val="0DBD196E"/>
    <w:rsid w:val="0E1047F7"/>
    <w:rsid w:val="0E325CFD"/>
    <w:rsid w:val="0E737D65"/>
    <w:rsid w:val="0F397211"/>
    <w:rsid w:val="0F471127"/>
    <w:rsid w:val="0F764A1E"/>
    <w:rsid w:val="0FA5497F"/>
    <w:rsid w:val="10DF6E84"/>
    <w:rsid w:val="119055B4"/>
    <w:rsid w:val="119937C7"/>
    <w:rsid w:val="11BA0186"/>
    <w:rsid w:val="11BC0931"/>
    <w:rsid w:val="11F017F5"/>
    <w:rsid w:val="120D1EEA"/>
    <w:rsid w:val="123F73AE"/>
    <w:rsid w:val="127423D4"/>
    <w:rsid w:val="12D07449"/>
    <w:rsid w:val="12E977B3"/>
    <w:rsid w:val="13072B53"/>
    <w:rsid w:val="13850B5F"/>
    <w:rsid w:val="141E6282"/>
    <w:rsid w:val="1438599A"/>
    <w:rsid w:val="14775B53"/>
    <w:rsid w:val="14A42A6A"/>
    <w:rsid w:val="14F27B7B"/>
    <w:rsid w:val="14FD13FA"/>
    <w:rsid w:val="15567B70"/>
    <w:rsid w:val="163A6974"/>
    <w:rsid w:val="1695623A"/>
    <w:rsid w:val="172267ED"/>
    <w:rsid w:val="18344297"/>
    <w:rsid w:val="18583B52"/>
    <w:rsid w:val="188924B6"/>
    <w:rsid w:val="189E58C4"/>
    <w:rsid w:val="18CA27E5"/>
    <w:rsid w:val="190B5D28"/>
    <w:rsid w:val="19202B5C"/>
    <w:rsid w:val="197406AD"/>
    <w:rsid w:val="1999359E"/>
    <w:rsid w:val="19E24A4E"/>
    <w:rsid w:val="19F6744F"/>
    <w:rsid w:val="19FE0A5D"/>
    <w:rsid w:val="1A960BFB"/>
    <w:rsid w:val="1B1332CA"/>
    <w:rsid w:val="1B723101"/>
    <w:rsid w:val="1BFA024C"/>
    <w:rsid w:val="1C94135C"/>
    <w:rsid w:val="1CBE5A05"/>
    <w:rsid w:val="1CDE4763"/>
    <w:rsid w:val="1CFB4A3F"/>
    <w:rsid w:val="1D073223"/>
    <w:rsid w:val="1D312343"/>
    <w:rsid w:val="1D4F47B0"/>
    <w:rsid w:val="1D5925E2"/>
    <w:rsid w:val="1D95187B"/>
    <w:rsid w:val="1DAF651A"/>
    <w:rsid w:val="1DD83B52"/>
    <w:rsid w:val="1DDE0F10"/>
    <w:rsid w:val="1EAC2793"/>
    <w:rsid w:val="1F2E40D0"/>
    <w:rsid w:val="1F90448E"/>
    <w:rsid w:val="1F924506"/>
    <w:rsid w:val="1FBB36D6"/>
    <w:rsid w:val="200F4073"/>
    <w:rsid w:val="20E01B07"/>
    <w:rsid w:val="20E1537F"/>
    <w:rsid w:val="210248A0"/>
    <w:rsid w:val="211F7E62"/>
    <w:rsid w:val="215A51EF"/>
    <w:rsid w:val="21E22F6F"/>
    <w:rsid w:val="229016F2"/>
    <w:rsid w:val="234268C5"/>
    <w:rsid w:val="236F5373"/>
    <w:rsid w:val="23741243"/>
    <w:rsid w:val="23820713"/>
    <w:rsid w:val="247B4D27"/>
    <w:rsid w:val="24B86128"/>
    <w:rsid w:val="254170F0"/>
    <w:rsid w:val="25930A3E"/>
    <w:rsid w:val="26122C15"/>
    <w:rsid w:val="265A3934"/>
    <w:rsid w:val="26B93D5D"/>
    <w:rsid w:val="27762115"/>
    <w:rsid w:val="28F109D1"/>
    <w:rsid w:val="290C455A"/>
    <w:rsid w:val="291F3644"/>
    <w:rsid w:val="292D5392"/>
    <w:rsid w:val="29C30BFF"/>
    <w:rsid w:val="2A5E264B"/>
    <w:rsid w:val="2AF16A5D"/>
    <w:rsid w:val="2AF4485D"/>
    <w:rsid w:val="2AF77D81"/>
    <w:rsid w:val="2B043BBD"/>
    <w:rsid w:val="2B0B7A6F"/>
    <w:rsid w:val="2B131174"/>
    <w:rsid w:val="2B4341EB"/>
    <w:rsid w:val="2B513E61"/>
    <w:rsid w:val="2C041663"/>
    <w:rsid w:val="2C1835F4"/>
    <w:rsid w:val="2C454A8E"/>
    <w:rsid w:val="2C8D2A9F"/>
    <w:rsid w:val="2C9909D9"/>
    <w:rsid w:val="2C9E18B5"/>
    <w:rsid w:val="2CAB19B3"/>
    <w:rsid w:val="2D8F0F02"/>
    <w:rsid w:val="2DC21BBA"/>
    <w:rsid w:val="2DCC2272"/>
    <w:rsid w:val="2DE92A48"/>
    <w:rsid w:val="2E501733"/>
    <w:rsid w:val="2E913C19"/>
    <w:rsid w:val="2EE7129F"/>
    <w:rsid w:val="2EF80FF5"/>
    <w:rsid w:val="2F8217FC"/>
    <w:rsid w:val="30252FB1"/>
    <w:rsid w:val="30577C28"/>
    <w:rsid w:val="307179D7"/>
    <w:rsid w:val="30A05578"/>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59B1B7B"/>
    <w:rsid w:val="360445A6"/>
    <w:rsid w:val="36E918C3"/>
    <w:rsid w:val="37213B34"/>
    <w:rsid w:val="37847141"/>
    <w:rsid w:val="379C4287"/>
    <w:rsid w:val="37E01ED0"/>
    <w:rsid w:val="389714ED"/>
    <w:rsid w:val="38A61EBD"/>
    <w:rsid w:val="38BD6D70"/>
    <w:rsid w:val="38ED3FC4"/>
    <w:rsid w:val="38EF6811"/>
    <w:rsid w:val="3A176C78"/>
    <w:rsid w:val="3A3D39D6"/>
    <w:rsid w:val="3A474574"/>
    <w:rsid w:val="3A560600"/>
    <w:rsid w:val="3A6433F2"/>
    <w:rsid w:val="3A960FD9"/>
    <w:rsid w:val="3ABA302D"/>
    <w:rsid w:val="3ACD44AA"/>
    <w:rsid w:val="3AE1577B"/>
    <w:rsid w:val="3B275995"/>
    <w:rsid w:val="3B31606E"/>
    <w:rsid w:val="3BBF2075"/>
    <w:rsid w:val="3C0D7CAA"/>
    <w:rsid w:val="3C1B2B4E"/>
    <w:rsid w:val="3C7B316C"/>
    <w:rsid w:val="3CBA010B"/>
    <w:rsid w:val="3D066B28"/>
    <w:rsid w:val="3E502FE6"/>
    <w:rsid w:val="3E56325C"/>
    <w:rsid w:val="3EA805D2"/>
    <w:rsid w:val="3F003561"/>
    <w:rsid w:val="3F516171"/>
    <w:rsid w:val="3F6B7095"/>
    <w:rsid w:val="3F9A26C0"/>
    <w:rsid w:val="3FD249C9"/>
    <w:rsid w:val="3FD35BB0"/>
    <w:rsid w:val="4004687B"/>
    <w:rsid w:val="40561505"/>
    <w:rsid w:val="40AB1B4D"/>
    <w:rsid w:val="40C329C5"/>
    <w:rsid w:val="40E36B26"/>
    <w:rsid w:val="40F5701C"/>
    <w:rsid w:val="415160B3"/>
    <w:rsid w:val="416C3787"/>
    <w:rsid w:val="416E7436"/>
    <w:rsid w:val="421003CB"/>
    <w:rsid w:val="421B0BD5"/>
    <w:rsid w:val="421C6A8E"/>
    <w:rsid w:val="42715D92"/>
    <w:rsid w:val="42D40A95"/>
    <w:rsid w:val="42D76E89"/>
    <w:rsid w:val="42ED7A1D"/>
    <w:rsid w:val="433C35D6"/>
    <w:rsid w:val="44081B00"/>
    <w:rsid w:val="441D492B"/>
    <w:rsid w:val="44202481"/>
    <w:rsid w:val="442B745C"/>
    <w:rsid w:val="455525A3"/>
    <w:rsid w:val="455F5770"/>
    <w:rsid w:val="45CA2237"/>
    <w:rsid w:val="46CC7CC3"/>
    <w:rsid w:val="479C0BE3"/>
    <w:rsid w:val="47BE6FFB"/>
    <w:rsid w:val="485537A5"/>
    <w:rsid w:val="486D7BC3"/>
    <w:rsid w:val="490A03E5"/>
    <w:rsid w:val="497F169B"/>
    <w:rsid w:val="49A67347"/>
    <w:rsid w:val="4A4B7C3E"/>
    <w:rsid w:val="4BAC0DA8"/>
    <w:rsid w:val="4C000E34"/>
    <w:rsid w:val="4CAD59B7"/>
    <w:rsid w:val="4CE26E4A"/>
    <w:rsid w:val="4CEE4B39"/>
    <w:rsid w:val="4D235B00"/>
    <w:rsid w:val="4D5352D2"/>
    <w:rsid w:val="4D927FC4"/>
    <w:rsid w:val="4DE56F14"/>
    <w:rsid w:val="4E083A2A"/>
    <w:rsid w:val="4F0B2FE7"/>
    <w:rsid w:val="4F245112"/>
    <w:rsid w:val="4F7F7111"/>
    <w:rsid w:val="50761DD0"/>
    <w:rsid w:val="50966E31"/>
    <w:rsid w:val="50AC5F11"/>
    <w:rsid w:val="50CD5032"/>
    <w:rsid w:val="50E644F7"/>
    <w:rsid w:val="50FC6FB1"/>
    <w:rsid w:val="51084291"/>
    <w:rsid w:val="510C3E14"/>
    <w:rsid w:val="51303812"/>
    <w:rsid w:val="51936956"/>
    <w:rsid w:val="51C70EA9"/>
    <w:rsid w:val="51EC08C3"/>
    <w:rsid w:val="525177BD"/>
    <w:rsid w:val="529463CC"/>
    <w:rsid w:val="52BD0F6D"/>
    <w:rsid w:val="52C11839"/>
    <w:rsid w:val="52DD0612"/>
    <w:rsid w:val="53411B3A"/>
    <w:rsid w:val="535401CD"/>
    <w:rsid w:val="53616619"/>
    <w:rsid w:val="53990329"/>
    <w:rsid w:val="539D4000"/>
    <w:rsid w:val="53B535AD"/>
    <w:rsid w:val="53EF3CB0"/>
    <w:rsid w:val="53F41CFE"/>
    <w:rsid w:val="54191C62"/>
    <w:rsid w:val="54942087"/>
    <w:rsid w:val="54F842B6"/>
    <w:rsid w:val="55525A1B"/>
    <w:rsid w:val="56094364"/>
    <w:rsid w:val="570C27DC"/>
    <w:rsid w:val="575F4D84"/>
    <w:rsid w:val="57C514DD"/>
    <w:rsid w:val="57F754E9"/>
    <w:rsid w:val="58024AEE"/>
    <w:rsid w:val="58125EAF"/>
    <w:rsid w:val="587962AC"/>
    <w:rsid w:val="58CB188F"/>
    <w:rsid w:val="58CF52AA"/>
    <w:rsid w:val="58F84CC2"/>
    <w:rsid w:val="58FB7FD2"/>
    <w:rsid w:val="59315140"/>
    <w:rsid w:val="59E8491A"/>
    <w:rsid w:val="5A0E2CE8"/>
    <w:rsid w:val="5A5005EF"/>
    <w:rsid w:val="5AE70C2F"/>
    <w:rsid w:val="5B317016"/>
    <w:rsid w:val="5B612024"/>
    <w:rsid w:val="5B844DDF"/>
    <w:rsid w:val="5B9757C7"/>
    <w:rsid w:val="5B9E44F0"/>
    <w:rsid w:val="5BD87229"/>
    <w:rsid w:val="5C2857D1"/>
    <w:rsid w:val="5C464E4E"/>
    <w:rsid w:val="5C47767B"/>
    <w:rsid w:val="5CC72C7C"/>
    <w:rsid w:val="5D7F5CA3"/>
    <w:rsid w:val="5DAB0D44"/>
    <w:rsid w:val="5DC22EEB"/>
    <w:rsid w:val="5DFC5AF9"/>
    <w:rsid w:val="5E103A9A"/>
    <w:rsid w:val="5E2220A2"/>
    <w:rsid w:val="5E3C300C"/>
    <w:rsid w:val="5E4A226E"/>
    <w:rsid w:val="5E807869"/>
    <w:rsid w:val="5EB12FFC"/>
    <w:rsid w:val="5EC119C1"/>
    <w:rsid w:val="5ECD3880"/>
    <w:rsid w:val="5EF13F01"/>
    <w:rsid w:val="5F4E1321"/>
    <w:rsid w:val="5FCF4505"/>
    <w:rsid w:val="60194AB1"/>
    <w:rsid w:val="60413014"/>
    <w:rsid w:val="60590DDE"/>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001888"/>
    <w:rsid w:val="67163E36"/>
    <w:rsid w:val="67294323"/>
    <w:rsid w:val="673A1D8C"/>
    <w:rsid w:val="677133AB"/>
    <w:rsid w:val="6793469C"/>
    <w:rsid w:val="6796700B"/>
    <w:rsid w:val="67A46ABB"/>
    <w:rsid w:val="67A760D9"/>
    <w:rsid w:val="680B4668"/>
    <w:rsid w:val="68141A48"/>
    <w:rsid w:val="68301DD3"/>
    <w:rsid w:val="683A61BD"/>
    <w:rsid w:val="687E0E60"/>
    <w:rsid w:val="689678DC"/>
    <w:rsid w:val="68E935B2"/>
    <w:rsid w:val="68F071D2"/>
    <w:rsid w:val="69226B8E"/>
    <w:rsid w:val="6926448A"/>
    <w:rsid w:val="697650C9"/>
    <w:rsid w:val="697E7CC7"/>
    <w:rsid w:val="6990449C"/>
    <w:rsid w:val="69E975B6"/>
    <w:rsid w:val="6A3D62B1"/>
    <w:rsid w:val="6B911985"/>
    <w:rsid w:val="6BF1756B"/>
    <w:rsid w:val="6C0B5938"/>
    <w:rsid w:val="6C4770EF"/>
    <w:rsid w:val="6CC17A4F"/>
    <w:rsid w:val="6D2E31F9"/>
    <w:rsid w:val="6D920313"/>
    <w:rsid w:val="6DAF6739"/>
    <w:rsid w:val="6DB608E9"/>
    <w:rsid w:val="6DCD2047"/>
    <w:rsid w:val="6DE0371D"/>
    <w:rsid w:val="6E597A3F"/>
    <w:rsid w:val="6E620CF2"/>
    <w:rsid w:val="6E986B68"/>
    <w:rsid w:val="6EC45659"/>
    <w:rsid w:val="6ECE0318"/>
    <w:rsid w:val="6F461069"/>
    <w:rsid w:val="6F56616E"/>
    <w:rsid w:val="6F5E1AA3"/>
    <w:rsid w:val="6F8D5764"/>
    <w:rsid w:val="6FC0465E"/>
    <w:rsid w:val="6FC63036"/>
    <w:rsid w:val="6FEC5765"/>
    <w:rsid w:val="6FEDF143"/>
    <w:rsid w:val="6FFF47B2"/>
    <w:rsid w:val="702A415B"/>
    <w:rsid w:val="706D6A56"/>
    <w:rsid w:val="70811385"/>
    <w:rsid w:val="70AD31F0"/>
    <w:rsid w:val="70E9255F"/>
    <w:rsid w:val="719649E7"/>
    <w:rsid w:val="71C40BF1"/>
    <w:rsid w:val="71D94062"/>
    <w:rsid w:val="71E830CF"/>
    <w:rsid w:val="72310225"/>
    <w:rsid w:val="729A592B"/>
    <w:rsid w:val="72BC7C7F"/>
    <w:rsid w:val="72C87F7F"/>
    <w:rsid w:val="73027BCE"/>
    <w:rsid w:val="73D24443"/>
    <w:rsid w:val="73D958EF"/>
    <w:rsid w:val="73DD0FFF"/>
    <w:rsid w:val="741F01E3"/>
    <w:rsid w:val="7488133C"/>
    <w:rsid w:val="75133CD2"/>
    <w:rsid w:val="75E10FF1"/>
    <w:rsid w:val="763F556D"/>
    <w:rsid w:val="76434FBA"/>
    <w:rsid w:val="76570E0B"/>
    <w:rsid w:val="767B5FB1"/>
    <w:rsid w:val="769A4E05"/>
    <w:rsid w:val="76D724E7"/>
    <w:rsid w:val="76D8191F"/>
    <w:rsid w:val="7772178F"/>
    <w:rsid w:val="777439C4"/>
    <w:rsid w:val="78256FA1"/>
    <w:rsid w:val="78333936"/>
    <w:rsid w:val="78A7271A"/>
    <w:rsid w:val="78D32311"/>
    <w:rsid w:val="7912435D"/>
    <w:rsid w:val="7A362281"/>
    <w:rsid w:val="7A540B15"/>
    <w:rsid w:val="7ACE0B0F"/>
    <w:rsid w:val="7B2A25EA"/>
    <w:rsid w:val="7B5A04B1"/>
    <w:rsid w:val="7BC54800"/>
    <w:rsid w:val="7BF40CDF"/>
    <w:rsid w:val="7C5764FD"/>
    <w:rsid w:val="7C723EE6"/>
    <w:rsid w:val="7C734CF6"/>
    <w:rsid w:val="7E4109C5"/>
    <w:rsid w:val="7EA70AA9"/>
    <w:rsid w:val="7F200B83"/>
    <w:rsid w:val="7F5D585A"/>
    <w:rsid w:val="7FCA0E68"/>
    <w:rsid w:val="7FD23705"/>
    <w:rsid w:val="7FF50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2024-10-11T19:41:12Z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