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民丰县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202</w:t>
      </w:r>
      <w:r>
        <w:rPr>
          <w:rFonts w:hint="default" w:asciiTheme="majorEastAsia" w:hAnsiTheme="majorEastAsia" w:eastAsiaTheme="majorEastAsia" w:cstheme="majorEastAsia"/>
          <w:b/>
          <w:bCs/>
          <w:sz w:val="44"/>
          <w:szCs w:val="44"/>
        </w:rPr>
        <w:t>4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第</w:t>
      </w:r>
      <w:r>
        <w:rPr>
          <w:rFonts w:hint="default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一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季度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地表水水质报告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根据生态环境监测相关要求，新疆维吾尔自治区和田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地区生态环境局民丰县分局，委托有资质的单位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开展了202</w:t>
      </w:r>
      <w:r>
        <w:rPr>
          <w:rFonts w:hint="default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季度</w:t>
      </w:r>
      <w:r>
        <w:rPr>
          <w:rFonts w:hint="eastAsia" w:ascii="仿宋_GB2312" w:hAnsi="仿宋_GB2312" w:eastAsia="仿宋_GB2312" w:cs="仿宋_GB2312"/>
          <w:sz w:val="32"/>
          <w:szCs w:val="32"/>
        </w:rPr>
        <w:t>地表水水质分析工作。通过对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民丰县省</w:t>
      </w:r>
      <w:r>
        <w:rPr>
          <w:rFonts w:hint="eastAsia" w:ascii="仿宋_GB2312" w:hAnsi="仿宋_GB2312" w:eastAsia="仿宋_GB2312" w:cs="仿宋_GB2312"/>
          <w:sz w:val="32"/>
          <w:szCs w:val="32"/>
        </w:rPr>
        <w:t>控断面水质进行数据监测，分析地表水水质指标的变化，现将202</w:t>
      </w:r>
      <w:r>
        <w:rPr>
          <w:rFonts w:hint="default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季度</w:t>
      </w:r>
      <w:r>
        <w:rPr>
          <w:rFonts w:hint="eastAsia" w:ascii="仿宋_GB2312" w:hAnsi="仿宋_GB2312" w:eastAsia="仿宋_GB2312" w:cs="仿宋_GB2312"/>
          <w:sz w:val="32"/>
          <w:szCs w:val="32"/>
        </w:rPr>
        <w:t>地表水水质分析报告向社会予以公开。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民丰县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default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季度</w:t>
      </w:r>
      <w:r>
        <w:rPr>
          <w:rFonts w:hint="eastAsia" w:ascii="仿宋_GB2312" w:hAnsi="仿宋_GB2312" w:eastAsia="仿宋_GB2312" w:cs="仿宋_GB2312"/>
          <w:sz w:val="32"/>
          <w:szCs w:val="32"/>
        </w:rPr>
        <w:t>地表水水质分析报告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和田地区生态环境局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民丰县分局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default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03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民丰县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202</w:t>
      </w:r>
      <w:r>
        <w:rPr>
          <w:rFonts w:hint="default" w:asciiTheme="majorEastAsia" w:hAnsiTheme="majorEastAsia" w:eastAsiaTheme="majorEastAsia" w:cstheme="majorEastAsia"/>
          <w:b/>
          <w:bCs/>
          <w:sz w:val="44"/>
          <w:szCs w:val="44"/>
        </w:rPr>
        <w:t>4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第</w:t>
      </w:r>
      <w:r>
        <w:rPr>
          <w:rFonts w:hint="default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一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季度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地表水水质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分析报告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民丰县</w:t>
      </w:r>
      <w:r>
        <w:rPr>
          <w:rFonts w:hint="eastAsia" w:ascii="仿宋_GB2312" w:hAnsi="仿宋_GB2312" w:eastAsia="仿宋_GB2312" w:cs="仿宋_GB2312"/>
          <w:sz w:val="32"/>
          <w:szCs w:val="32"/>
        </w:rPr>
        <w:t>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条主要河流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尼雅河</w:t>
      </w:r>
      <w:r>
        <w:rPr>
          <w:rFonts w:hint="eastAsia" w:ascii="仿宋_GB2312" w:hAnsi="仿宋_GB2312" w:eastAsia="仿宋_GB2312" w:cs="仿宋_GB2312"/>
          <w:sz w:val="32"/>
          <w:szCs w:val="32"/>
        </w:rPr>
        <w:t>，按照地表水环境质量标准（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HJ/T91-2002</w:t>
      </w:r>
      <w:r>
        <w:rPr>
          <w:rFonts w:hint="eastAsia" w:ascii="仿宋_GB2312" w:hAnsi="仿宋_GB2312" w:eastAsia="仿宋_GB2312" w:cs="仿宋_GB2312"/>
          <w:sz w:val="32"/>
          <w:szCs w:val="32"/>
        </w:rPr>
        <w:t>）3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项指标进行监测，202</w:t>
      </w:r>
      <w:r>
        <w:rPr>
          <w:rFonts w:hint="default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年从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月至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月的监测数据评价来看，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民丰县尼雅河2</w:t>
      </w:r>
      <w:r>
        <w:rPr>
          <w:rFonts w:hint="eastAsia" w:ascii="仿宋_GB2312" w:hAnsi="仿宋_GB2312" w:eastAsia="仿宋_GB2312" w:cs="仿宋_GB2312"/>
          <w:sz w:val="32"/>
          <w:szCs w:val="32"/>
        </w:rPr>
        <w:t>个断面水质均保持在Ⅲ类水质标准以上，水体与往年相比未发生明显变化，水质达标率为100%，水质持续保持稳定。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思源黑体 CN Bold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思源黑体 CN Bold">
    <w:panose1 w:val="020B0800000000000000"/>
    <w:charset w:val="86"/>
    <w:family w:val="auto"/>
    <w:pitch w:val="default"/>
    <w:sig w:usb0="20000003" w:usb1="2ADF3C10" w:usb2="00000016" w:usb3="00000000" w:csb0="6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xOTk0YWMyOTY4ZjMzNWE1ZTM1NDE1MmRmYjUyODIifQ=="/>
  </w:docVars>
  <w:rsids>
    <w:rsidRoot w:val="00000000"/>
    <w:rsid w:val="02A979CE"/>
    <w:rsid w:val="06C41CF0"/>
    <w:rsid w:val="10177BEF"/>
    <w:rsid w:val="1F7A3075"/>
    <w:rsid w:val="31D0120B"/>
    <w:rsid w:val="375D0825"/>
    <w:rsid w:val="4CB84B9C"/>
    <w:rsid w:val="4FD9C370"/>
    <w:rsid w:val="54CE051F"/>
    <w:rsid w:val="586CE1D5"/>
    <w:rsid w:val="5A871B1D"/>
    <w:rsid w:val="5BF32170"/>
    <w:rsid w:val="61B751F8"/>
    <w:rsid w:val="67AB7AB4"/>
    <w:rsid w:val="6B851122"/>
    <w:rsid w:val="6BDB2AC0"/>
    <w:rsid w:val="71EE4CB4"/>
    <w:rsid w:val="72025177"/>
    <w:rsid w:val="7C6F07B9"/>
    <w:rsid w:val="EFB67FA3"/>
    <w:rsid w:val="F75DC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2023-10-11T01:10:00Z</dcterms:created>
  <dc:creator>Administrator</dc:creator>
  <cp:lastModifiedBy>test</cp:lastModifiedBy>
  <dcterms:modified xsi:type="dcterms:W3CDTF">2024-03-18T16:48:13Z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90C1CB6C9E5047A18ADC59B65CBC5A85_12</vt:lpwstr>
  </property>
</Properties>
</file>