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87613" w14:textId="77777777" w:rsidR="002365C6" w:rsidRDefault="002365C6">
      <w:pPr>
        <w:adjustRightInd w:val="0"/>
        <w:snapToGrid w:val="0"/>
        <w:jc w:val="center"/>
        <w:rPr>
          <w:rFonts w:ascii="仿宋_GB2312" w:eastAsia="仿宋_GB2312" w:hAnsi="仿宋" w:cs="宋体"/>
          <w:sz w:val="32"/>
          <w:szCs w:val="32"/>
        </w:rPr>
      </w:pPr>
    </w:p>
    <w:p w14:paraId="592691DD" w14:textId="77777777" w:rsidR="002365C6" w:rsidRDefault="002365C6">
      <w:pPr>
        <w:pStyle w:val="2"/>
        <w:rPr>
          <w:rFonts w:ascii="仿宋_GB2312" w:eastAsia="仿宋_GB2312" w:hAnsi="仿宋"/>
        </w:rPr>
      </w:pPr>
    </w:p>
    <w:p w14:paraId="37B6B8C2" w14:textId="77777777" w:rsidR="002365C6" w:rsidRDefault="00000000">
      <w:pPr>
        <w:keepNext/>
        <w:adjustRightInd w:val="0"/>
        <w:snapToGrid w:val="0"/>
        <w:jc w:val="center"/>
        <w:rPr>
          <w:rFonts w:ascii="宋体" w:hAnsi="宋体"/>
          <w:b/>
          <w:bCs/>
          <w:sz w:val="44"/>
          <w:szCs w:val="44"/>
        </w:rPr>
      </w:pPr>
      <w:r>
        <w:rPr>
          <w:rFonts w:ascii="宋体" w:hAnsi="宋体" w:hint="eastAsia"/>
          <w:b/>
          <w:bCs/>
          <w:sz w:val="44"/>
          <w:szCs w:val="44"/>
        </w:rPr>
        <w:t>新疆维吾尔自治区</w:t>
      </w:r>
    </w:p>
    <w:p w14:paraId="77DAAC69" w14:textId="77777777" w:rsidR="002365C6" w:rsidRDefault="00000000">
      <w:pPr>
        <w:keepNext/>
        <w:adjustRightInd w:val="0"/>
        <w:snapToGrid w:val="0"/>
        <w:jc w:val="center"/>
        <w:rPr>
          <w:rFonts w:ascii="宋体" w:hAnsi="宋体"/>
          <w:b/>
          <w:bCs/>
          <w:sz w:val="44"/>
          <w:szCs w:val="44"/>
        </w:rPr>
      </w:pPr>
      <w:r>
        <w:rPr>
          <w:rFonts w:ascii="宋体" w:hAnsi="宋体" w:hint="eastAsia"/>
          <w:b/>
          <w:bCs/>
          <w:sz w:val="44"/>
          <w:szCs w:val="44"/>
        </w:rPr>
        <w:t>民丰县矿产资源总体规划</w:t>
      </w:r>
    </w:p>
    <w:p w14:paraId="1B15325B" w14:textId="77777777" w:rsidR="002365C6" w:rsidRDefault="00000000">
      <w:pPr>
        <w:keepNext/>
        <w:adjustRightInd w:val="0"/>
        <w:snapToGrid w:val="0"/>
        <w:jc w:val="center"/>
        <w:rPr>
          <w:rFonts w:ascii="宋体" w:hAnsi="宋体"/>
          <w:b/>
          <w:bCs/>
          <w:sz w:val="44"/>
          <w:szCs w:val="44"/>
        </w:rPr>
      </w:pPr>
      <w:r>
        <w:rPr>
          <w:rFonts w:ascii="宋体" w:hAnsi="宋体" w:hint="eastAsia"/>
          <w:b/>
          <w:bCs/>
          <w:sz w:val="44"/>
          <w:szCs w:val="44"/>
        </w:rPr>
        <w:t>(2021-2025年)</w:t>
      </w:r>
    </w:p>
    <w:p w14:paraId="17398A6D" w14:textId="77777777" w:rsidR="002365C6" w:rsidRDefault="002365C6">
      <w:pPr>
        <w:adjustRightInd w:val="0"/>
        <w:snapToGrid w:val="0"/>
        <w:spacing w:line="360" w:lineRule="auto"/>
        <w:jc w:val="center"/>
        <w:rPr>
          <w:rFonts w:ascii="仿宋_GB2312" w:eastAsia="仿宋_GB2312" w:hAnsi="仿宋" w:cs="宋体"/>
          <w:b/>
          <w:bCs/>
          <w:sz w:val="32"/>
          <w:szCs w:val="32"/>
        </w:rPr>
      </w:pPr>
    </w:p>
    <w:p w14:paraId="15804860" w14:textId="77777777" w:rsidR="002365C6" w:rsidRDefault="002365C6">
      <w:pPr>
        <w:adjustRightInd w:val="0"/>
        <w:snapToGrid w:val="0"/>
        <w:spacing w:line="360" w:lineRule="auto"/>
        <w:jc w:val="center"/>
        <w:rPr>
          <w:rFonts w:ascii="仿宋_GB2312" w:eastAsia="仿宋_GB2312" w:hAnsi="仿宋" w:cs="宋体"/>
          <w:b/>
          <w:bCs/>
          <w:sz w:val="32"/>
          <w:szCs w:val="32"/>
        </w:rPr>
      </w:pPr>
    </w:p>
    <w:p w14:paraId="75653701" w14:textId="77777777" w:rsidR="002365C6" w:rsidRDefault="002365C6">
      <w:pPr>
        <w:adjustRightInd w:val="0"/>
        <w:snapToGrid w:val="0"/>
        <w:spacing w:line="360" w:lineRule="auto"/>
        <w:jc w:val="center"/>
        <w:rPr>
          <w:rFonts w:ascii="仿宋_GB2312" w:eastAsia="仿宋_GB2312" w:hAnsi="仿宋" w:cs="宋体"/>
          <w:b/>
          <w:bCs/>
          <w:sz w:val="32"/>
          <w:szCs w:val="32"/>
        </w:rPr>
      </w:pPr>
    </w:p>
    <w:p w14:paraId="46FC210A" w14:textId="77777777" w:rsidR="002365C6" w:rsidRDefault="002365C6">
      <w:pPr>
        <w:pStyle w:val="a7"/>
        <w:rPr>
          <w:rFonts w:ascii="仿宋_GB2312" w:eastAsia="仿宋_GB2312" w:hAnsi="仿宋" w:cs="宋体"/>
          <w:sz w:val="32"/>
          <w:szCs w:val="32"/>
        </w:rPr>
      </w:pPr>
    </w:p>
    <w:p w14:paraId="518C6A41" w14:textId="77777777" w:rsidR="002365C6" w:rsidRDefault="002365C6">
      <w:pPr>
        <w:pStyle w:val="a7"/>
        <w:rPr>
          <w:rFonts w:ascii="仿宋_GB2312" w:eastAsia="仿宋_GB2312" w:hAnsi="仿宋" w:cs="宋体"/>
          <w:sz w:val="32"/>
          <w:szCs w:val="32"/>
        </w:rPr>
      </w:pPr>
    </w:p>
    <w:p w14:paraId="12D50F7D" w14:textId="77777777" w:rsidR="002365C6" w:rsidRDefault="002365C6">
      <w:pPr>
        <w:pStyle w:val="a7"/>
        <w:rPr>
          <w:rFonts w:ascii="仿宋_GB2312" w:eastAsia="仿宋_GB2312" w:hAnsi="仿宋" w:cs="宋体"/>
          <w:sz w:val="32"/>
          <w:szCs w:val="32"/>
        </w:rPr>
      </w:pPr>
    </w:p>
    <w:p w14:paraId="12BFFA04" w14:textId="77777777" w:rsidR="002365C6" w:rsidRDefault="002365C6">
      <w:pPr>
        <w:pStyle w:val="a7"/>
        <w:rPr>
          <w:rFonts w:ascii="仿宋_GB2312" w:eastAsia="仿宋_GB2312" w:hAnsi="仿宋" w:cs="宋体"/>
          <w:sz w:val="32"/>
          <w:szCs w:val="32"/>
        </w:rPr>
      </w:pPr>
    </w:p>
    <w:p w14:paraId="69E7297E" w14:textId="77777777" w:rsidR="002365C6" w:rsidRDefault="002365C6">
      <w:pPr>
        <w:pStyle w:val="a7"/>
        <w:rPr>
          <w:rFonts w:ascii="仿宋_GB2312" w:eastAsia="仿宋_GB2312" w:hAnsi="仿宋" w:cs="宋体"/>
          <w:sz w:val="32"/>
          <w:szCs w:val="32"/>
        </w:rPr>
      </w:pPr>
    </w:p>
    <w:p w14:paraId="642FAFE5" w14:textId="77777777" w:rsidR="002365C6" w:rsidRDefault="002365C6">
      <w:pPr>
        <w:pStyle w:val="a7"/>
        <w:rPr>
          <w:rFonts w:ascii="仿宋_GB2312" w:eastAsia="仿宋_GB2312" w:hAnsi="仿宋" w:cs="宋体"/>
          <w:sz w:val="32"/>
          <w:szCs w:val="32"/>
        </w:rPr>
      </w:pPr>
    </w:p>
    <w:p w14:paraId="147BDE54" w14:textId="77777777" w:rsidR="002365C6" w:rsidRDefault="002365C6">
      <w:pPr>
        <w:pStyle w:val="a7"/>
        <w:rPr>
          <w:rFonts w:ascii="仿宋_GB2312" w:eastAsia="仿宋_GB2312" w:hAnsi="仿宋" w:cs="宋体"/>
          <w:sz w:val="32"/>
          <w:szCs w:val="32"/>
        </w:rPr>
      </w:pPr>
    </w:p>
    <w:p w14:paraId="6F0CF2D6" w14:textId="77777777" w:rsidR="002365C6" w:rsidRDefault="002365C6">
      <w:pPr>
        <w:pStyle w:val="20"/>
        <w:ind w:firstLine="640"/>
        <w:rPr>
          <w:rFonts w:ascii="仿宋_GB2312" w:eastAsia="仿宋_GB2312" w:hAnsi="仿宋" w:cs="宋体"/>
          <w:sz w:val="32"/>
          <w:szCs w:val="32"/>
        </w:rPr>
      </w:pPr>
    </w:p>
    <w:p w14:paraId="5ECCF008" w14:textId="77777777" w:rsidR="002365C6" w:rsidRDefault="002365C6">
      <w:pPr>
        <w:pStyle w:val="20"/>
        <w:ind w:firstLine="640"/>
        <w:rPr>
          <w:rFonts w:ascii="仿宋_GB2312" w:eastAsia="仿宋_GB2312" w:hAnsi="仿宋" w:cs="宋体"/>
          <w:sz w:val="32"/>
          <w:szCs w:val="32"/>
        </w:rPr>
      </w:pPr>
    </w:p>
    <w:p w14:paraId="77213925" w14:textId="77777777" w:rsidR="002365C6" w:rsidRDefault="00000000">
      <w:pPr>
        <w:adjustRightInd w:val="0"/>
        <w:snapToGrid w:val="0"/>
        <w:spacing w:line="560" w:lineRule="exact"/>
        <w:jc w:val="center"/>
        <w:rPr>
          <w:rFonts w:ascii="宋体" w:hAnsi="宋体" w:cs="宋体"/>
          <w:b/>
          <w:sz w:val="44"/>
          <w:szCs w:val="44"/>
        </w:rPr>
      </w:pPr>
      <w:r>
        <w:rPr>
          <w:rFonts w:ascii="宋体" w:hAnsi="宋体" w:cs="宋体" w:hint="eastAsia"/>
          <w:b/>
          <w:sz w:val="44"/>
          <w:szCs w:val="44"/>
        </w:rPr>
        <w:t>新疆维吾尔自治区民丰县人民政府</w:t>
      </w:r>
    </w:p>
    <w:p w14:paraId="509A4344" w14:textId="77777777" w:rsidR="002365C6" w:rsidRDefault="00000000">
      <w:pPr>
        <w:adjustRightInd w:val="0"/>
        <w:snapToGrid w:val="0"/>
        <w:spacing w:line="560" w:lineRule="exact"/>
        <w:jc w:val="center"/>
        <w:rPr>
          <w:rFonts w:ascii="宋体" w:hAnsi="宋体" w:cs="宋体"/>
          <w:b/>
          <w:bCs/>
          <w:sz w:val="44"/>
          <w:szCs w:val="44"/>
        </w:rPr>
      </w:pPr>
      <w:r>
        <w:rPr>
          <w:rFonts w:ascii="宋体" w:hAnsi="宋体" w:cs="宋体" w:hint="eastAsia"/>
          <w:b/>
          <w:sz w:val="44"/>
          <w:szCs w:val="44"/>
        </w:rPr>
        <w:t>二○二一年九月</w:t>
      </w:r>
    </w:p>
    <w:p w14:paraId="4913673D" w14:textId="77777777" w:rsidR="002365C6" w:rsidRDefault="002365C6">
      <w:pPr>
        <w:pageBreakBefore/>
        <w:spacing w:line="360" w:lineRule="auto"/>
        <w:jc w:val="center"/>
        <w:rPr>
          <w:rFonts w:ascii="仿宋_GB2312" w:eastAsia="仿宋_GB2312" w:hAnsi="仿宋" w:cs="宋体"/>
          <w:b/>
          <w:bCs/>
          <w:sz w:val="32"/>
          <w:szCs w:val="32"/>
        </w:rPr>
        <w:sectPr w:rsidR="002365C6">
          <w:footerReference w:type="default" r:id="rId9"/>
          <w:pgSz w:w="11906" w:h="16838"/>
          <w:pgMar w:top="1440" w:right="1418" w:bottom="1440" w:left="1418" w:header="851" w:footer="992" w:gutter="0"/>
          <w:pgNumType w:start="1"/>
          <w:cols w:space="720"/>
          <w:docGrid w:type="lines" w:linePitch="312"/>
        </w:sectPr>
      </w:pPr>
    </w:p>
    <w:p w14:paraId="086C5958" w14:textId="77777777" w:rsidR="002365C6" w:rsidRDefault="00000000">
      <w:pPr>
        <w:pageBreakBefore/>
        <w:spacing w:line="360" w:lineRule="auto"/>
        <w:jc w:val="center"/>
        <w:rPr>
          <w:rFonts w:ascii="仿宋_GB2312" w:eastAsia="仿宋_GB2312" w:hAnsi="仿宋" w:cs="宋体"/>
          <w:b/>
          <w:bCs/>
          <w:sz w:val="32"/>
          <w:szCs w:val="32"/>
        </w:rPr>
      </w:pPr>
      <w:r>
        <w:rPr>
          <w:rFonts w:ascii="仿宋_GB2312" w:eastAsia="仿宋_GB2312" w:hAnsi="仿宋" w:cs="宋体" w:hint="eastAsia"/>
          <w:b/>
          <w:bCs/>
          <w:sz w:val="32"/>
          <w:szCs w:val="32"/>
        </w:rPr>
        <w:lastRenderedPageBreak/>
        <w:t>目   录</w:t>
      </w:r>
    </w:p>
    <w:p w14:paraId="3FAC31B4" w14:textId="77777777" w:rsidR="002365C6" w:rsidRDefault="00000000">
      <w:pPr>
        <w:pStyle w:val="TOC1"/>
        <w:tabs>
          <w:tab w:val="right" w:leader="dot" w:pos="9070"/>
        </w:tabs>
        <w:spacing w:line="560" w:lineRule="exact"/>
        <w:rPr>
          <w:rFonts w:ascii="仿宋_GB2312" w:eastAsia="仿宋_GB2312" w:hAnsi="仿宋" w:cs="宋体"/>
          <w:sz w:val="32"/>
          <w:szCs w:val="32"/>
        </w:rPr>
      </w:pPr>
      <w:r>
        <w:rPr>
          <w:rFonts w:ascii="仿宋_GB2312" w:eastAsia="仿宋_GB2312" w:hAnsi="仿宋" w:cs="宋体" w:hint="eastAsia"/>
          <w:b/>
          <w:bCs/>
          <w:sz w:val="32"/>
          <w:szCs w:val="32"/>
        </w:rPr>
        <w:fldChar w:fldCharType="begin"/>
      </w:r>
      <w:r>
        <w:rPr>
          <w:rFonts w:ascii="仿宋_GB2312" w:eastAsia="仿宋_GB2312" w:hAnsi="仿宋" w:cs="宋体" w:hint="eastAsia"/>
          <w:b/>
          <w:bCs/>
          <w:sz w:val="32"/>
          <w:szCs w:val="32"/>
        </w:rPr>
        <w:instrText xml:space="preserve">TOC \o "1-2" \h \u </w:instrText>
      </w:r>
      <w:r>
        <w:rPr>
          <w:rFonts w:ascii="仿宋_GB2312" w:eastAsia="仿宋_GB2312" w:hAnsi="仿宋" w:cs="宋体" w:hint="eastAsia"/>
          <w:b/>
          <w:bCs/>
          <w:sz w:val="32"/>
          <w:szCs w:val="32"/>
        </w:rPr>
        <w:fldChar w:fldCharType="separate"/>
      </w:r>
      <w:hyperlink w:anchor="_Toc26349" w:history="1">
        <w:r>
          <w:rPr>
            <w:rFonts w:ascii="仿宋_GB2312" w:eastAsia="仿宋_GB2312" w:hAnsi="仿宋" w:cs="宋体" w:hint="eastAsia"/>
            <w:b/>
            <w:bCs/>
            <w:sz w:val="32"/>
            <w:szCs w:val="32"/>
          </w:rPr>
          <w:t>总  则</w:t>
        </w:r>
        <w:r>
          <w:rPr>
            <w:rFonts w:ascii="仿宋_GB2312" w:eastAsia="仿宋_GB2312" w:hAnsi="仿宋" w:cs="宋体" w:hint="eastAsia"/>
            <w:b/>
            <w:bCs/>
            <w:sz w:val="32"/>
            <w:szCs w:val="32"/>
          </w:rPr>
          <w:tab/>
        </w:r>
        <w:r>
          <w:rPr>
            <w:rFonts w:ascii="仿宋_GB2312" w:eastAsia="仿宋_GB2312" w:hAnsi="仿宋" w:cs="宋体" w:hint="eastAsia"/>
            <w:b/>
            <w:bCs/>
            <w:sz w:val="32"/>
            <w:szCs w:val="32"/>
          </w:rPr>
          <w:fldChar w:fldCharType="begin"/>
        </w:r>
        <w:r>
          <w:rPr>
            <w:rFonts w:ascii="仿宋_GB2312" w:eastAsia="仿宋_GB2312" w:hAnsi="仿宋" w:cs="宋体" w:hint="eastAsia"/>
            <w:b/>
            <w:bCs/>
            <w:sz w:val="32"/>
            <w:szCs w:val="32"/>
          </w:rPr>
          <w:instrText xml:space="preserve"> PAGEREF _Toc26349 \h </w:instrText>
        </w:r>
        <w:r>
          <w:rPr>
            <w:rFonts w:ascii="仿宋_GB2312" w:eastAsia="仿宋_GB2312" w:hAnsi="仿宋" w:cs="宋体" w:hint="eastAsia"/>
            <w:b/>
            <w:bCs/>
            <w:sz w:val="32"/>
            <w:szCs w:val="32"/>
          </w:rPr>
        </w:r>
        <w:r>
          <w:rPr>
            <w:rFonts w:ascii="仿宋_GB2312" w:eastAsia="仿宋_GB2312" w:hAnsi="仿宋" w:cs="宋体" w:hint="eastAsia"/>
            <w:b/>
            <w:bCs/>
            <w:sz w:val="32"/>
            <w:szCs w:val="32"/>
          </w:rPr>
          <w:fldChar w:fldCharType="separate"/>
        </w:r>
        <w:r>
          <w:rPr>
            <w:rFonts w:ascii="仿宋_GB2312" w:eastAsia="仿宋_GB2312" w:hAnsi="仿宋" w:cs="宋体"/>
            <w:b/>
            <w:bCs/>
            <w:sz w:val="32"/>
            <w:szCs w:val="32"/>
          </w:rPr>
          <w:t>1</w:t>
        </w:r>
        <w:r>
          <w:rPr>
            <w:rFonts w:ascii="仿宋_GB2312" w:eastAsia="仿宋_GB2312" w:hAnsi="仿宋" w:cs="宋体" w:hint="eastAsia"/>
            <w:b/>
            <w:bCs/>
            <w:sz w:val="32"/>
            <w:szCs w:val="32"/>
          </w:rPr>
          <w:fldChar w:fldCharType="end"/>
        </w:r>
      </w:hyperlink>
    </w:p>
    <w:p w14:paraId="4BFB8ABA" w14:textId="77777777" w:rsidR="002365C6" w:rsidRDefault="00000000">
      <w:pPr>
        <w:pStyle w:val="TOC2"/>
        <w:tabs>
          <w:tab w:val="right" w:leader="dot" w:pos="9070"/>
        </w:tabs>
        <w:spacing w:line="560" w:lineRule="exact"/>
        <w:rPr>
          <w:rFonts w:ascii="仿宋_GB2312" w:eastAsia="仿宋_GB2312" w:hAnsi="仿宋" w:cs="宋体"/>
          <w:sz w:val="32"/>
          <w:szCs w:val="32"/>
        </w:rPr>
      </w:pPr>
      <w:hyperlink w:anchor="_Toc3922" w:history="1">
        <w:r>
          <w:rPr>
            <w:rFonts w:ascii="仿宋_GB2312" w:eastAsia="仿宋_GB2312" w:hAnsi="仿宋" w:cs="宋体" w:hint="eastAsia"/>
            <w:sz w:val="32"/>
            <w:szCs w:val="32"/>
          </w:rPr>
          <w:t>第一节  编制依据</w:t>
        </w:r>
        <w:r>
          <w:rPr>
            <w:rFonts w:ascii="仿宋_GB2312" w:eastAsia="仿宋_GB2312" w:hAnsi="仿宋" w:cs="宋体" w:hint="eastAsia"/>
            <w:sz w:val="32"/>
            <w:szCs w:val="32"/>
          </w:rPr>
          <w:tab/>
        </w:r>
        <w:r>
          <w:rPr>
            <w:rFonts w:ascii="仿宋_GB2312" w:eastAsia="仿宋_GB2312" w:hAnsi="仿宋" w:cs="宋体" w:hint="eastAsia"/>
            <w:sz w:val="32"/>
            <w:szCs w:val="32"/>
          </w:rPr>
          <w:fldChar w:fldCharType="begin"/>
        </w:r>
        <w:r>
          <w:rPr>
            <w:rFonts w:ascii="仿宋_GB2312" w:eastAsia="仿宋_GB2312" w:hAnsi="仿宋" w:cs="宋体" w:hint="eastAsia"/>
            <w:sz w:val="32"/>
            <w:szCs w:val="32"/>
          </w:rPr>
          <w:instrText xml:space="preserve"> PAGEREF _Toc3922 \h </w:instrText>
        </w:r>
        <w:r>
          <w:rPr>
            <w:rFonts w:ascii="仿宋_GB2312" w:eastAsia="仿宋_GB2312" w:hAnsi="仿宋" w:cs="宋体" w:hint="eastAsia"/>
            <w:sz w:val="32"/>
            <w:szCs w:val="32"/>
          </w:rPr>
        </w:r>
        <w:r>
          <w:rPr>
            <w:rFonts w:ascii="仿宋_GB2312" w:eastAsia="仿宋_GB2312" w:hAnsi="仿宋" w:cs="宋体" w:hint="eastAsia"/>
            <w:sz w:val="32"/>
            <w:szCs w:val="32"/>
          </w:rPr>
          <w:fldChar w:fldCharType="separate"/>
        </w:r>
        <w:r>
          <w:rPr>
            <w:rFonts w:ascii="仿宋_GB2312" w:eastAsia="仿宋_GB2312" w:hAnsi="仿宋" w:cs="宋体"/>
            <w:sz w:val="32"/>
            <w:szCs w:val="32"/>
          </w:rPr>
          <w:t>1</w:t>
        </w:r>
        <w:r>
          <w:rPr>
            <w:rFonts w:ascii="仿宋_GB2312" w:eastAsia="仿宋_GB2312" w:hAnsi="仿宋" w:cs="宋体" w:hint="eastAsia"/>
            <w:sz w:val="32"/>
            <w:szCs w:val="32"/>
          </w:rPr>
          <w:fldChar w:fldCharType="end"/>
        </w:r>
      </w:hyperlink>
    </w:p>
    <w:p w14:paraId="0C05CE3A" w14:textId="77777777" w:rsidR="002365C6" w:rsidRDefault="00000000">
      <w:pPr>
        <w:pStyle w:val="TOC2"/>
        <w:tabs>
          <w:tab w:val="right" w:leader="dot" w:pos="9070"/>
        </w:tabs>
        <w:spacing w:line="560" w:lineRule="exact"/>
        <w:rPr>
          <w:rFonts w:ascii="仿宋_GB2312" w:eastAsia="仿宋_GB2312" w:hAnsi="仿宋" w:cs="宋体"/>
          <w:sz w:val="32"/>
          <w:szCs w:val="32"/>
        </w:rPr>
      </w:pPr>
      <w:hyperlink w:anchor="_Toc19218" w:history="1">
        <w:r>
          <w:rPr>
            <w:rFonts w:ascii="仿宋_GB2312" w:eastAsia="仿宋_GB2312" w:hAnsi="仿宋" w:cs="宋体" w:hint="eastAsia"/>
            <w:sz w:val="32"/>
            <w:szCs w:val="32"/>
          </w:rPr>
          <w:t>第二节  规划目的</w:t>
        </w:r>
        <w:r>
          <w:rPr>
            <w:rFonts w:ascii="仿宋_GB2312" w:eastAsia="仿宋_GB2312" w:hAnsi="仿宋" w:cs="宋体" w:hint="eastAsia"/>
            <w:sz w:val="32"/>
            <w:szCs w:val="32"/>
          </w:rPr>
          <w:tab/>
        </w:r>
        <w:r>
          <w:rPr>
            <w:rFonts w:ascii="仿宋_GB2312" w:eastAsia="仿宋_GB2312" w:hAnsi="仿宋" w:cs="宋体" w:hint="eastAsia"/>
            <w:sz w:val="32"/>
            <w:szCs w:val="32"/>
          </w:rPr>
          <w:fldChar w:fldCharType="begin"/>
        </w:r>
        <w:r>
          <w:rPr>
            <w:rFonts w:ascii="仿宋_GB2312" w:eastAsia="仿宋_GB2312" w:hAnsi="仿宋" w:cs="宋体" w:hint="eastAsia"/>
            <w:sz w:val="32"/>
            <w:szCs w:val="32"/>
          </w:rPr>
          <w:instrText xml:space="preserve"> PAGEREF _Toc19218 \h </w:instrText>
        </w:r>
        <w:r>
          <w:rPr>
            <w:rFonts w:ascii="仿宋_GB2312" w:eastAsia="仿宋_GB2312" w:hAnsi="仿宋" w:cs="宋体" w:hint="eastAsia"/>
            <w:sz w:val="32"/>
            <w:szCs w:val="32"/>
          </w:rPr>
        </w:r>
        <w:r>
          <w:rPr>
            <w:rFonts w:ascii="仿宋_GB2312" w:eastAsia="仿宋_GB2312" w:hAnsi="仿宋" w:cs="宋体" w:hint="eastAsia"/>
            <w:sz w:val="32"/>
            <w:szCs w:val="32"/>
          </w:rPr>
          <w:fldChar w:fldCharType="separate"/>
        </w:r>
        <w:r>
          <w:rPr>
            <w:rFonts w:ascii="仿宋_GB2312" w:eastAsia="仿宋_GB2312" w:hAnsi="仿宋" w:cs="宋体"/>
            <w:sz w:val="32"/>
            <w:szCs w:val="32"/>
          </w:rPr>
          <w:t>1</w:t>
        </w:r>
        <w:r>
          <w:rPr>
            <w:rFonts w:ascii="仿宋_GB2312" w:eastAsia="仿宋_GB2312" w:hAnsi="仿宋" w:cs="宋体" w:hint="eastAsia"/>
            <w:sz w:val="32"/>
            <w:szCs w:val="32"/>
          </w:rPr>
          <w:fldChar w:fldCharType="end"/>
        </w:r>
      </w:hyperlink>
    </w:p>
    <w:p w14:paraId="55C53394" w14:textId="77777777" w:rsidR="002365C6" w:rsidRDefault="00000000">
      <w:pPr>
        <w:pStyle w:val="TOC2"/>
        <w:tabs>
          <w:tab w:val="right" w:leader="dot" w:pos="9070"/>
        </w:tabs>
        <w:spacing w:line="560" w:lineRule="exact"/>
        <w:rPr>
          <w:rFonts w:ascii="仿宋_GB2312" w:eastAsia="仿宋_GB2312" w:hAnsi="仿宋" w:cs="宋体"/>
          <w:sz w:val="32"/>
          <w:szCs w:val="32"/>
        </w:rPr>
      </w:pPr>
      <w:hyperlink w:anchor="_Toc2548" w:history="1">
        <w:r>
          <w:rPr>
            <w:rFonts w:ascii="仿宋_GB2312" w:eastAsia="仿宋_GB2312" w:hAnsi="仿宋" w:cs="宋体" w:hint="eastAsia"/>
            <w:sz w:val="32"/>
            <w:szCs w:val="32"/>
          </w:rPr>
          <w:t>第三节  适用范围</w:t>
        </w:r>
        <w:r>
          <w:rPr>
            <w:rFonts w:ascii="仿宋_GB2312" w:eastAsia="仿宋_GB2312" w:hAnsi="仿宋" w:cs="宋体" w:hint="eastAsia"/>
            <w:sz w:val="32"/>
            <w:szCs w:val="32"/>
          </w:rPr>
          <w:tab/>
        </w:r>
        <w:r>
          <w:rPr>
            <w:rFonts w:ascii="仿宋_GB2312" w:eastAsia="仿宋_GB2312" w:hAnsi="仿宋" w:cs="宋体" w:hint="eastAsia"/>
            <w:sz w:val="32"/>
            <w:szCs w:val="32"/>
          </w:rPr>
          <w:fldChar w:fldCharType="begin"/>
        </w:r>
        <w:r>
          <w:rPr>
            <w:rFonts w:ascii="仿宋_GB2312" w:eastAsia="仿宋_GB2312" w:hAnsi="仿宋" w:cs="宋体" w:hint="eastAsia"/>
            <w:sz w:val="32"/>
            <w:szCs w:val="32"/>
          </w:rPr>
          <w:instrText xml:space="preserve"> PAGEREF _Toc2548 \h </w:instrText>
        </w:r>
        <w:r>
          <w:rPr>
            <w:rFonts w:ascii="仿宋_GB2312" w:eastAsia="仿宋_GB2312" w:hAnsi="仿宋" w:cs="宋体" w:hint="eastAsia"/>
            <w:sz w:val="32"/>
            <w:szCs w:val="32"/>
          </w:rPr>
        </w:r>
        <w:r>
          <w:rPr>
            <w:rFonts w:ascii="仿宋_GB2312" w:eastAsia="仿宋_GB2312" w:hAnsi="仿宋" w:cs="宋体" w:hint="eastAsia"/>
            <w:sz w:val="32"/>
            <w:szCs w:val="32"/>
          </w:rPr>
          <w:fldChar w:fldCharType="separate"/>
        </w:r>
        <w:r>
          <w:rPr>
            <w:rFonts w:ascii="仿宋_GB2312" w:eastAsia="仿宋_GB2312" w:hAnsi="仿宋" w:cs="宋体"/>
            <w:sz w:val="32"/>
            <w:szCs w:val="32"/>
          </w:rPr>
          <w:t>2</w:t>
        </w:r>
        <w:r>
          <w:rPr>
            <w:rFonts w:ascii="仿宋_GB2312" w:eastAsia="仿宋_GB2312" w:hAnsi="仿宋" w:cs="宋体" w:hint="eastAsia"/>
            <w:sz w:val="32"/>
            <w:szCs w:val="32"/>
          </w:rPr>
          <w:fldChar w:fldCharType="end"/>
        </w:r>
      </w:hyperlink>
    </w:p>
    <w:p w14:paraId="09588A90" w14:textId="77777777" w:rsidR="002365C6" w:rsidRDefault="00000000">
      <w:pPr>
        <w:pStyle w:val="TOC2"/>
        <w:tabs>
          <w:tab w:val="right" w:leader="dot" w:pos="9070"/>
        </w:tabs>
        <w:spacing w:line="560" w:lineRule="exact"/>
        <w:rPr>
          <w:rFonts w:ascii="仿宋_GB2312" w:eastAsia="仿宋_GB2312" w:hAnsi="仿宋" w:cs="宋体"/>
          <w:sz w:val="32"/>
          <w:szCs w:val="32"/>
        </w:rPr>
      </w:pPr>
      <w:hyperlink w:anchor="_Toc1052" w:history="1">
        <w:r>
          <w:rPr>
            <w:rFonts w:ascii="仿宋_GB2312" w:eastAsia="仿宋_GB2312" w:hAnsi="仿宋" w:cs="宋体" w:hint="eastAsia"/>
            <w:sz w:val="32"/>
            <w:szCs w:val="32"/>
          </w:rPr>
          <w:t>第四节  规划期及基准年</w:t>
        </w:r>
        <w:r>
          <w:rPr>
            <w:rFonts w:ascii="仿宋_GB2312" w:eastAsia="仿宋_GB2312" w:hAnsi="仿宋" w:cs="宋体" w:hint="eastAsia"/>
            <w:sz w:val="32"/>
            <w:szCs w:val="32"/>
          </w:rPr>
          <w:tab/>
        </w:r>
        <w:r>
          <w:rPr>
            <w:rFonts w:ascii="仿宋_GB2312" w:eastAsia="仿宋_GB2312" w:hAnsi="仿宋" w:cs="宋体" w:hint="eastAsia"/>
            <w:sz w:val="32"/>
            <w:szCs w:val="32"/>
          </w:rPr>
          <w:fldChar w:fldCharType="begin"/>
        </w:r>
        <w:r>
          <w:rPr>
            <w:rFonts w:ascii="仿宋_GB2312" w:eastAsia="仿宋_GB2312" w:hAnsi="仿宋" w:cs="宋体" w:hint="eastAsia"/>
            <w:sz w:val="32"/>
            <w:szCs w:val="32"/>
          </w:rPr>
          <w:instrText xml:space="preserve"> PAGEREF _Toc1052 \h </w:instrText>
        </w:r>
        <w:r>
          <w:rPr>
            <w:rFonts w:ascii="仿宋_GB2312" w:eastAsia="仿宋_GB2312" w:hAnsi="仿宋" w:cs="宋体" w:hint="eastAsia"/>
            <w:sz w:val="32"/>
            <w:szCs w:val="32"/>
          </w:rPr>
        </w:r>
        <w:r>
          <w:rPr>
            <w:rFonts w:ascii="仿宋_GB2312" w:eastAsia="仿宋_GB2312" w:hAnsi="仿宋" w:cs="宋体" w:hint="eastAsia"/>
            <w:sz w:val="32"/>
            <w:szCs w:val="32"/>
          </w:rPr>
          <w:fldChar w:fldCharType="separate"/>
        </w:r>
        <w:r>
          <w:rPr>
            <w:rFonts w:ascii="仿宋_GB2312" w:eastAsia="仿宋_GB2312" w:hAnsi="仿宋" w:cs="宋体"/>
            <w:sz w:val="32"/>
            <w:szCs w:val="32"/>
          </w:rPr>
          <w:t>2</w:t>
        </w:r>
        <w:r>
          <w:rPr>
            <w:rFonts w:ascii="仿宋_GB2312" w:eastAsia="仿宋_GB2312" w:hAnsi="仿宋" w:cs="宋体" w:hint="eastAsia"/>
            <w:sz w:val="32"/>
            <w:szCs w:val="32"/>
          </w:rPr>
          <w:fldChar w:fldCharType="end"/>
        </w:r>
      </w:hyperlink>
    </w:p>
    <w:p w14:paraId="24C868F7" w14:textId="77777777" w:rsidR="002365C6" w:rsidRDefault="00000000">
      <w:pPr>
        <w:pStyle w:val="TOC1"/>
        <w:tabs>
          <w:tab w:val="right" w:leader="dot" w:pos="9070"/>
        </w:tabs>
        <w:spacing w:line="560" w:lineRule="exact"/>
        <w:rPr>
          <w:rFonts w:ascii="仿宋_GB2312" w:eastAsia="仿宋_GB2312" w:hAnsi="仿宋" w:cs="宋体"/>
          <w:b/>
          <w:bCs/>
          <w:sz w:val="32"/>
          <w:szCs w:val="32"/>
        </w:rPr>
      </w:pPr>
      <w:hyperlink w:anchor="_Toc2482" w:history="1">
        <w:r>
          <w:rPr>
            <w:rFonts w:ascii="仿宋_GB2312" w:eastAsia="仿宋_GB2312" w:hAnsi="仿宋" w:cs="宋体" w:hint="eastAsia"/>
            <w:b/>
            <w:bCs/>
            <w:sz w:val="32"/>
            <w:szCs w:val="32"/>
          </w:rPr>
          <w:t>第一章  现状与形势</w:t>
        </w:r>
        <w:r>
          <w:rPr>
            <w:rFonts w:ascii="仿宋_GB2312" w:eastAsia="仿宋_GB2312" w:hAnsi="仿宋" w:cs="宋体" w:hint="eastAsia"/>
            <w:b/>
            <w:bCs/>
            <w:sz w:val="32"/>
            <w:szCs w:val="32"/>
          </w:rPr>
          <w:tab/>
        </w:r>
        <w:r>
          <w:rPr>
            <w:rFonts w:ascii="仿宋_GB2312" w:eastAsia="仿宋_GB2312" w:hAnsi="仿宋" w:cs="宋体" w:hint="eastAsia"/>
            <w:b/>
            <w:bCs/>
            <w:sz w:val="32"/>
            <w:szCs w:val="32"/>
          </w:rPr>
          <w:fldChar w:fldCharType="begin"/>
        </w:r>
        <w:r>
          <w:rPr>
            <w:rFonts w:ascii="仿宋_GB2312" w:eastAsia="仿宋_GB2312" w:hAnsi="仿宋" w:cs="宋体" w:hint="eastAsia"/>
            <w:b/>
            <w:bCs/>
            <w:sz w:val="32"/>
            <w:szCs w:val="32"/>
          </w:rPr>
          <w:instrText xml:space="preserve"> PAGEREF _Toc2482 \h </w:instrText>
        </w:r>
        <w:r>
          <w:rPr>
            <w:rFonts w:ascii="仿宋_GB2312" w:eastAsia="仿宋_GB2312" w:hAnsi="仿宋" w:cs="宋体" w:hint="eastAsia"/>
            <w:b/>
            <w:bCs/>
            <w:sz w:val="32"/>
            <w:szCs w:val="32"/>
          </w:rPr>
        </w:r>
        <w:r>
          <w:rPr>
            <w:rFonts w:ascii="仿宋_GB2312" w:eastAsia="仿宋_GB2312" w:hAnsi="仿宋" w:cs="宋体" w:hint="eastAsia"/>
            <w:b/>
            <w:bCs/>
            <w:sz w:val="32"/>
            <w:szCs w:val="32"/>
          </w:rPr>
          <w:fldChar w:fldCharType="separate"/>
        </w:r>
        <w:r>
          <w:rPr>
            <w:rFonts w:ascii="仿宋_GB2312" w:eastAsia="仿宋_GB2312" w:hAnsi="仿宋" w:cs="宋体"/>
            <w:b/>
            <w:bCs/>
            <w:sz w:val="32"/>
            <w:szCs w:val="32"/>
          </w:rPr>
          <w:t>1</w:t>
        </w:r>
        <w:r>
          <w:rPr>
            <w:rFonts w:ascii="仿宋_GB2312" w:eastAsia="仿宋_GB2312" w:hAnsi="仿宋" w:cs="宋体" w:hint="eastAsia"/>
            <w:b/>
            <w:bCs/>
            <w:sz w:val="32"/>
            <w:szCs w:val="32"/>
          </w:rPr>
          <w:fldChar w:fldCharType="end"/>
        </w:r>
      </w:hyperlink>
    </w:p>
    <w:p w14:paraId="376F9D7A" w14:textId="77777777" w:rsidR="002365C6" w:rsidRDefault="00000000">
      <w:pPr>
        <w:pStyle w:val="TOC2"/>
        <w:tabs>
          <w:tab w:val="right" w:leader="dot" w:pos="9070"/>
        </w:tabs>
        <w:spacing w:line="560" w:lineRule="exact"/>
        <w:rPr>
          <w:rFonts w:ascii="仿宋_GB2312" w:eastAsia="仿宋_GB2312" w:hAnsi="仿宋" w:cs="宋体"/>
          <w:sz w:val="32"/>
          <w:szCs w:val="32"/>
        </w:rPr>
      </w:pPr>
      <w:hyperlink w:anchor="_Toc4982" w:history="1">
        <w:r>
          <w:rPr>
            <w:rFonts w:ascii="仿宋_GB2312" w:eastAsia="仿宋_GB2312" w:hAnsi="仿宋" w:cs="宋体" w:hint="eastAsia"/>
            <w:sz w:val="32"/>
            <w:szCs w:val="32"/>
          </w:rPr>
          <w:t>第一节  民丰县概况</w:t>
        </w:r>
        <w:r>
          <w:rPr>
            <w:rFonts w:ascii="仿宋_GB2312" w:eastAsia="仿宋_GB2312" w:hAnsi="仿宋" w:cs="宋体" w:hint="eastAsia"/>
            <w:sz w:val="32"/>
            <w:szCs w:val="32"/>
          </w:rPr>
          <w:tab/>
        </w:r>
        <w:r>
          <w:rPr>
            <w:rFonts w:ascii="仿宋_GB2312" w:eastAsia="仿宋_GB2312" w:hAnsi="仿宋" w:cs="宋体" w:hint="eastAsia"/>
            <w:sz w:val="32"/>
            <w:szCs w:val="32"/>
          </w:rPr>
          <w:fldChar w:fldCharType="begin"/>
        </w:r>
        <w:r>
          <w:rPr>
            <w:rFonts w:ascii="仿宋_GB2312" w:eastAsia="仿宋_GB2312" w:hAnsi="仿宋" w:cs="宋体" w:hint="eastAsia"/>
            <w:sz w:val="32"/>
            <w:szCs w:val="32"/>
          </w:rPr>
          <w:instrText xml:space="preserve"> PAGEREF _Toc4982 \h </w:instrText>
        </w:r>
        <w:r>
          <w:rPr>
            <w:rFonts w:ascii="仿宋_GB2312" w:eastAsia="仿宋_GB2312" w:hAnsi="仿宋" w:cs="宋体" w:hint="eastAsia"/>
            <w:sz w:val="32"/>
            <w:szCs w:val="32"/>
          </w:rPr>
        </w:r>
        <w:r>
          <w:rPr>
            <w:rFonts w:ascii="仿宋_GB2312" w:eastAsia="仿宋_GB2312" w:hAnsi="仿宋" w:cs="宋体" w:hint="eastAsia"/>
            <w:sz w:val="32"/>
            <w:szCs w:val="32"/>
          </w:rPr>
          <w:fldChar w:fldCharType="separate"/>
        </w:r>
        <w:r>
          <w:rPr>
            <w:rFonts w:ascii="仿宋_GB2312" w:eastAsia="仿宋_GB2312" w:hAnsi="仿宋" w:cs="宋体"/>
            <w:sz w:val="32"/>
            <w:szCs w:val="32"/>
          </w:rPr>
          <w:t>1</w:t>
        </w:r>
        <w:r>
          <w:rPr>
            <w:rFonts w:ascii="仿宋_GB2312" w:eastAsia="仿宋_GB2312" w:hAnsi="仿宋" w:cs="宋体" w:hint="eastAsia"/>
            <w:sz w:val="32"/>
            <w:szCs w:val="32"/>
          </w:rPr>
          <w:fldChar w:fldCharType="end"/>
        </w:r>
      </w:hyperlink>
    </w:p>
    <w:p w14:paraId="4FF931AD" w14:textId="77777777" w:rsidR="002365C6" w:rsidRDefault="00000000">
      <w:pPr>
        <w:pStyle w:val="TOC2"/>
        <w:tabs>
          <w:tab w:val="right" w:leader="dot" w:pos="9070"/>
        </w:tabs>
        <w:spacing w:line="560" w:lineRule="exact"/>
        <w:rPr>
          <w:rFonts w:ascii="仿宋_GB2312" w:eastAsia="仿宋_GB2312" w:hAnsi="仿宋" w:cs="宋体"/>
          <w:sz w:val="32"/>
          <w:szCs w:val="32"/>
        </w:rPr>
      </w:pPr>
      <w:hyperlink w:anchor="_Toc647" w:history="1">
        <w:r>
          <w:rPr>
            <w:rFonts w:ascii="仿宋_GB2312" w:eastAsia="仿宋_GB2312" w:hAnsi="仿宋" w:cs="宋体" w:hint="eastAsia"/>
            <w:sz w:val="32"/>
            <w:szCs w:val="32"/>
          </w:rPr>
          <w:t>第二节  矿产资源概况和主要特点</w:t>
        </w:r>
        <w:r>
          <w:rPr>
            <w:rFonts w:ascii="仿宋_GB2312" w:eastAsia="仿宋_GB2312" w:hAnsi="仿宋" w:cs="宋体" w:hint="eastAsia"/>
            <w:sz w:val="32"/>
            <w:szCs w:val="32"/>
          </w:rPr>
          <w:tab/>
        </w:r>
        <w:r>
          <w:rPr>
            <w:rFonts w:ascii="仿宋_GB2312" w:eastAsia="仿宋_GB2312" w:hAnsi="仿宋" w:cs="宋体" w:hint="eastAsia"/>
            <w:sz w:val="32"/>
            <w:szCs w:val="32"/>
          </w:rPr>
          <w:fldChar w:fldCharType="begin"/>
        </w:r>
        <w:r>
          <w:rPr>
            <w:rFonts w:ascii="仿宋_GB2312" w:eastAsia="仿宋_GB2312" w:hAnsi="仿宋" w:cs="宋体" w:hint="eastAsia"/>
            <w:sz w:val="32"/>
            <w:szCs w:val="32"/>
          </w:rPr>
          <w:instrText xml:space="preserve"> PAGEREF _Toc647 \h </w:instrText>
        </w:r>
        <w:r>
          <w:rPr>
            <w:rFonts w:ascii="仿宋_GB2312" w:eastAsia="仿宋_GB2312" w:hAnsi="仿宋" w:cs="宋体" w:hint="eastAsia"/>
            <w:sz w:val="32"/>
            <w:szCs w:val="32"/>
          </w:rPr>
        </w:r>
        <w:r>
          <w:rPr>
            <w:rFonts w:ascii="仿宋_GB2312" w:eastAsia="仿宋_GB2312" w:hAnsi="仿宋" w:cs="宋体" w:hint="eastAsia"/>
            <w:sz w:val="32"/>
            <w:szCs w:val="32"/>
          </w:rPr>
          <w:fldChar w:fldCharType="separate"/>
        </w:r>
        <w:r>
          <w:rPr>
            <w:rFonts w:ascii="仿宋_GB2312" w:eastAsia="仿宋_GB2312" w:hAnsi="仿宋" w:cs="宋体"/>
            <w:sz w:val="32"/>
            <w:szCs w:val="32"/>
          </w:rPr>
          <w:t>2</w:t>
        </w:r>
        <w:r>
          <w:rPr>
            <w:rFonts w:ascii="仿宋_GB2312" w:eastAsia="仿宋_GB2312" w:hAnsi="仿宋" w:cs="宋体" w:hint="eastAsia"/>
            <w:sz w:val="32"/>
            <w:szCs w:val="32"/>
          </w:rPr>
          <w:fldChar w:fldCharType="end"/>
        </w:r>
      </w:hyperlink>
    </w:p>
    <w:p w14:paraId="25F3AA51" w14:textId="77777777" w:rsidR="002365C6" w:rsidRDefault="00000000">
      <w:pPr>
        <w:pStyle w:val="TOC2"/>
        <w:tabs>
          <w:tab w:val="right" w:leader="dot" w:pos="9070"/>
        </w:tabs>
        <w:spacing w:line="560" w:lineRule="exact"/>
        <w:rPr>
          <w:rFonts w:ascii="仿宋_GB2312" w:eastAsia="仿宋_GB2312" w:hAnsi="仿宋" w:cs="宋体"/>
          <w:sz w:val="32"/>
          <w:szCs w:val="32"/>
        </w:rPr>
      </w:pPr>
      <w:hyperlink w:anchor="_Toc15467" w:history="1">
        <w:r>
          <w:rPr>
            <w:rFonts w:ascii="仿宋_GB2312" w:eastAsia="仿宋_GB2312" w:hAnsi="仿宋" w:cs="宋体" w:hint="eastAsia"/>
            <w:sz w:val="32"/>
            <w:szCs w:val="32"/>
          </w:rPr>
          <w:t>第三节  上一轮矿产资源规划实施成效</w:t>
        </w:r>
        <w:r>
          <w:rPr>
            <w:rFonts w:ascii="仿宋_GB2312" w:eastAsia="仿宋_GB2312" w:hAnsi="仿宋" w:cs="宋体" w:hint="eastAsia"/>
            <w:sz w:val="32"/>
            <w:szCs w:val="32"/>
          </w:rPr>
          <w:tab/>
        </w:r>
        <w:r>
          <w:rPr>
            <w:rFonts w:ascii="仿宋_GB2312" w:eastAsia="仿宋_GB2312" w:hAnsi="仿宋" w:cs="宋体" w:hint="eastAsia"/>
            <w:sz w:val="32"/>
            <w:szCs w:val="32"/>
          </w:rPr>
          <w:fldChar w:fldCharType="begin"/>
        </w:r>
        <w:r>
          <w:rPr>
            <w:rFonts w:ascii="仿宋_GB2312" w:eastAsia="仿宋_GB2312" w:hAnsi="仿宋" w:cs="宋体" w:hint="eastAsia"/>
            <w:sz w:val="32"/>
            <w:szCs w:val="32"/>
          </w:rPr>
          <w:instrText xml:space="preserve"> PAGEREF _Toc15467 \h </w:instrText>
        </w:r>
        <w:r>
          <w:rPr>
            <w:rFonts w:ascii="仿宋_GB2312" w:eastAsia="仿宋_GB2312" w:hAnsi="仿宋" w:cs="宋体" w:hint="eastAsia"/>
            <w:sz w:val="32"/>
            <w:szCs w:val="32"/>
          </w:rPr>
        </w:r>
        <w:r>
          <w:rPr>
            <w:rFonts w:ascii="仿宋_GB2312" w:eastAsia="仿宋_GB2312" w:hAnsi="仿宋" w:cs="宋体" w:hint="eastAsia"/>
            <w:sz w:val="32"/>
            <w:szCs w:val="32"/>
          </w:rPr>
          <w:fldChar w:fldCharType="separate"/>
        </w:r>
        <w:r>
          <w:rPr>
            <w:rFonts w:ascii="仿宋_GB2312" w:eastAsia="仿宋_GB2312" w:hAnsi="仿宋" w:cs="宋体"/>
            <w:sz w:val="32"/>
            <w:szCs w:val="32"/>
          </w:rPr>
          <w:t>4</w:t>
        </w:r>
        <w:r>
          <w:rPr>
            <w:rFonts w:ascii="仿宋_GB2312" w:eastAsia="仿宋_GB2312" w:hAnsi="仿宋" w:cs="宋体" w:hint="eastAsia"/>
            <w:sz w:val="32"/>
            <w:szCs w:val="32"/>
          </w:rPr>
          <w:fldChar w:fldCharType="end"/>
        </w:r>
      </w:hyperlink>
    </w:p>
    <w:p w14:paraId="0FD9B18E" w14:textId="77777777" w:rsidR="002365C6" w:rsidRDefault="00000000">
      <w:pPr>
        <w:pStyle w:val="TOC2"/>
        <w:tabs>
          <w:tab w:val="right" w:leader="dot" w:pos="9070"/>
        </w:tabs>
        <w:spacing w:line="560" w:lineRule="exact"/>
        <w:rPr>
          <w:rFonts w:ascii="仿宋_GB2312" w:eastAsia="仿宋_GB2312" w:hAnsi="仿宋" w:cs="宋体"/>
          <w:sz w:val="32"/>
          <w:szCs w:val="32"/>
        </w:rPr>
      </w:pPr>
      <w:hyperlink w:anchor="_Toc13542" w:history="1">
        <w:r>
          <w:rPr>
            <w:rFonts w:ascii="仿宋_GB2312" w:eastAsia="仿宋_GB2312" w:hAnsi="仿宋" w:cs="宋体" w:hint="eastAsia"/>
            <w:sz w:val="32"/>
            <w:szCs w:val="32"/>
          </w:rPr>
          <w:t>第四节  矿业发展现状与存在主要问题</w:t>
        </w:r>
        <w:r>
          <w:rPr>
            <w:rFonts w:ascii="仿宋_GB2312" w:eastAsia="仿宋_GB2312" w:hAnsi="仿宋" w:cs="宋体" w:hint="eastAsia"/>
            <w:sz w:val="32"/>
            <w:szCs w:val="32"/>
          </w:rPr>
          <w:tab/>
        </w:r>
        <w:r>
          <w:rPr>
            <w:rFonts w:ascii="仿宋_GB2312" w:eastAsia="仿宋_GB2312" w:hAnsi="仿宋" w:cs="宋体" w:hint="eastAsia"/>
            <w:sz w:val="32"/>
            <w:szCs w:val="32"/>
          </w:rPr>
          <w:fldChar w:fldCharType="begin"/>
        </w:r>
        <w:r>
          <w:rPr>
            <w:rFonts w:ascii="仿宋_GB2312" w:eastAsia="仿宋_GB2312" w:hAnsi="仿宋" w:cs="宋体" w:hint="eastAsia"/>
            <w:sz w:val="32"/>
            <w:szCs w:val="32"/>
          </w:rPr>
          <w:instrText xml:space="preserve"> PAGEREF _Toc13542 \h </w:instrText>
        </w:r>
        <w:r>
          <w:rPr>
            <w:rFonts w:ascii="仿宋_GB2312" w:eastAsia="仿宋_GB2312" w:hAnsi="仿宋" w:cs="宋体" w:hint="eastAsia"/>
            <w:sz w:val="32"/>
            <w:szCs w:val="32"/>
          </w:rPr>
        </w:r>
        <w:r>
          <w:rPr>
            <w:rFonts w:ascii="仿宋_GB2312" w:eastAsia="仿宋_GB2312" w:hAnsi="仿宋" w:cs="宋体" w:hint="eastAsia"/>
            <w:sz w:val="32"/>
            <w:szCs w:val="32"/>
          </w:rPr>
          <w:fldChar w:fldCharType="separate"/>
        </w:r>
        <w:r>
          <w:rPr>
            <w:rFonts w:ascii="仿宋_GB2312" w:eastAsia="仿宋_GB2312" w:hAnsi="仿宋" w:cs="宋体"/>
            <w:sz w:val="32"/>
            <w:szCs w:val="32"/>
          </w:rPr>
          <w:t>6</w:t>
        </w:r>
        <w:r>
          <w:rPr>
            <w:rFonts w:ascii="仿宋_GB2312" w:eastAsia="仿宋_GB2312" w:hAnsi="仿宋" w:cs="宋体" w:hint="eastAsia"/>
            <w:sz w:val="32"/>
            <w:szCs w:val="32"/>
          </w:rPr>
          <w:fldChar w:fldCharType="end"/>
        </w:r>
      </w:hyperlink>
    </w:p>
    <w:p w14:paraId="2D7D5D0B" w14:textId="77777777" w:rsidR="002365C6" w:rsidRDefault="00000000">
      <w:pPr>
        <w:pStyle w:val="TOC2"/>
        <w:tabs>
          <w:tab w:val="right" w:leader="dot" w:pos="9070"/>
        </w:tabs>
        <w:spacing w:line="560" w:lineRule="exact"/>
        <w:rPr>
          <w:rFonts w:ascii="仿宋_GB2312" w:eastAsia="仿宋_GB2312" w:hAnsi="仿宋" w:cs="宋体"/>
          <w:sz w:val="32"/>
          <w:szCs w:val="32"/>
        </w:rPr>
      </w:pPr>
      <w:hyperlink w:anchor="_Toc26286" w:history="1">
        <w:r>
          <w:rPr>
            <w:rFonts w:ascii="仿宋_GB2312" w:eastAsia="仿宋_GB2312" w:hAnsi="仿宋" w:cs="宋体" w:hint="eastAsia"/>
            <w:sz w:val="32"/>
            <w:szCs w:val="32"/>
          </w:rPr>
          <w:t>第五节  面临形势和发展要求</w:t>
        </w:r>
        <w:r>
          <w:rPr>
            <w:rFonts w:ascii="仿宋_GB2312" w:eastAsia="仿宋_GB2312" w:hAnsi="仿宋" w:cs="宋体" w:hint="eastAsia"/>
            <w:sz w:val="32"/>
            <w:szCs w:val="32"/>
          </w:rPr>
          <w:tab/>
        </w:r>
        <w:r>
          <w:rPr>
            <w:rFonts w:ascii="仿宋_GB2312" w:eastAsia="仿宋_GB2312" w:hAnsi="仿宋" w:cs="宋体" w:hint="eastAsia"/>
            <w:sz w:val="32"/>
            <w:szCs w:val="32"/>
          </w:rPr>
          <w:fldChar w:fldCharType="begin"/>
        </w:r>
        <w:r>
          <w:rPr>
            <w:rFonts w:ascii="仿宋_GB2312" w:eastAsia="仿宋_GB2312" w:hAnsi="仿宋" w:cs="宋体" w:hint="eastAsia"/>
            <w:sz w:val="32"/>
            <w:szCs w:val="32"/>
          </w:rPr>
          <w:instrText xml:space="preserve"> PAGEREF _Toc26286 \h </w:instrText>
        </w:r>
        <w:r>
          <w:rPr>
            <w:rFonts w:ascii="仿宋_GB2312" w:eastAsia="仿宋_GB2312" w:hAnsi="仿宋" w:cs="宋体" w:hint="eastAsia"/>
            <w:sz w:val="32"/>
            <w:szCs w:val="32"/>
          </w:rPr>
        </w:r>
        <w:r>
          <w:rPr>
            <w:rFonts w:ascii="仿宋_GB2312" w:eastAsia="仿宋_GB2312" w:hAnsi="仿宋" w:cs="宋体" w:hint="eastAsia"/>
            <w:sz w:val="32"/>
            <w:szCs w:val="32"/>
          </w:rPr>
          <w:fldChar w:fldCharType="separate"/>
        </w:r>
        <w:r>
          <w:rPr>
            <w:rFonts w:ascii="仿宋_GB2312" w:eastAsia="仿宋_GB2312" w:hAnsi="仿宋" w:cs="宋体"/>
            <w:sz w:val="32"/>
            <w:szCs w:val="32"/>
          </w:rPr>
          <w:t>10</w:t>
        </w:r>
        <w:r>
          <w:rPr>
            <w:rFonts w:ascii="仿宋_GB2312" w:eastAsia="仿宋_GB2312" w:hAnsi="仿宋" w:cs="宋体" w:hint="eastAsia"/>
            <w:sz w:val="32"/>
            <w:szCs w:val="32"/>
          </w:rPr>
          <w:fldChar w:fldCharType="end"/>
        </w:r>
      </w:hyperlink>
    </w:p>
    <w:p w14:paraId="3D673B46" w14:textId="77777777" w:rsidR="002365C6" w:rsidRDefault="00000000">
      <w:pPr>
        <w:pStyle w:val="TOC1"/>
        <w:tabs>
          <w:tab w:val="right" w:leader="dot" w:pos="9070"/>
        </w:tabs>
        <w:spacing w:line="560" w:lineRule="exact"/>
        <w:rPr>
          <w:rFonts w:ascii="仿宋_GB2312" w:eastAsia="仿宋_GB2312" w:hAnsi="仿宋" w:cs="宋体"/>
          <w:b/>
          <w:bCs/>
          <w:sz w:val="32"/>
          <w:szCs w:val="32"/>
        </w:rPr>
      </w:pPr>
      <w:hyperlink w:anchor="_Toc5788" w:history="1">
        <w:r>
          <w:rPr>
            <w:rFonts w:ascii="仿宋_GB2312" w:eastAsia="仿宋_GB2312" w:hAnsi="仿宋" w:cs="宋体" w:hint="eastAsia"/>
            <w:b/>
            <w:bCs/>
            <w:sz w:val="32"/>
            <w:szCs w:val="32"/>
          </w:rPr>
          <w:t>第二章  指导原则和目标</w:t>
        </w:r>
        <w:r>
          <w:rPr>
            <w:rFonts w:ascii="仿宋_GB2312" w:eastAsia="仿宋_GB2312" w:hAnsi="仿宋" w:cs="宋体" w:hint="eastAsia"/>
            <w:b/>
            <w:bCs/>
            <w:sz w:val="32"/>
            <w:szCs w:val="32"/>
          </w:rPr>
          <w:tab/>
        </w:r>
        <w:r>
          <w:rPr>
            <w:rFonts w:ascii="仿宋_GB2312" w:eastAsia="仿宋_GB2312" w:hAnsi="仿宋" w:cs="宋体" w:hint="eastAsia"/>
            <w:b/>
            <w:bCs/>
            <w:sz w:val="32"/>
            <w:szCs w:val="32"/>
          </w:rPr>
          <w:fldChar w:fldCharType="begin"/>
        </w:r>
        <w:r>
          <w:rPr>
            <w:rFonts w:ascii="仿宋_GB2312" w:eastAsia="仿宋_GB2312" w:hAnsi="仿宋" w:cs="宋体" w:hint="eastAsia"/>
            <w:b/>
            <w:bCs/>
            <w:sz w:val="32"/>
            <w:szCs w:val="32"/>
          </w:rPr>
          <w:instrText xml:space="preserve"> PAGEREF _Toc5788 \h </w:instrText>
        </w:r>
        <w:r>
          <w:rPr>
            <w:rFonts w:ascii="仿宋_GB2312" w:eastAsia="仿宋_GB2312" w:hAnsi="仿宋" w:cs="宋体" w:hint="eastAsia"/>
            <w:b/>
            <w:bCs/>
            <w:sz w:val="32"/>
            <w:szCs w:val="32"/>
          </w:rPr>
        </w:r>
        <w:r>
          <w:rPr>
            <w:rFonts w:ascii="仿宋_GB2312" w:eastAsia="仿宋_GB2312" w:hAnsi="仿宋" w:cs="宋体" w:hint="eastAsia"/>
            <w:b/>
            <w:bCs/>
            <w:sz w:val="32"/>
            <w:szCs w:val="32"/>
          </w:rPr>
          <w:fldChar w:fldCharType="separate"/>
        </w:r>
        <w:r>
          <w:rPr>
            <w:rFonts w:ascii="仿宋_GB2312" w:eastAsia="仿宋_GB2312" w:hAnsi="仿宋" w:cs="宋体"/>
            <w:b/>
            <w:bCs/>
            <w:sz w:val="32"/>
            <w:szCs w:val="32"/>
          </w:rPr>
          <w:t>12</w:t>
        </w:r>
        <w:r>
          <w:rPr>
            <w:rFonts w:ascii="仿宋_GB2312" w:eastAsia="仿宋_GB2312" w:hAnsi="仿宋" w:cs="宋体" w:hint="eastAsia"/>
            <w:b/>
            <w:bCs/>
            <w:sz w:val="32"/>
            <w:szCs w:val="32"/>
          </w:rPr>
          <w:fldChar w:fldCharType="end"/>
        </w:r>
      </w:hyperlink>
    </w:p>
    <w:p w14:paraId="3C59C2D3" w14:textId="77777777" w:rsidR="002365C6" w:rsidRDefault="00000000">
      <w:pPr>
        <w:pStyle w:val="TOC2"/>
        <w:tabs>
          <w:tab w:val="right" w:leader="dot" w:pos="9070"/>
        </w:tabs>
        <w:spacing w:line="560" w:lineRule="exact"/>
        <w:rPr>
          <w:rFonts w:ascii="仿宋_GB2312" w:eastAsia="仿宋_GB2312" w:hAnsi="仿宋" w:cs="宋体"/>
          <w:sz w:val="32"/>
          <w:szCs w:val="32"/>
        </w:rPr>
      </w:pPr>
      <w:hyperlink w:anchor="_Toc12850" w:history="1">
        <w:r>
          <w:rPr>
            <w:rFonts w:ascii="仿宋_GB2312" w:eastAsia="仿宋_GB2312" w:hAnsi="仿宋" w:cs="宋体" w:hint="eastAsia"/>
            <w:sz w:val="32"/>
            <w:szCs w:val="32"/>
          </w:rPr>
          <w:t>第一节  指导思想</w:t>
        </w:r>
        <w:r>
          <w:rPr>
            <w:rFonts w:ascii="仿宋_GB2312" w:eastAsia="仿宋_GB2312" w:hAnsi="仿宋" w:cs="宋体" w:hint="eastAsia"/>
            <w:sz w:val="32"/>
            <w:szCs w:val="32"/>
          </w:rPr>
          <w:tab/>
        </w:r>
        <w:r>
          <w:rPr>
            <w:rFonts w:ascii="仿宋_GB2312" w:eastAsia="仿宋_GB2312" w:hAnsi="仿宋" w:cs="宋体" w:hint="eastAsia"/>
            <w:sz w:val="32"/>
            <w:szCs w:val="32"/>
          </w:rPr>
          <w:fldChar w:fldCharType="begin"/>
        </w:r>
        <w:r>
          <w:rPr>
            <w:rFonts w:ascii="仿宋_GB2312" w:eastAsia="仿宋_GB2312" w:hAnsi="仿宋" w:cs="宋体" w:hint="eastAsia"/>
            <w:sz w:val="32"/>
            <w:szCs w:val="32"/>
          </w:rPr>
          <w:instrText xml:space="preserve"> PAGEREF _Toc12850 \h </w:instrText>
        </w:r>
        <w:r>
          <w:rPr>
            <w:rFonts w:ascii="仿宋_GB2312" w:eastAsia="仿宋_GB2312" w:hAnsi="仿宋" w:cs="宋体" w:hint="eastAsia"/>
            <w:sz w:val="32"/>
            <w:szCs w:val="32"/>
          </w:rPr>
        </w:r>
        <w:r>
          <w:rPr>
            <w:rFonts w:ascii="仿宋_GB2312" w:eastAsia="仿宋_GB2312" w:hAnsi="仿宋" w:cs="宋体" w:hint="eastAsia"/>
            <w:sz w:val="32"/>
            <w:szCs w:val="32"/>
          </w:rPr>
          <w:fldChar w:fldCharType="separate"/>
        </w:r>
        <w:r>
          <w:rPr>
            <w:rFonts w:ascii="仿宋_GB2312" w:eastAsia="仿宋_GB2312" w:hAnsi="仿宋" w:cs="宋体"/>
            <w:sz w:val="32"/>
            <w:szCs w:val="32"/>
          </w:rPr>
          <w:t>12</w:t>
        </w:r>
        <w:r>
          <w:rPr>
            <w:rFonts w:ascii="仿宋_GB2312" w:eastAsia="仿宋_GB2312" w:hAnsi="仿宋" w:cs="宋体" w:hint="eastAsia"/>
            <w:sz w:val="32"/>
            <w:szCs w:val="32"/>
          </w:rPr>
          <w:fldChar w:fldCharType="end"/>
        </w:r>
      </w:hyperlink>
    </w:p>
    <w:p w14:paraId="5A93DCB0" w14:textId="77777777" w:rsidR="002365C6" w:rsidRDefault="00000000">
      <w:pPr>
        <w:pStyle w:val="TOC2"/>
        <w:tabs>
          <w:tab w:val="right" w:leader="dot" w:pos="9070"/>
        </w:tabs>
        <w:spacing w:line="560" w:lineRule="exact"/>
        <w:rPr>
          <w:rFonts w:ascii="仿宋_GB2312" w:eastAsia="仿宋_GB2312" w:hAnsi="仿宋" w:cs="宋体"/>
          <w:sz w:val="32"/>
          <w:szCs w:val="32"/>
        </w:rPr>
      </w:pPr>
      <w:hyperlink w:anchor="_Toc11198" w:history="1">
        <w:r>
          <w:rPr>
            <w:rFonts w:ascii="仿宋_GB2312" w:eastAsia="仿宋_GB2312" w:hAnsi="仿宋" w:cs="宋体" w:hint="eastAsia"/>
            <w:sz w:val="32"/>
            <w:szCs w:val="32"/>
          </w:rPr>
          <w:t>第二节  规划目标</w:t>
        </w:r>
        <w:r>
          <w:rPr>
            <w:rFonts w:ascii="仿宋_GB2312" w:eastAsia="仿宋_GB2312" w:hAnsi="仿宋" w:cs="宋体" w:hint="eastAsia"/>
            <w:sz w:val="32"/>
            <w:szCs w:val="32"/>
          </w:rPr>
          <w:tab/>
        </w:r>
        <w:r>
          <w:rPr>
            <w:rFonts w:ascii="仿宋_GB2312" w:eastAsia="仿宋_GB2312" w:hAnsi="仿宋" w:cs="宋体" w:hint="eastAsia"/>
            <w:sz w:val="32"/>
            <w:szCs w:val="32"/>
          </w:rPr>
          <w:fldChar w:fldCharType="begin"/>
        </w:r>
        <w:r>
          <w:rPr>
            <w:rFonts w:ascii="仿宋_GB2312" w:eastAsia="仿宋_GB2312" w:hAnsi="仿宋" w:cs="宋体" w:hint="eastAsia"/>
            <w:sz w:val="32"/>
            <w:szCs w:val="32"/>
          </w:rPr>
          <w:instrText xml:space="preserve"> PAGEREF _Toc11198 \h </w:instrText>
        </w:r>
        <w:r>
          <w:rPr>
            <w:rFonts w:ascii="仿宋_GB2312" w:eastAsia="仿宋_GB2312" w:hAnsi="仿宋" w:cs="宋体" w:hint="eastAsia"/>
            <w:sz w:val="32"/>
            <w:szCs w:val="32"/>
          </w:rPr>
        </w:r>
        <w:r>
          <w:rPr>
            <w:rFonts w:ascii="仿宋_GB2312" w:eastAsia="仿宋_GB2312" w:hAnsi="仿宋" w:cs="宋体" w:hint="eastAsia"/>
            <w:sz w:val="32"/>
            <w:szCs w:val="32"/>
          </w:rPr>
          <w:fldChar w:fldCharType="separate"/>
        </w:r>
        <w:r>
          <w:rPr>
            <w:rFonts w:ascii="仿宋_GB2312" w:eastAsia="仿宋_GB2312" w:hAnsi="仿宋" w:cs="宋体"/>
            <w:sz w:val="32"/>
            <w:szCs w:val="32"/>
          </w:rPr>
          <w:t>12</w:t>
        </w:r>
        <w:r>
          <w:rPr>
            <w:rFonts w:ascii="仿宋_GB2312" w:eastAsia="仿宋_GB2312" w:hAnsi="仿宋" w:cs="宋体" w:hint="eastAsia"/>
            <w:sz w:val="32"/>
            <w:szCs w:val="32"/>
          </w:rPr>
          <w:fldChar w:fldCharType="end"/>
        </w:r>
      </w:hyperlink>
    </w:p>
    <w:p w14:paraId="75862313" w14:textId="77777777" w:rsidR="002365C6" w:rsidRDefault="00000000">
      <w:pPr>
        <w:pStyle w:val="TOC2"/>
        <w:tabs>
          <w:tab w:val="right" w:leader="dot" w:pos="9070"/>
        </w:tabs>
        <w:spacing w:line="560" w:lineRule="exact"/>
        <w:rPr>
          <w:rFonts w:ascii="仿宋_GB2312" w:eastAsia="仿宋_GB2312" w:hAnsi="仿宋" w:cs="宋体"/>
          <w:sz w:val="32"/>
          <w:szCs w:val="32"/>
        </w:rPr>
      </w:pPr>
      <w:hyperlink w:anchor="_Toc12003" w:history="1">
        <w:r>
          <w:rPr>
            <w:rFonts w:ascii="仿宋_GB2312" w:eastAsia="仿宋_GB2312" w:hAnsi="仿宋" w:cs="宋体" w:hint="eastAsia"/>
            <w:sz w:val="32"/>
            <w:szCs w:val="32"/>
          </w:rPr>
          <w:t>第二节  基本原则</w:t>
        </w:r>
        <w:r>
          <w:rPr>
            <w:rFonts w:ascii="仿宋_GB2312" w:eastAsia="仿宋_GB2312" w:hAnsi="仿宋" w:cs="宋体" w:hint="eastAsia"/>
            <w:sz w:val="32"/>
            <w:szCs w:val="32"/>
          </w:rPr>
          <w:tab/>
        </w:r>
        <w:r>
          <w:rPr>
            <w:rFonts w:ascii="仿宋_GB2312" w:eastAsia="仿宋_GB2312" w:hAnsi="仿宋" w:cs="宋体" w:hint="eastAsia"/>
            <w:sz w:val="32"/>
            <w:szCs w:val="32"/>
          </w:rPr>
          <w:fldChar w:fldCharType="begin"/>
        </w:r>
        <w:r>
          <w:rPr>
            <w:rFonts w:ascii="仿宋_GB2312" w:eastAsia="仿宋_GB2312" w:hAnsi="仿宋" w:cs="宋体" w:hint="eastAsia"/>
            <w:sz w:val="32"/>
            <w:szCs w:val="32"/>
          </w:rPr>
          <w:instrText xml:space="preserve"> PAGEREF _Toc12003 \h </w:instrText>
        </w:r>
        <w:r>
          <w:rPr>
            <w:rFonts w:ascii="仿宋_GB2312" w:eastAsia="仿宋_GB2312" w:hAnsi="仿宋" w:cs="宋体" w:hint="eastAsia"/>
            <w:sz w:val="32"/>
            <w:szCs w:val="32"/>
          </w:rPr>
        </w:r>
        <w:r>
          <w:rPr>
            <w:rFonts w:ascii="仿宋_GB2312" w:eastAsia="仿宋_GB2312" w:hAnsi="仿宋" w:cs="宋体" w:hint="eastAsia"/>
            <w:sz w:val="32"/>
            <w:szCs w:val="32"/>
          </w:rPr>
          <w:fldChar w:fldCharType="separate"/>
        </w:r>
        <w:r>
          <w:rPr>
            <w:rFonts w:ascii="仿宋_GB2312" w:eastAsia="仿宋_GB2312" w:hAnsi="仿宋" w:cs="宋体"/>
            <w:sz w:val="32"/>
            <w:szCs w:val="32"/>
          </w:rPr>
          <w:t>16</w:t>
        </w:r>
        <w:r>
          <w:rPr>
            <w:rFonts w:ascii="仿宋_GB2312" w:eastAsia="仿宋_GB2312" w:hAnsi="仿宋" w:cs="宋体" w:hint="eastAsia"/>
            <w:sz w:val="32"/>
            <w:szCs w:val="32"/>
          </w:rPr>
          <w:fldChar w:fldCharType="end"/>
        </w:r>
      </w:hyperlink>
    </w:p>
    <w:p w14:paraId="35FC999F" w14:textId="77777777" w:rsidR="002365C6" w:rsidRDefault="00000000">
      <w:pPr>
        <w:pStyle w:val="TOC1"/>
        <w:tabs>
          <w:tab w:val="right" w:leader="dot" w:pos="9070"/>
        </w:tabs>
        <w:spacing w:line="560" w:lineRule="exact"/>
        <w:rPr>
          <w:rFonts w:ascii="仿宋_GB2312" w:eastAsia="仿宋_GB2312" w:hAnsi="仿宋" w:cs="宋体"/>
          <w:b/>
          <w:bCs/>
          <w:sz w:val="32"/>
          <w:szCs w:val="32"/>
        </w:rPr>
      </w:pPr>
      <w:hyperlink w:anchor="_Toc6156" w:history="1">
        <w:r>
          <w:rPr>
            <w:rFonts w:ascii="仿宋_GB2312" w:eastAsia="仿宋_GB2312" w:hAnsi="仿宋" w:cs="宋体" w:hint="eastAsia"/>
            <w:b/>
            <w:bCs/>
            <w:sz w:val="32"/>
            <w:szCs w:val="32"/>
          </w:rPr>
          <w:t>第三章  矿产勘查开发与保护布局</w:t>
        </w:r>
        <w:r>
          <w:rPr>
            <w:rFonts w:ascii="仿宋_GB2312" w:eastAsia="仿宋_GB2312" w:hAnsi="仿宋" w:cs="宋体" w:hint="eastAsia"/>
            <w:b/>
            <w:bCs/>
            <w:sz w:val="32"/>
            <w:szCs w:val="32"/>
          </w:rPr>
          <w:tab/>
        </w:r>
        <w:r>
          <w:rPr>
            <w:rFonts w:ascii="仿宋_GB2312" w:eastAsia="仿宋_GB2312" w:hAnsi="仿宋" w:cs="宋体" w:hint="eastAsia"/>
            <w:b/>
            <w:bCs/>
            <w:sz w:val="32"/>
            <w:szCs w:val="32"/>
          </w:rPr>
          <w:fldChar w:fldCharType="begin"/>
        </w:r>
        <w:r>
          <w:rPr>
            <w:rFonts w:ascii="仿宋_GB2312" w:eastAsia="仿宋_GB2312" w:hAnsi="仿宋" w:cs="宋体" w:hint="eastAsia"/>
            <w:b/>
            <w:bCs/>
            <w:sz w:val="32"/>
            <w:szCs w:val="32"/>
          </w:rPr>
          <w:instrText xml:space="preserve"> PAGEREF _Toc6156 \h </w:instrText>
        </w:r>
        <w:r>
          <w:rPr>
            <w:rFonts w:ascii="仿宋_GB2312" w:eastAsia="仿宋_GB2312" w:hAnsi="仿宋" w:cs="宋体" w:hint="eastAsia"/>
            <w:b/>
            <w:bCs/>
            <w:sz w:val="32"/>
            <w:szCs w:val="32"/>
          </w:rPr>
        </w:r>
        <w:r>
          <w:rPr>
            <w:rFonts w:ascii="仿宋_GB2312" w:eastAsia="仿宋_GB2312" w:hAnsi="仿宋" w:cs="宋体" w:hint="eastAsia"/>
            <w:b/>
            <w:bCs/>
            <w:sz w:val="32"/>
            <w:szCs w:val="32"/>
          </w:rPr>
          <w:fldChar w:fldCharType="separate"/>
        </w:r>
        <w:r>
          <w:rPr>
            <w:rFonts w:ascii="仿宋_GB2312" w:eastAsia="仿宋_GB2312" w:hAnsi="仿宋" w:cs="宋体"/>
            <w:b/>
            <w:bCs/>
            <w:sz w:val="32"/>
            <w:szCs w:val="32"/>
          </w:rPr>
          <w:t>20</w:t>
        </w:r>
        <w:r>
          <w:rPr>
            <w:rFonts w:ascii="仿宋_GB2312" w:eastAsia="仿宋_GB2312" w:hAnsi="仿宋" w:cs="宋体" w:hint="eastAsia"/>
            <w:b/>
            <w:bCs/>
            <w:sz w:val="32"/>
            <w:szCs w:val="32"/>
          </w:rPr>
          <w:fldChar w:fldCharType="end"/>
        </w:r>
      </w:hyperlink>
    </w:p>
    <w:p w14:paraId="369E3D35" w14:textId="77777777" w:rsidR="002365C6" w:rsidRDefault="00000000">
      <w:pPr>
        <w:pStyle w:val="TOC2"/>
        <w:tabs>
          <w:tab w:val="right" w:leader="dot" w:pos="9070"/>
        </w:tabs>
        <w:spacing w:line="560" w:lineRule="exact"/>
        <w:rPr>
          <w:rFonts w:ascii="仿宋_GB2312" w:eastAsia="仿宋_GB2312" w:hAnsi="仿宋" w:cs="宋体"/>
          <w:sz w:val="32"/>
          <w:szCs w:val="32"/>
        </w:rPr>
      </w:pPr>
      <w:hyperlink w:anchor="_Toc32503" w:history="1">
        <w:r>
          <w:rPr>
            <w:rFonts w:ascii="仿宋_GB2312" w:eastAsia="仿宋_GB2312" w:hAnsi="仿宋" w:cs="宋体" w:hint="eastAsia"/>
            <w:sz w:val="32"/>
            <w:szCs w:val="32"/>
          </w:rPr>
          <w:t>第一节  矿产资源产业重点发展区域</w:t>
        </w:r>
        <w:r>
          <w:rPr>
            <w:rFonts w:ascii="仿宋_GB2312" w:eastAsia="仿宋_GB2312" w:hAnsi="仿宋" w:cs="宋体" w:hint="eastAsia"/>
            <w:sz w:val="32"/>
            <w:szCs w:val="32"/>
          </w:rPr>
          <w:tab/>
        </w:r>
        <w:r>
          <w:rPr>
            <w:rFonts w:ascii="仿宋_GB2312" w:eastAsia="仿宋_GB2312" w:hAnsi="仿宋" w:cs="宋体" w:hint="eastAsia"/>
            <w:sz w:val="32"/>
            <w:szCs w:val="32"/>
          </w:rPr>
          <w:fldChar w:fldCharType="begin"/>
        </w:r>
        <w:r>
          <w:rPr>
            <w:rFonts w:ascii="仿宋_GB2312" w:eastAsia="仿宋_GB2312" w:hAnsi="仿宋" w:cs="宋体" w:hint="eastAsia"/>
            <w:sz w:val="32"/>
            <w:szCs w:val="32"/>
          </w:rPr>
          <w:instrText xml:space="preserve"> PAGEREF _Toc32503 \h </w:instrText>
        </w:r>
        <w:r>
          <w:rPr>
            <w:rFonts w:ascii="仿宋_GB2312" w:eastAsia="仿宋_GB2312" w:hAnsi="仿宋" w:cs="宋体" w:hint="eastAsia"/>
            <w:sz w:val="32"/>
            <w:szCs w:val="32"/>
          </w:rPr>
        </w:r>
        <w:r>
          <w:rPr>
            <w:rFonts w:ascii="仿宋_GB2312" w:eastAsia="仿宋_GB2312" w:hAnsi="仿宋" w:cs="宋体" w:hint="eastAsia"/>
            <w:sz w:val="32"/>
            <w:szCs w:val="32"/>
          </w:rPr>
          <w:fldChar w:fldCharType="separate"/>
        </w:r>
        <w:r>
          <w:rPr>
            <w:rFonts w:ascii="仿宋_GB2312" w:eastAsia="仿宋_GB2312" w:hAnsi="仿宋" w:cs="宋体"/>
            <w:sz w:val="32"/>
            <w:szCs w:val="32"/>
          </w:rPr>
          <w:t>20</w:t>
        </w:r>
        <w:r>
          <w:rPr>
            <w:rFonts w:ascii="仿宋_GB2312" w:eastAsia="仿宋_GB2312" w:hAnsi="仿宋" w:cs="宋体" w:hint="eastAsia"/>
            <w:sz w:val="32"/>
            <w:szCs w:val="32"/>
          </w:rPr>
          <w:fldChar w:fldCharType="end"/>
        </w:r>
      </w:hyperlink>
    </w:p>
    <w:p w14:paraId="6F9EE8ED" w14:textId="77777777" w:rsidR="002365C6" w:rsidRDefault="00000000">
      <w:pPr>
        <w:pStyle w:val="TOC2"/>
        <w:tabs>
          <w:tab w:val="right" w:leader="dot" w:pos="9070"/>
        </w:tabs>
        <w:spacing w:line="560" w:lineRule="exact"/>
        <w:rPr>
          <w:rFonts w:ascii="仿宋_GB2312" w:eastAsia="仿宋_GB2312" w:hAnsi="仿宋" w:cs="宋体"/>
          <w:sz w:val="32"/>
          <w:szCs w:val="32"/>
        </w:rPr>
      </w:pPr>
      <w:hyperlink w:anchor="_Toc13428" w:history="1">
        <w:r>
          <w:rPr>
            <w:rFonts w:ascii="仿宋_GB2312" w:eastAsia="仿宋_GB2312" w:hAnsi="仿宋" w:cs="宋体" w:hint="eastAsia"/>
            <w:sz w:val="32"/>
            <w:szCs w:val="32"/>
          </w:rPr>
          <w:t>第二节  矿产资源勘查开采调控方向</w:t>
        </w:r>
        <w:r>
          <w:rPr>
            <w:rFonts w:ascii="仿宋_GB2312" w:eastAsia="仿宋_GB2312" w:hAnsi="仿宋" w:cs="宋体" w:hint="eastAsia"/>
            <w:sz w:val="32"/>
            <w:szCs w:val="32"/>
          </w:rPr>
          <w:tab/>
        </w:r>
        <w:r>
          <w:rPr>
            <w:rFonts w:ascii="仿宋_GB2312" w:eastAsia="仿宋_GB2312" w:hAnsi="仿宋" w:cs="宋体" w:hint="eastAsia"/>
            <w:sz w:val="32"/>
            <w:szCs w:val="32"/>
          </w:rPr>
          <w:fldChar w:fldCharType="begin"/>
        </w:r>
        <w:r>
          <w:rPr>
            <w:rFonts w:ascii="仿宋_GB2312" w:eastAsia="仿宋_GB2312" w:hAnsi="仿宋" w:cs="宋体" w:hint="eastAsia"/>
            <w:sz w:val="32"/>
            <w:szCs w:val="32"/>
          </w:rPr>
          <w:instrText xml:space="preserve"> PAGEREF _Toc13428 \h </w:instrText>
        </w:r>
        <w:r>
          <w:rPr>
            <w:rFonts w:ascii="仿宋_GB2312" w:eastAsia="仿宋_GB2312" w:hAnsi="仿宋" w:cs="宋体" w:hint="eastAsia"/>
            <w:sz w:val="32"/>
            <w:szCs w:val="32"/>
          </w:rPr>
        </w:r>
        <w:r>
          <w:rPr>
            <w:rFonts w:ascii="仿宋_GB2312" w:eastAsia="仿宋_GB2312" w:hAnsi="仿宋" w:cs="宋体" w:hint="eastAsia"/>
            <w:sz w:val="32"/>
            <w:szCs w:val="32"/>
          </w:rPr>
          <w:fldChar w:fldCharType="separate"/>
        </w:r>
        <w:r>
          <w:rPr>
            <w:rFonts w:ascii="仿宋_GB2312" w:eastAsia="仿宋_GB2312" w:hAnsi="仿宋" w:cs="宋体"/>
            <w:sz w:val="32"/>
            <w:szCs w:val="32"/>
          </w:rPr>
          <w:t>22</w:t>
        </w:r>
        <w:r>
          <w:rPr>
            <w:rFonts w:ascii="仿宋_GB2312" w:eastAsia="仿宋_GB2312" w:hAnsi="仿宋" w:cs="宋体" w:hint="eastAsia"/>
            <w:sz w:val="32"/>
            <w:szCs w:val="32"/>
          </w:rPr>
          <w:fldChar w:fldCharType="end"/>
        </w:r>
      </w:hyperlink>
    </w:p>
    <w:p w14:paraId="3E5AC1A9" w14:textId="77777777" w:rsidR="002365C6" w:rsidRDefault="00000000">
      <w:pPr>
        <w:pStyle w:val="TOC2"/>
        <w:tabs>
          <w:tab w:val="right" w:leader="dot" w:pos="9070"/>
        </w:tabs>
        <w:spacing w:line="560" w:lineRule="exact"/>
        <w:rPr>
          <w:rFonts w:ascii="仿宋_GB2312" w:eastAsia="仿宋_GB2312" w:hAnsi="仿宋" w:cs="宋体"/>
          <w:sz w:val="32"/>
          <w:szCs w:val="32"/>
        </w:rPr>
      </w:pPr>
      <w:hyperlink w:anchor="_Toc8431" w:history="1">
        <w:r>
          <w:rPr>
            <w:rFonts w:ascii="仿宋_GB2312" w:eastAsia="仿宋_GB2312" w:hAnsi="仿宋" w:cs="宋体" w:hint="eastAsia"/>
            <w:sz w:val="32"/>
            <w:szCs w:val="32"/>
          </w:rPr>
          <w:t>第三节  勘查开采与保护布局</w:t>
        </w:r>
        <w:r>
          <w:rPr>
            <w:rFonts w:ascii="仿宋_GB2312" w:eastAsia="仿宋_GB2312" w:hAnsi="仿宋" w:cs="宋体" w:hint="eastAsia"/>
            <w:sz w:val="32"/>
            <w:szCs w:val="32"/>
          </w:rPr>
          <w:tab/>
        </w:r>
        <w:r>
          <w:rPr>
            <w:rFonts w:ascii="仿宋_GB2312" w:eastAsia="仿宋_GB2312" w:hAnsi="仿宋" w:cs="宋体" w:hint="eastAsia"/>
            <w:sz w:val="32"/>
            <w:szCs w:val="32"/>
          </w:rPr>
          <w:fldChar w:fldCharType="begin"/>
        </w:r>
        <w:r>
          <w:rPr>
            <w:rFonts w:ascii="仿宋_GB2312" w:eastAsia="仿宋_GB2312" w:hAnsi="仿宋" w:cs="宋体" w:hint="eastAsia"/>
            <w:sz w:val="32"/>
            <w:szCs w:val="32"/>
          </w:rPr>
          <w:instrText xml:space="preserve"> PAGEREF _Toc8431 \h </w:instrText>
        </w:r>
        <w:r>
          <w:rPr>
            <w:rFonts w:ascii="仿宋_GB2312" w:eastAsia="仿宋_GB2312" w:hAnsi="仿宋" w:cs="宋体" w:hint="eastAsia"/>
            <w:sz w:val="32"/>
            <w:szCs w:val="32"/>
          </w:rPr>
        </w:r>
        <w:r>
          <w:rPr>
            <w:rFonts w:ascii="仿宋_GB2312" w:eastAsia="仿宋_GB2312" w:hAnsi="仿宋" w:cs="宋体" w:hint="eastAsia"/>
            <w:sz w:val="32"/>
            <w:szCs w:val="32"/>
          </w:rPr>
          <w:fldChar w:fldCharType="separate"/>
        </w:r>
        <w:r>
          <w:rPr>
            <w:rFonts w:ascii="仿宋_GB2312" w:eastAsia="仿宋_GB2312" w:hAnsi="仿宋" w:cs="宋体"/>
            <w:sz w:val="32"/>
            <w:szCs w:val="32"/>
          </w:rPr>
          <w:t>23</w:t>
        </w:r>
        <w:r>
          <w:rPr>
            <w:rFonts w:ascii="仿宋_GB2312" w:eastAsia="仿宋_GB2312" w:hAnsi="仿宋" w:cs="宋体" w:hint="eastAsia"/>
            <w:sz w:val="32"/>
            <w:szCs w:val="32"/>
          </w:rPr>
          <w:fldChar w:fldCharType="end"/>
        </w:r>
      </w:hyperlink>
    </w:p>
    <w:p w14:paraId="3AC44A16" w14:textId="77777777" w:rsidR="002365C6" w:rsidRDefault="00000000">
      <w:pPr>
        <w:pStyle w:val="TOC2"/>
        <w:tabs>
          <w:tab w:val="right" w:leader="dot" w:pos="9070"/>
        </w:tabs>
        <w:spacing w:line="560" w:lineRule="exact"/>
        <w:rPr>
          <w:rFonts w:ascii="仿宋_GB2312" w:eastAsia="仿宋_GB2312" w:hAnsi="仿宋" w:cs="宋体"/>
          <w:sz w:val="32"/>
          <w:szCs w:val="32"/>
        </w:rPr>
      </w:pPr>
      <w:hyperlink w:anchor="_Toc4503" w:history="1">
        <w:r>
          <w:rPr>
            <w:rFonts w:ascii="仿宋_GB2312" w:eastAsia="仿宋_GB2312" w:hAnsi="仿宋" w:cs="宋体" w:hint="eastAsia"/>
            <w:sz w:val="32"/>
            <w:szCs w:val="32"/>
          </w:rPr>
          <w:t>第四节 矿产资源开发利用规划</w:t>
        </w:r>
        <w:r>
          <w:rPr>
            <w:rFonts w:ascii="仿宋_GB2312" w:eastAsia="仿宋_GB2312" w:hAnsi="仿宋" w:cs="宋体" w:hint="eastAsia"/>
            <w:sz w:val="32"/>
            <w:szCs w:val="32"/>
          </w:rPr>
          <w:tab/>
        </w:r>
        <w:r>
          <w:rPr>
            <w:rFonts w:ascii="仿宋_GB2312" w:eastAsia="仿宋_GB2312" w:hAnsi="仿宋" w:cs="宋体" w:hint="eastAsia"/>
            <w:sz w:val="32"/>
            <w:szCs w:val="32"/>
          </w:rPr>
          <w:fldChar w:fldCharType="begin"/>
        </w:r>
        <w:r>
          <w:rPr>
            <w:rFonts w:ascii="仿宋_GB2312" w:eastAsia="仿宋_GB2312" w:hAnsi="仿宋" w:cs="宋体" w:hint="eastAsia"/>
            <w:sz w:val="32"/>
            <w:szCs w:val="32"/>
          </w:rPr>
          <w:instrText xml:space="preserve"> PAGEREF _Toc4503 \h </w:instrText>
        </w:r>
        <w:r>
          <w:rPr>
            <w:rFonts w:ascii="仿宋_GB2312" w:eastAsia="仿宋_GB2312" w:hAnsi="仿宋" w:cs="宋体" w:hint="eastAsia"/>
            <w:sz w:val="32"/>
            <w:szCs w:val="32"/>
          </w:rPr>
        </w:r>
        <w:r>
          <w:rPr>
            <w:rFonts w:ascii="仿宋_GB2312" w:eastAsia="仿宋_GB2312" w:hAnsi="仿宋" w:cs="宋体" w:hint="eastAsia"/>
            <w:sz w:val="32"/>
            <w:szCs w:val="32"/>
          </w:rPr>
          <w:fldChar w:fldCharType="separate"/>
        </w:r>
        <w:r>
          <w:rPr>
            <w:rFonts w:ascii="仿宋_GB2312" w:eastAsia="仿宋_GB2312" w:hAnsi="仿宋" w:cs="宋体"/>
            <w:sz w:val="32"/>
            <w:szCs w:val="32"/>
          </w:rPr>
          <w:t>27</w:t>
        </w:r>
        <w:r>
          <w:rPr>
            <w:rFonts w:ascii="仿宋_GB2312" w:eastAsia="仿宋_GB2312" w:hAnsi="仿宋" w:cs="宋体" w:hint="eastAsia"/>
            <w:sz w:val="32"/>
            <w:szCs w:val="32"/>
          </w:rPr>
          <w:fldChar w:fldCharType="end"/>
        </w:r>
      </w:hyperlink>
    </w:p>
    <w:p w14:paraId="175AF1BB" w14:textId="77777777" w:rsidR="002365C6" w:rsidRDefault="00000000">
      <w:pPr>
        <w:pStyle w:val="TOC1"/>
        <w:tabs>
          <w:tab w:val="right" w:leader="dot" w:pos="9070"/>
        </w:tabs>
        <w:spacing w:line="560" w:lineRule="exact"/>
        <w:rPr>
          <w:rFonts w:ascii="仿宋_GB2312" w:eastAsia="仿宋_GB2312" w:hAnsi="仿宋" w:cs="宋体"/>
          <w:b/>
          <w:bCs/>
          <w:sz w:val="32"/>
          <w:szCs w:val="32"/>
        </w:rPr>
      </w:pPr>
      <w:hyperlink w:anchor="_Toc18052" w:history="1">
        <w:r>
          <w:rPr>
            <w:rFonts w:ascii="仿宋_GB2312" w:eastAsia="仿宋_GB2312" w:hAnsi="仿宋" w:cs="宋体" w:hint="eastAsia"/>
            <w:b/>
            <w:bCs/>
            <w:sz w:val="32"/>
            <w:szCs w:val="32"/>
          </w:rPr>
          <w:t>第四章  加强矿产资源勘查开发利用与保护</w:t>
        </w:r>
        <w:r>
          <w:rPr>
            <w:rFonts w:ascii="仿宋_GB2312" w:eastAsia="仿宋_GB2312" w:hAnsi="仿宋" w:cs="宋体" w:hint="eastAsia"/>
            <w:b/>
            <w:bCs/>
            <w:sz w:val="32"/>
            <w:szCs w:val="32"/>
          </w:rPr>
          <w:tab/>
        </w:r>
        <w:r>
          <w:rPr>
            <w:rFonts w:ascii="仿宋_GB2312" w:eastAsia="仿宋_GB2312" w:hAnsi="仿宋" w:cs="宋体" w:hint="eastAsia"/>
            <w:b/>
            <w:bCs/>
            <w:sz w:val="32"/>
            <w:szCs w:val="32"/>
          </w:rPr>
          <w:fldChar w:fldCharType="begin"/>
        </w:r>
        <w:r>
          <w:rPr>
            <w:rFonts w:ascii="仿宋_GB2312" w:eastAsia="仿宋_GB2312" w:hAnsi="仿宋" w:cs="宋体" w:hint="eastAsia"/>
            <w:b/>
            <w:bCs/>
            <w:sz w:val="32"/>
            <w:szCs w:val="32"/>
          </w:rPr>
          <w:instrText xml:space="preserve"> PAGEREF _Toc18052 \h </w:instrText>
        </w:r>
        <w:r>
          <w:rPr>
            <w:rFonts w:ascii="仿宋_GB2312" w:eastAsia="仿宋_GB2312" w:hAnsi="仿宋" w:cs="宋体" w:hint="eastAsia"/>
            <w:b/>
            <w:bCs/>
            <w:sz w:val="32"/>
            <w:szCs w:val="32"/>
          </w:rPr>
        </w:r>
        <w:r>
          <w:rPr>
            <w:rFonts w:ascii="仿宋_GB2312" w:eastAsia="仿宋_GB2312" w:hAnsi="仿宋" w:cs="宋体" w:hint="eastAsia"/>
            <w:b/>
            <w:bCs/>
            <w:sz w:val="32"/>
            <w:szCs w:val="32"/>
          </w:rPr>
          <w:fldChar w:fldCharType="separate"/>
        </w:r>
        <w:r>
          <w:rPr>
            <w:rFonts w:ascii="仿宋_GB2312" w:eastAsia="仿宋_GB2312" w:hAnsi="仿宋" w:cs="宋体"/>
            <w:b/>
            <w:bCs/>
            <w:sz w:val="32"/>
            <w:szCs w:val="32"/>
          </w:rPr>
          <w:t>28</w:t>
        </w:r>
        <w:r>
          <w:rPr>
            <w:rFonts w:ascii="仿宋_GB2312" w:eastAsia="仿宋_GB2312" w:hAnsi="仿宋" w:cs="宋体" w:hint="eastAsia"/>
            <w:b/>
            <w:bCs/>
            <w:sz w:val="32"/>
            <w:szCs w:val="32"/>
          </w:rPr>
          <w:fldChar w:fldCharType="end"/>
        </w:r>
      </w:hyperlink>
    </w:p>
    <w:p w14:paraId="16F84E34" w14:textId="77777777" w:rsidR="002365C6" w:rsidRDefault="00000000">
      <w:pPr>
        <w:pStyle w:val="TOC2"/>
        <w:tabs>
          <w:tab w:val="right" w:leader="dot" w:pos="9070"/>
        </w:tabs>
        <w:spacing w:line="560" w:lineRule="exact"/>
        <w:rPr>
          <w:rFonts w:ascii="仿宋_GB2312" w:eastAsia="仿宋_GB2312" w:hAnsi="仿宋" w:cs="宋体"/>
          <w:sz w:val="32"/>
          <w:szCs w:val="32"/>
        </w:rPr>
      </w:pPr>
      <w:hyperlink w:anchor="_Toc22394" w:history="1">
        <w:r>
          <w:rPr>
            <w:rFonts w:ascii="仿宋_GB2312" w:eastAsia="仿宋_GB2312" w:hAnsi="仿宋" w:cs="宋体" w:hint="eastAsia"/>
            <w:sz w:val="32"/>
            <w:szCs w:val="32"/>
          </w:rPr>
          <w:t>第一节  合理确定开发强度</w:t>
        </w:r>
        <w:r>
          <w:rPr>
            <w:rFonts w:ascii="仿宋_GB2312" w:eastAsia="仿宋_GB2312" w:hAnsi="仿宋" w:cs="宋体" w:hint="eastAsia"/>
            <w:sz w:val="32"/>
            <w:szCs w:val="32"/>
          </w:rPr>
          <w:tab/>
        </w:r>
        <w:r>
          <w:rPr>
            <w:rFonts w:ascii="仿宋_GB2312" w:eastAsia="仿宋_GB2312" w:hAnsi="仿宋" w:cs="宋体" w:hint="eastAsia"/>
            <w:sz w:val="32"/>
            <w:szCs w:val="32"/>
          </w:rPr>
          <w:fldChar w:fldCharType="begin"/>
        </w:r>
        <w:r>
          <w:rPr>
            <w:rFonts w:ascii="仿宋_GB2312" w:eastAsia="仿宋_GB2312" w:hAnsi="仿宋" w:cs="宋体" w:hint="eastAsia"/>
            <w:sz w:val="32"/>
            <w:szCs w:val="32"/>
          </w:rPr>
          <w:instrText xml:space="preserve"> PAGEREF _Toc22394 \h </w:instrText>
        </w:r>
        <w:r>
          <w:rPr>
            <w:rFonts w:ascii="仿宋_GB2312" w:eastAsia="仿宋_GB2312" w:hAnsi="仿宋" w:cs="宋体" w:hint="eastAsia"/>
            <w:sz w:val="32"/>
            <w:szCs w:val="32"/>
          </w:rPr>
        </w:r>
        <w:r>
          <w:rPr>
            <w:rFonts w:ascii="仿宋_GB2312" w:eastAsia="仿宋_GB2312" w:hAnsi="仿宋" w:cs="宋体" w:hint="eastAsia"/>
            <w:sz w:val="32"/>
            <w:szCs w:val="32"/>
          </w:rPr>
          <w:fldChar w:fldCharType="separate"/>
        </w:r>
        <w:r>
          <w:rPr>
            <w:rFonts w:ascii="仿宋_GB2312" w:eastAsia="仿宋_GB2312" w:hAnsi="仿宋" w:cs="宋体"/>
            <w:sz w:val="32"/>
            <w:szCs w:val="32"/>
          </w:rPr>
          <w:t>28</w:t>
        </w:r>
        <w:r>
          <w:rPr>
            <w:rFonts w:ascii="仿宋_GB2312" w:eastAsia="仿宋_GB2312" w:hAnsi="仿宋" w:cs="宋体" w:hint="eastAsia"/>
            <w:sz w:val="32"/>
            <w:szCs w:val="32"/>
          </w:rPr>
          <w:fldChar w:fldCharType="end"/>
        </w:r>
      </w:hyperlink>
    </w:p>
    <w:p w14:paraId="4EDCEE5E" w14:textId="77777777" w:rsidR="002365C6" w:rsidRDefault="00000000">
      <w:pPr>
        <w:pStyle w:val="TOC2"/>
        <w:tabs>
          <w:tab w:val="right" w:leader="dot" w:pos="9070"/>
        </w:tabs>
        <w:spacing w:line="560" w:lineRule="exact"/>
        <w:rPr>
          <w:rFonts w:ascii="仿宋_GB2312" w:eastAsia="仿宋_GB2312" w:hAnsi="仿宋" w:cs="宋体"/>
          <w:sz w:val="32"/>
          <w:szCs w:val="32"/>
        </w:rPr>
      </w:pPr>
      <w:hyperlink w:anchor="_Toc2066" w:history="1">
        <w:r>
          <w:rPr>
            <w:rFonts w:ascii="仿宋_GB2312" w:eastAsia="仿宋_GB2312" w:hAnsi="仿宋" w:cs="宋体" w:hint="eastAsia"/>
            <w:sz w:val="32"/>
            <w:szCs w:val="32"/>
          </w:rPr>
          <w:t>第二节  优化开发利用结构</w:t>
        </w:r>
        <w:r>
          <w:rPr>
            <w:rFonts w:ascii="仿宋_GB2312" w:eastAsia="仿宋_GB2312" w:hAnsi="仿宋" w:cs="宋体" w:hint="eastAsia"/>
            <w:sz w:val="32"/>
            <w:szCs w:val="32"/>
          </w:rPr>
          <w:tab/>
        </w:r>
        <w:r>
          <w:rPr>
            <w:rFonts w:ascii="仿宋_GB2312" w:eastAsia="仿宋_GB2312" w:hAnsi="仿宋" w:cs="宋体" w:hint="eastAsia"/>
            <w:sz w:val="32"/>
            <w:szCs w:val="32"/>
          </w:rPr>
          <w:fldChar w:fldCharType="begin"/>
        </w:r>
        <w:r>
          <w:rPr>
            <w:rFonts w:ascii="仿宋_GB2312" w:eastAsia="仿宋_GB2312" w:hAnsi="仿宋" w:cs="宋体" w:hint="eastAsia"/>
            <w:sz w:val="32"/>
            <w:szCs w:val="32"/>
          </w:rPr>
          <w:instrText xml:space="preserve"> PAGEREF _Toc2066 \h </w:instrText>
        </w:r>
        <w:r>
          <w:rPr>
            <w:rFonts w:ascii="仿宋_GB2312" w:eastAsia="仿宋_GB2312" w:hAnsi="仿宋" w:cs="宋体" w:hint="eastAsia"/>
            <w:sz w:val="32"/>
            <w:szCs w:val="32"/>
          </w:rPr>
        </w:r>
        <w:r>
          <w:rPr>
            <w:rFonts w:ascii="仿宋_GB2312" w:eastAsia="仿宋_GB2312" w:hAnsi="仿宋" w:cs="宋体" w:hint="eastAsia"/>
            <w:sz w:val="32"/>
            <w:szCs w:val="32"/>
          </w:rPr>
          <w:fldChar w:fldCharType="separate"/>
        </w:r>
        <w:r>
          <w:rPr>
            <w:rFonts w:ascii="仿宋_GB2312" w:eastAsia="仿宋_GB2312" w:hAnsi="仿宋" w:cs="宋体"/>
            <w:sz w:val="32"/>
            <w:szCs w:val="32"/>
          </w:rPr>
          <w:t>28</w:t>
        </w:r>
        <w:r>
          <w:rPr>
            <w:rFonts w:ascii="仿宋_GB2312" w:eastAsia="仿宋_GB2312" w:hAnsi="仿宋" w:cs="宋体" w:hint="eastAsia"/>
            <w:sz w:val="32"/>
            <w:szCs w:val="32"/>
          </w:rPr>
          <w:fldChar w:fldCharType="end"/>
        </w:r>
      </w:hyperlink>
    </w:p>
    <w:p w14:paraId="0CB15EF3" w14:textId="77777777" w:rsidR="002365C6" w:rsidRDefault="00000000">
      <w:pPr>
        <w:pStyle w:val="TOC2"/>
        <w:tabs>
          <w:tab w:val="right" w:leader="dot" w:pos="9070"/>
        </w:tabs>
        <w:spacing w:line="560" w:lineRule="exact"/>
        <w:rPr>
          <w:rFonts w:ascii="仿宋_GB2312" w:eastAsia="仿宋_GB2312" w:hAnsi="仿宋" w:cs="宋体"/>
          <w:sz w:val="32"/>
          <w:szCs w:val="32"/>
        </w:rPr>
      </w:pPr>
      <w:hyperlink w:anchor="_Toc13262" w:history="1">
        <w:r>
          <w:rPr>
            <w:rFonts w:ascii="仿宋_GB2312" w:eastAsia="仿宋_GB2312" w:hAnsi="仿宋" w:cs="宋体" w:hint="eastAsia"/>
            <w:sz w:val="32"/>
            <w:szCs w:val="32"/>
          </w:rPr>
          <w:t>第三节  严格规划准入管理</w:t>
        </w:r>
        <w:r>
          <w:rPr>
            <w:rFonts w:ascii="仿宋_GB2312" w:eastAsia="仿宋_GB2312" w:hAnsi="仿宋" w:cs="宋体" w:hint="eastAsia"/>
            <w:sz w:val="32"/>
            <w:szCs w:val="32"/>
          </w:rPr>
          <w:tab/>
        </w:r>
        <w:r>
          <w:rPr>
            <w:rFonts w:ascii="仿宋_GB2312" w:eastAsia="仿宋_GB2312" w:hAnsi="仿宋" w:cs="宋体" w:hint="eastAsia"/>
            <w:sz w:val="32"/>
            <w:szCs w:val="32"/>
          </w:rPr>
          <w:fldChar w:fldCharType="begin"/>
        </w:r>
        <w:r>
          <w:rPr>
            <w:rFonts w:ascii="仿宋_GB2312" w:eastAsia="仿宋_GB2312" w:hAnsi="仿宋" w:cs="宋体" w:hint="eastAsia"/>
            <w:sz w:val="32"/>
            <w:szCs w:val="32"/>
          </w:rPr>
          <w:instrText xml:space="preserve"> PAGEREF _Toc13262 \h </w:instrText>
        </w:r>
        <w:r>
          <w:rPr>
            <w:rFonts w:ascii="仿宋_GB2312" w:eastAsia="仿宋_GB2312" w:hAnsi="仿宋" w:cs="宋体" w:hint="eastAsia"/>
            <w:sz w:val="32"/>
            <w:szCs w:val="32"/>
          </w:rPr>
        </w:r>
        <w:r>
          <w:rPr>
            <w:rFonts w:ascii="仿宋_GB2312" w:eastAsia="仿宋_GB2312" w:hAnsi="仿宋" w:cs="宋体" w:hint="eastAsia"/>
            <w:sz w:val="32"/>
            <w:szCs w:val="32"/>
          </w:rPr>
          <w:fldChar w:fldCharType="separate"/>
        </w:r>
        <w:r>
          <w:rPr>
            <w:rFonts w:ascii="仿宋_GB2312" w:eastAsia="仿宋_GB2312" w:hAnsi="仿宋" w:cs="宋体"/>
            <w:sz w:val="32"/>
            <w:szCs w:val="32"/>
          </w:rPr>
          <w:t>31</w:t>
        </w:r>
        <w:r>
          <w:rPr>
            <w:rFonts w:ascii="仿宋_GB2312" w:eastAsia="仿宋_GB2312" w:hAnsi="仿宋" w:cs="宋体" w:hint="eastAsia"/>
            <w:sz w:val="32"/>
            <w:szCs w:val="32"/>
          </w:rPr>
          <w:fldChar w:fldCharType="end"/>
        </w:r>
      </w:hyperlink>
    </w:p>
    <w:p w14:paraId="0B9438BE" w14:textId="77777777" w:rsidR="002365C6" w:rsidRDefault="00000000">
      <w:pPr>
        <w:pStyle w:val="TOC1"/>
        <w:tabs>
          <w:tab w:val="right" w:leader="dot" w:pos="9070"/>
        </w:tabs>
        <w:spacing w:line="560" w:lineRule="exact"/>
        <w:rPr>
          <w:rFonts w:ascii="仿宋_GB2312" w:eastAsia="仿宋_GB2312" w:hAnsi="仿宋" w:cs="宋体"/>
          <w:sz w:val="32"/>
          <w:szCs w:val="32"/>
        </w:rPr>
      </w:pPr>
      <w:hyperlink w:anchor="_Toc61" w:history="1">
        <w:r>
          <w:rPr>
            <w:rFonts w:ascii="仿宋_GB2312" w:eastAsia="仿宋_GB2312" w:hAnsi="仿宋" w:cs="宋体" w:hint="eastAsia"/>
            <w:b/>
            <w:bCs/>
            <w:sz w:val="32"/>
            <w:szCs w:val="32"/>
          </w:rPr>
          <w:t>第五章  绿色矿山建设和矿区生态保护</w:t>
        </w:r>
        <w:r>
          <w:rPr>
            <w:rFonts w:ascii="仿宋_GB2312" w:eastAsia="仿宋_GB2312" w:hAnsi="仿宋" w:cs="宋体" w:hint="eastAsia"/>
            <w:b/>
            <w:bCs/>
            <w:sz w:val="32"/>
            <w:szCs w:val="32"/>
          </w:rPr>
          <w:tab/>
        </w:r>
        <w:r>
          <w:rPr>
            <w:rFonts w:ascii="仿宋_GB2312" w:eastAsia="仿宋_GB2312" w:hAnsi="仿宋" w:cs="宋体" w:hint="eastAsia"/>
            <w:b/>
            <w:bCs/>
            <w:sz w:val="32"/>
            <w:szCs w:val="32"/>
          </w:rPr>
          <w:fldChar w:fldCharType="begin"/>
        </w:r>
        <w:r>
          <w:rPr>
            <w:rFonts w:ascii="仿宋_GB2312" w:eastAsia="仿宋_GB2312" w:hAnsi="仿宋" w:cs="宋体" w:hint="eastAsia"/>
            <w:b/>
            <w:bCs/>
            <w:sz w:val="32"/>
            <w:szCs w:val="32"/>
          </w:rPr>
          <w:instrText xml:space="preserve"> PAGEREF _Toc61 \h </w:instrText>
        </w:r>
        <w:r>
          <w:rPr>
            <w:rFonts w:ascii="仿宋_GB2312" w:eastAsia="仿宋_GB2312" w:hAnsi="仿宋" w:cs="宋体" w:hint="eastAsia"/>
            <w:b/>
            <w:bCs/>
            <w:sz w:val="32"/>
            <w:szCs w:val="32"/>
          </w:rPr>
        </w:r>
        <w:r>
          <w:rPr>
            <w:rFonts w:ascii="仿宋_GB2312" w:eastAsia="仿宋_GB2312" w:hAnsi="仿宋" w:cs="宋体" w:hint="eastAsia"/>
            <w:b/>
            <w:bCs/>
            <w:sz w:val="32"/>
            <w:szCs w:val="32"/>
          </w:rPr>
          <w:fldChar w:fldCharType="separate"/>
        </w:r>
        <w:r>
          <w:rPr>
            <w:rFonts w:ascii="仿宋_GB2312" w:eastAsia="仿宋_GB2312" w:hAnsi="仿宋" w:cs="宋体"/>
            <w:b/>
            <w:bCs/>
            <w:sz w:val="32"/>
            <w:szCs w:val="32"/>
          </w:rPr>
          <w:t>35</w:t>
        </w:r>
        <w:r>
          <w:rPr>
            <w:rFonts w:ascii="仿宋_GB2312" w:eastAsia="仿宋_GB2312" w:hAnsi="仿宋" w:cs="宋体" w:hint="eastAsia"/>
            <w:b/>
            <w:bCs/>
            <w:sz w:val="32"/>
            <w:szCs w:val="32"/>
          </w:rPr>
          <w:fldChar w:fldCharType="end"/>
        </w:r>
      </w:hyperlink>
    </w:p>
    <w:p w14:paraId="505187CC" w14:textId="77777777" w:rsidR="002365C6" w:rsidRDefault="00000000">
      <w:pPr>
        <w:pStyle w:val="TOC2"/>
        <w:tabs>
          <w:tab w:val="right" w:leader="dot" w:pos="9070"/>
        </w:tabs>
        <w:spacing w:line="560" w:lineRule="exact"/>
        <w:rPr>
          <w:rFonts w:ascii="仿宋_GB2312" w:eastAsia="仿宋_GB2312" w:hAnsi="仿宋" w:cs="宋体"/>
          <w:sz w:val="32"/>
          <w:szCs w:val="32"/>
        </w:rPr>
      </w:pPr>
      <w:hyperlink w:anchor="_Toc21366" w:history="1">
        <w:r>
          <w:rPr>
            <w:rFonts w:ascii="仿宋_GB2312" w:eastAsia="仿宋_GB2312" w:hAnsi="仿宋" w:cs="宋体" w:hint="eastAsia"/>
            <w:sz w:val="32"/>
            <w:szCs w:val="32"/>
          </w:rPr>
          <w:t>第一节  绿色矿山建设</w:t>
        </w:r>
        <w:r>
          <w:rPr>
            <w:rFonts w:ascii="仿宋_GB2312" w:eastAsia="仿宋_GB2312" w:hAnsi="仿宋" w:cs="宋体" w:hint="eastAsia"/>
            <w:sz w:val="32"/>
            <w:szCs w:val="32"/>
          </w:rPr>
          <w:tab/>
        </w:r>
        <w:r>
          <w:rPr>
            <w:rFonts w:ascii="仿宋_GB2312" w:eastAsia="仿宋_GB2312" w:hAnsi="仿宋" w:cs="宋体" w:hint="eastAsia"/>
            <w:sz w:val="32"/>
            <w:szCs w:val="32"/>
          </w:rPr>
          <w:fldChar w:fldCharType="begin"/>
        </w:r>
        <w:r>
          <w:rPr>
            <w:rFonts w:ascii="仿宋_GB2312" w:eastAsia="仿宋_GB2312" w:hAnsi="仿宋" w:cs="宋体" w:hint="eastAsia"/>
            <w:sz w:val="32"/>
            <w:szCs w:val="32"/>
          </w:rPr>
          <w:instrText xml:space="preserve"> PAGEREF _Toc21366 \h </w:instrText>
        </w:r>
        <w:r>
          <w:rPr>
            <w:rFonts w:ascii="仿宋_GB2312" w:eastAsia="仿宋_GB2312" w:hAnsi="仿宋" w:cs="宋体" w:hint="eastAsia"/>
            <w:sz w:val="32"/>
            <w:szCs w:val="32"/>
          </w:rPr>
        </w:r>
        <w:r>
          <w:rPr>
            <w:rFonts w:ascii="仿宋_GB2312" w:eastAsia="仿宋_GB2312" w:hAnsi="仿宋" w:cs="宋体" w:hint="eastAsia"/>
            <w:sz w:val="32"/>
            <w:szCs w:val="32"/>
          </w:rPr>
          <w:fldChar w:fldCharType="separate"/>
        </w:r>
        <w:r>
          <w:rPr>
            <w:rFonts w:ascii="仿宋_GB2312" w:eastAsia="仿宋_GB2312" w:hAnsi="仿宋" w:cs="宋体"/>
            <w:sz w:val="32"/>
            <w:szCs w:val="32"/>
          </w:rPr>
          <w:t>35</w:t>
        </w:r>
        <w:r>
          <w:rPr>
            <w:rFonts w:ascii="仿宋_GB2312" w:eastAsia="仿宋_GB2312" w:hAnsi="仿宋" w:cs="宋体" w:hint="eastAsia"/>
            <w:sz w:val="32"/>
            <w:szCs w:val="32"/>
          </w:rPr>
          <w:fldChar w:fldCharType="end"/>
        </w:r>
      </w:hyperlink>
    </w:p>
    <w:p w14:paraId="62D36E7B" w14:textId="77777777" w:rsidR="002365C6" w:rsidRDefault="00000000">
      <w:pPr>
        <w:pStyle w:val="TOC2"/>
        <w:tabs>
          <w:tab w:val="right" w:leader="dot" w:pos="9070"/>
        </w:tabs>
        <w:spacing w:line="560" w:lineRule="exact"/>
        <w:rPr>
          <w:rFonts w:ascii="仿宋_GB2312" w:eastAsia="仿宋_GB2312" w:hAnsi="仿宋" w:cs="宋体"/>
          <w:sz w:val="32"/>
          <w:szCs w:val="32"/>
        </w:rPr>
      </w:pPr>
      <w:hyperlink w:anchor="_Toc31207" w:history="1">
        <w:r>
          <w:rPr>
            <w:rFonts w:ascii="仿宋_GB2312" w:eastAsia="仿宋_GB2312" w:hAnsi="仿宋" w:cs="宋体" w:hint="eastAsia"/>
            <w:sz w:val="32"/>
            <w:szCs w:val="32"/>
          </w:rPr>
          <w:t>第二节  矿区生态保护修复</w:t>
        </w:r>
        <w:r>
          <w:rPr>
            <w:rFonts w:ascii="仿宋_GB2312" w:eastAsia="仿宋_GB2312" w:hAnsi="仿宋" w:cs="宋体" w:hint="eastAsia"/>
            <w:sz w:val="32"/>
            <w:szCs w:val="32"/>
          </w:rPr>
          <w:tab/>
        </w:r>
        <w:r>
          <w:rPr>
            <w:rFonts w:ascii="仿宋_GB2312" w:eastAsia="仿宋_GB2312" w:hAnsi="仿宋" w:cs="宋体" w:hint="eastAsia"/>
            <w:sz w:val="32"/>
            <w:szCs w:val="32"/>
          </w:rPr>
          <w:fldChar w:fldCharType="begin"/>
        </w:r>
        <w:r>
          <w:rPr>
            <w:rFonts w:ascii="仿宋_GB2312" w:eastAsia="仿宋_GB2312" w:hAnsi="仿宋" w:cs="宋体" w:hint="eastAsia"/>
            <w:sz w:val="32"/>
            <w:szCs w:val="32"/>
          </w:rPr>
          <w:instrText xml:space="preserve"> PAGEREF _Toc31207 \h </w:instrText>
        </w:r>
        <w:r>
          <w:rPr>
            <w:rFonts w:ascii="仿宋_GB2312" w:eastAsia="仿宋_GB2312" w:hAnsi="仿宋" w:cs="宋体" w:hint="eastAsia"/>
            <w:sz w:val="32"/>
            <w:szCs w:val="32"/>
          </w:rPr>
        </w:r>
        <w:r>
          <w:rPr>
            <w:rFonts w:ascii="仿宋_GB2312" w:eastAsia="仿宋_GB2312" w:hAnsi="仿宋" w:cs="宋体" w:hint="eastAsia"/>
            <w:sz w:val="32"/>
            <w:szCs w:val="32"/>
          </w:rPr>
          <w:fldChar w:fldCharType="separate"/>
        </w:r>
        <w:r>
          <w:rPr>
            <w:rFonts w:ascii="仿宋_GB2312" w:eastAsia="仿宋_GB2312" w:hAnsi="仿宋" w:cs="宋体"/>
            <w:sz w:val="32"/>
            <w:szCs w:val="32"/>
          </w:rPr>
          <w:t>39</w:t>
        </w:r>
        <w:r>
          <w:rPr>
            <w:rFonts w:ascii="仿宋_GB2312" w:eastAsia="仿宋_GB2312" w:hAnsi="仿宋" w:cs="宋体" w:hint="eastAsia"/>
            <w:sz w:val="32"/>
            <w:szCs w:val="32"/>
          </w:rPr>
          <w:fldChar w:fldCharType="end"/>
        </w:r>
      </w:hyperlink>
    </w:p>
    <w:p w14:paraId="64424890" w14:textId="77777777" w:rsidR="002365C6" w:rsidRDefault="00000000">
      <w:pPr>
        <w:pStyle w:val="TOC1"/>
        <w:tabs>
          <w:tab w:val="right" w:leader="dot" w:pos="9070"/>
        </w:tabs>
        <w:spacing w:line="560" w:lineRule="exact"/>
        <w:rPr>
          <w:rFonts w:ascii="仿宋_GB2312" w:eastAsia="仿宋_GB2312" w:hAnsi="仿宋" w:cs="宋体"/>
          <w:sz w:val="32"/>
          <w:szCs w:val="32"/>
        </w:rPr>
      </w:pPr>
      <w:hyperlink w:anchor="_Toc2353" w:history="1">
        <w:r>
          <w:rPr>
            <w:rFonts w:ascii="仿宋_GB2312" w:eastAsia="仿宋_GB2312" w:hAnsi="仿宋" w:cs="宋体" w:hint="eastAsia"/>
            <w:b/>
            <w:bCs/>
            <w:sz w:val="32"/>
            <w:szCs w:val="32"/>
          </w:rPr>
          <w:t>第六章  重点项目</w:t>
        </w:r>
        <w:r>
          <w:rPr>
            <w:rFonts w:ascii="仿宋_GB2312" w:eastAsia="仿宋_GB2312" w:hAnsi="仿宋" w:cs="宋体" w:hint="eastAsia"/>
            <w:b/>
            <w:bCs/>
            <w:sz w:val="32"/>
            <w:szCs w:val="32"/>
          </w:rPr>
          <w:tab/>
        </w:r>
        <w:r>
          <w:rPr>
            <w:rFonts w:ascii="仿宋_GB2312" w:eastAsia="仿宋_GB2312" w:hAnsi="仿宋" w:cs="宋体" w:hint="eastAsia"/>
            <w:b/>
            <w:bCs/>
            <w:sz w:val="32"/>
            <w:szCs w:val="32"/>
          </w:rPr>
          <w:fldChar w:fldCharType="begin"/>
        </w:r>
        <w:r>
          <w:rPr>
            <w:rFonts w:ascii="仿宋_GB2312" w:eastAsia="仿宋_GB2312" w:hAnsi="仿宋" w:cs="宋体" w:hint="eastAsia"/>
            <w:b/>
            <w:bCs/>
            <w:sz w:val="32"/>
            <w:szCs w:val="32"/>
          </w:rPr>
          <w:instrText xml:space="preserve"> PAGEREF _Toc2353 \h </w:instrText>
        </w:r>
        <w:r>
          <w:rPr>
            <w:rFonts w:ascii="仿宋_GB2312" w:eastAsia="仿宋_GB2312" w:hAnsi="仿宋" w:cs="宋体" w:hint="eastAsia"/>
            <w:b/>
            <w:bCs/>
            <w:sz w:val="32"/>
            <w:szCs w:val="32"/>
          </w:rPr>
        </w:r>
        <w:r>
          <w:rPr>
            <w:rFonts w:ascii="仿宋_GB2312" w:eastAsia="仿宋_GB2312" w:hAnsi="仿宋" w:cs="宋体" w:hint="eastAsia"/>
            <w:b/>
            <w:bCs/>
            <w:sz w:val="32"/>
            <w:szCs w:val="32"/>
          </w:rPr>
          <w:fldChar w:fldCharType="separate"/>
        </w:r>
        <w:r>
          <w:rPr>
            <w:rFonts w:ascii="仿宋_GB2312" w:eastAsia="仿宋_GB2312" w:hAnsi="仿宋" w:cs="宋体"/>
            <w:b/>
            <w:bCs/>
            <w:sz w:val="32"/>
            <w:szCs w:val="32"/>
          </w:rPr>
          <w:t>42</w:t>
        </w:r>
        <w:r>
          <w:rPr>
            <w:rFonts w:ascii="仿宋_GB2312" w:eastAsia="仿宋_GB2312" w:hAnsi="仿宋" w:cs="宋体" w:hint="eastAsia"/>
            <w:b/>
            <w:bCs/>
            <w:sz w:val="32"/>
            <w:szCs w:val="32"/>
          </w:rPr>
          <w:fldChar w:fldCharType="end"/>
        </w:r>
      </w:hyperlink>
    </w:p>
    <w:p w14:paraId="5DE69B05" w14:textId="77777777" w:rsidR="002365C6" w:rsidRDefault="00000000">
      <w:pPr>
        <w:pStyle w:val="TOC2"/>
        <w:tabs>
          <w:tab w:val="right" w:leader="dot" w:pos="9070"/>
        </w:tabs>
        <w:spacing w:line="560" w:lineRule="exact"/>
        <w:rPr>
          <w:rFonts w:ascii="仿宋_GB2312" w:eastAsia="仿宋_GB2312" w:hAnsi="仿宋" w:cs="宋体"/>
          <w:sz w:val="32"/>
          <w:szCs w:val="32"/>
        </w:rPr>
      </w:pPr>
      <w:hyperlink w:anchor="_Toc27313" w:history="1">
        <w:r>
          <w:rPr>
            <w:rFonts w:ascii="仿宋_GB2312" w:eastAsia="仿宋_GB2312" w:hAnsi="仿宋" w:cs="宋体" w:hint="eastAsia"/>
            <w:sz w:val="32"/>
            <w:szCs w:val="32"/>
          </w:rPr>
          <w:t>第一节  矿产资源调查评价与勘查项目</w:t>
        </w:r>
        <w:r>
          <w:rPr>
            <w:rFonts w:ascii="仿宋_GB2312" w:eastAsia="仿宋_GB2312" w:hAnsi="仿宋" w:cs="宋体" w:hint="eastAsia"/>
            <w:sz w:val="32"/>
            <w:szCs w:val="32"/>
          </w:rPr>
          <w:tab/>
        </w:r>
        <w:r>
          <w:rPr>
            <w:rFonts w:ascii="仿宋_GB2312" w:eastAsia="仿宋_GB2312" w:hAnsi="仿宋" w:cs="宋体" w:hint="eastAsia"/>
            <w:sz w:val="32"/>
            <w:szCs w:val="32"/>
          </w:rPr>
          <w:fldChar w:fldCharType="begin"/>
        </w:r>
        <w:r>
          <w:rPr>
            <w:rFonts w:ascii="仿宋_GB2312" w:eastAsia="仿宋_GB2312" w:hAnsi="仿宋" w:cs="宋体" w:hint="eastAsia"/>
            <w:sz w:val="32"/>
            <w:szCs w:val="32"/>
          </w:rPr>
          <w:instrText xml:space="preserve"> PAGEREF _Toc27313 \h </w:instrText>
        </w:r>
        <w:r>
          <w:rPr>
            <w:rFonts w:ascii="仿宋_GB2312" w:eastAsia="仿宋_GB2312" w:hAnsi="仿宋" w:cs="宋体" w:hint="eastAsia"/>
            <w:sz w:val="32"/>
            <w:szCs w:val="32"/>
          </w:rPr>
        </w:r>
        <w:r>
          <w:rPr>
            <w:rFonts w:ascii="仿宋_GB2312" w:eastAsia="仿宋_GB2312" w:hAnsi="仿宋" w:cs="宋体" w:hint="eastAsia"/>
            <w:sz w:val="32"/>
            <w:szCs w:val="32"/>
          </w:rPr>
          <w:fldChar w:fldCharType="separate"/>
        </w:r>
        <w:r>
          <w:rPr>
            <w:rFonts w:ascii="仿宋_GB2312" w:eastAsia="仿宋_GB2312" w:hAnsi="仿宋" w:cs="宋体"/>
            <w:sz w:val="32"/>
            <w:szCs w:val="32"/>
          </w:rPr>
          <w:t>42</w:t>
        </w:r>
        <w:r>
          <w:rPr>
            <w:rFonts w:ascii="仿宋_GB2312" w:eastAsia="仿宋_GB2312" w:hAnsi="仿宋" w:cs="宋体" w:hint="eastAsia"/>
            <w:sz w:val="32"/>
            <w:szCs w:val="32"/>
          </w:rPr>
          <w:fldChar w:fldCharType="end"/>
        </w:r>
      </w:hyperlink>
    </w:p>
    <w:p w14:paraId="72D5FF6E" w14:textId="77777777" w:rsidR="002365C6" w:rsidRDefault="00000000">
      <w:pPr>
        <w:pStyle w:val="TOC2"/>
        <w:tabs>
          <w:tab w:val="right" w:leader="dot" w:pos="9070"/>
        </w:tabs>
        <w:spacing w:line="560" w:lineRule="exact"/>
        <w:rPr>
          <w:rFonts w:ascii="仿宋_GB2312" w:eastAsia="仿宋_GB2312" w:hAnsi="仿宋" w:cs="宋体"/>
          <w:sz w:val="32"/>
          <w:szCs w:val="32"/>
        </w:rPr>
      </w:pPr>
      <w:hyperlink w:anchor="_Toc4748" w:history="1">
        <w:r>
          <w:rPr>
            <w:rFonts w:ascii="仿宋_GB2312" w:eastAsia="仿宋_GB2312" w:hAnsi="仿宋" w:cs="宋体" w:hint="eastAsia"/>
            <w:sz w:val="32"/>
            <w:szCs w:val="32"/>
          </w:rPr>
          <w:t>第二节  矿产资源开发利用与保护项目</w:t>
        </w:r>
        <w:r>
          <w:rPr>
            <w:rFonts w:ascii="仿宋_GB2312" w:eastAsia="仿宋_GB2312" w:hAnsi="仿宋" w:cs="宋体" w:hint="eastAsia"/>
            <w:sz w:val="32"/>
            <w:szCs w:val="32"/>
          </w:rPr>
          <w:tab/>
        </w:r>
        <w:r>
          <w:rPr>
            <w:rFonts w:ascii="仿宋_GB2312" w:eastAsia="仿宋_GB2312" w:hAnsi="仿宋" w:cs="宋体" w:hint="eastAsia"/>
            <w:sz w:val="32"/>
            <w:szCs w:val="32"/>
          </w:rPr>
          <w:fldChar w:fldCharType="begin"/>
        </w:r>
        <w:r>
          <w:rPr>
            <w:rFonts w:ascii="仿宋_GB2312" w:eastAsia="仿宋_GB2312" w:hAnsi="仿宋" w:cs="宋体" w:hint="eastAsia"/>
            <w:sz w:val="32"/>
            <w:szCs w:val="32"/>
          </w:rPr>
          <w:instrText xml:space="preserve"> PAGEREF _Toc4748 \h </w:instrText>
        </w:r>
        <w:r>
          <w:rPr>
            <w:rFonts w:ascii="仿宋_GB2312" w:eastAsia="仿宋_GB2312" w:hAnsi="仿宋" w:cs="宋体" w:hint="eastAsia"/>
            <w:sz w:val="32"/>
            <w:szCs w:val="32"/>
          </w:rPr>
        </w:r>
        <w:r>
          <w:rPr>
            <w:rFonts w:ascii="仿宋_GB2312" w:eastAsia="仿宋_GB2312" w:hAnsi="仿宋" w:cs="宋体" w:hint="eastAsia"/>
            <w:sz w:val="32"/>
            <w:szCs w:val="32"/>
          </w:rPr>
          <w:fldChar w:fldCharType="separate"/>
        </w:r>
        <w:r>
          <w:rPr>
            <w:rFonts w:ascii="仿宋_GB2312" w:eastAsia="仿宋_GB2312" w:hAnsi="仿宋" w:cs="宋体"/>
            <w:sz w:val="32"/>
            <w:szCs w:val="32"/>
          </w:rPr>
          <w:t>43</w:t>
        </w:r>
        <w:r>
          <w:rPr>
            <w:rFonts w:ascii="仿宋_GB2312" w:eastAsia="仿宋_GB2312" w:hAnsi="仿宋" w:cs="宋体" w:hint="eastAsia"/>
            <w:sz w:val="32"/>
            <w:szCs w:val="32"/>
          </w:rPr>
          <w:fldChar w:fldCharType="end"/>
        </w:r>
      </w:hyperlink>
    </w:p>
    <w:p w14:paraId="16B51F64" w14:textId="77777777" w:rsidR="002365C6" w:rsidRDefault="00000000">
      <w:pPr>
        <w:pStyle w:val="TOC2"/>
        <w:tabs>
          <w:tab w:val="right" w:leader="dot" w:pos="9070"/>
        </w:tabs>
        <w:spacing w:line="560" w:lineRule="exact"/>
        <w:rPr>
          <w:rFonts w:ascii="仿宋_GB2312" w:eastAsia="仿宋_GB2312" w:hAnsi="仿宋" w:cs="宋体"/>
          <w:sz w:val="32"/>
          <w:szCs w:val="32"/>
        </w:rPr>
      </w:pPr>
      <w:hyperlink w:anchor="_Toc1687" w:history="1">
        <w:r>
          <w:rPr>
            <w:rFonts w:ascii="仿宋_GB2312" w:eastAsia="仿宋_GB2312" w:hAnsi="仿宋" w:cs="宋体" w:hint="eastAsia"/>
            <w:sz w:val="32"/>
            <w:szCs w:val="32"/>
          </w:rPr>
          <w:t>第三节  矿山地质环境治理恢复与矿区土地复垦项目</w:t>
        </w:r>
        <w:r>
          <w:rPr>
            <w:rFonts w:ascii="仿宋_GB2312" w:eastAsia="仿宋_GB2312" w:hAnsi="仿宋" w:cs="宋体" w:hint="eastAsia"/>
            <w:sz w:val="32"/>
            <w:szCs w:val="32"/>
          </w:rPr>
          <w:tab/>
        </w:r>
        <w:r>
          <w:rPr>
            <w:rFonts w:ascii="仿宋_GB2312" w:eastAsia="仿宋_GB2312" w:hAnsi="仿宋" w:cs="宋体" w:hint="eastAsia"/>
            <w:sz w:val="32"/>
            <w:szCs w:val="32"/>
          </w:rPr>
          <w:fldChar w:fldCharType="begin"/>
        </w:r>
        <w:r>
          <w:rPr>
            <w:rFonts w:ascii="仿宋_GB2312" w:eastAsia="仿宋_GB2312" w:hAnsi="仿宋" w:cs="宋体" w:hint="eastAsia"/>
            <w:sz w:val="32"/>
            <w:szCs w:val="32"/>
          </w:rPr>
          <w:instrText xml:space="preserve"> PAGEREF _Toc1687 \h </w:instrText>
        </w:r>
        <w:r>
          <w:rPr>
            <w:rFonts w:ascii="仿宋_GB2312" w:eastAsia="仿宋_GB2312" w:hAnsi="仿宋" w:cs="宋体" w:hint="eastAsia"/>
            <w:sz w:val="32"/>
            <w:szCs w:val="32"/>
          </w:rPr>
        </w:r>
        <w:r>
          <w:rPr>
            <w:rFonts w:ascii="仿宋_GB2312" w:eastAsia="仿宋_GB2312" w:hAnsi="仿宋" w:cs="宋体" w:hint="eastAsia"/>
            <w:sz w:val="32"/>
            <w:szCs w:val="32"/>
          </w:rPr>
          <w:fldChar w:fldCharType="separate"/>
        </w:r>
        <w:r>
          <w:rPr>
            <w:rFonts w:ascii="仿宋_GB2312" w:eastAsia="仿宋_GB2312" w:hAnsi="仿宋" w:cs="宋体"/>
            <w:sz w:val="32"/>
            <w:szCs w:val="32"/>
          </w:rPr>
          <w:t>43</w:t>
        </w:r>
        <w:r>
          <w:rPr>
            <w:rFonts w:ascii="仿宋_GB2312" w:eastAsia="仿宋_GB2312" w:hAnsi="仿宋" w:cs="宋体" w:hint="eastAsia"/>
            <w:sz w:val="32"/>
            <w:szCs w:val="32"/>
          </w:rPr>
          <w:fldChar w:fldCharType="end"/>
        </w:r>
      </w:hyperlink>
    </w:p>
    <w:p w14:paraId="3D81FFB1" w14:textId="77777777" w:rsidR="002365C6" w:rsidRDefault="00000000">
      <w:pPr>
        <w:pStyle w:val="TOC1"/>
        <w:tabs>
          <w:tab w:val="right" w:leader="dot" w:pos="9070"/>
        </w:tabs>
        <w:spacing w:line="560" w:lineRule="exact"/>
        <w:rPr>
          <w:rFonts w:ascii="仿宋_GB2312" w:eastAsia="仿宋_GB2312" w:hAnsi="仿宋" w:cs="宋体"/>
          <w:b/>
          <w:bCs/>
          <w:sz w:val="32"/>
          <w:szCs w:val="32"/>
        </w:rPr>
      </w:pPr>
      <w:hyperlink w:anchor="_Toc13716" w:history="1">
        <w:r>
          <w:rPr>
            <w:rFonts w:ascii="仿宋_GB2312" w:eastAsia="仿宋_GB2312" w:hAnsi="仿宋" w:cs="宋体" w:hint="eastAsia"/>
            <w:b/>
            <w:bCs/>
            <w:sz w:val="32"/>
            <w:szCs w:val="32"/>
          </w:rPr>
          <w:t>第七章  规划实施与管理</w:t>
        </w:r>
        <w:r>
          <w:rPr>
            <w:rFonts w:ascii="仿宋_GB2312" w:eastAsia="仿宋_GB2312" w:hAnsi="仿宋" w:cs="宋体" w:hint="eastAsia"/>
            <w:b/>
            <w:bCs/>
            <w:sz w:val="32"/>
            <w:szCs w:val="32"/>
          </w:rPr>
          <w:tab/>
        </w:r>
        <w:r>
          <w:rPr>
            <w:rFonts w:ascii="仿宋_GB2312" w:eastAsia="仿宋_GB2312" w:hAnsi="仿宋" w:cs="宋体" w:hint="eastAsia"/>
            <w:b/>
            <w:bCs/>
            <w:sz w:val="32"/>
            <w:szCs w:val="32"/>
          </w:rPr>
          <w:fldChar w:fldCharType="begin"/>
        </w:r>
        <w:r>
          <w:rPr>
            <w:rFonts w:ascii="仿宋_GB2312" w:eastAsia="仿宋_GB2312" w:hAnsi="仿宋" w:cs="宋体" w:hint="eastAsia"/>
            <w:b/>
            <w:bCs/>
            <w:sz w:val="32"/>
            <w:szCs w:val="32"/>
          </w:rPr>
          <w:instrText xml:space="preserve"> PAGEREF _Toc13716 \h </w:instrText>
        </w:r>
        <w:r>
          <w:rPr>
            <w:rFonts w:ascii="仿宋_GB2312" w:eastAsia="仿宋_GB2312" w:hAnsi="仿宋" w:cs="宋体" w:hint="eastAsia"/>
            <w:b/>
            <w:bCs/>
            <w:sz w:val="32"/>
            <w:szCs w:val="32"/>
          </w:rPr>
        </w:r>
        <w:r>
          <w:rPr>
            <w:rFonts w:ascii="仿宋_GB2312" w:eastAsia="仿宋_GB2312" w:hAnsi="仿宋" w:cs="宋体" w:hint="eastAsia"/>
            <w:b/>
            <w:bCs/>
            <w:sz w:val="32"/>
            <w:szCs w:val="32"/>
          </w:rPr>
          <w:fldChar w:fldCharType="separate"/>
        </w:r>
        <w:r>
          <w:rPr>
            <w:rFonts w:ascii="仿宋_GB2312" w:eastAsia="仿宋_GB2312" w:hAnsi="仿宋" w:cs="宋体"/>
            <w:b/>
            <w:bCs/>
            <w:sz w:val="32"/>
            <w:szCs w:val="32"/>
          </w:rPr>
          <w:t>44</w:t>
        </w:r>
        <w:r>
          <w:rPr>
            <w:rFonts w:ascii="仿宋_GB2312" w:eastAsia="仿宋_GB2312" w:hAnsi="仿宋" w:cs="宋体" w:hint="eastAsia"/>
            <w:b/>
            <w:bCs/>
            <w:sz w:val="32"/>
            <w:szCs w:val="32"/>
          </w:rPr>
          <w:fldChar w:fldCharType="end"/>
        </w:r>
      </w:hyperlink>
    </w:p>
    <w:p w14:paraId="3F3B0444" w14:textId="77777777" w:rsidR="002365C6" w:rsidRDefault="00000000">
      <w:pPr>
        <w:pStyle w:val="TOC2"/>
        <w:tabs>
          <w:tab w:val="right" w:leader="dot" w:pos="9070"/>
        </w:tabs>
        <w:spacing w:line="560" w:lineRule="exact"/>
        <w:rPr>
          <w:rFonts w:ascii="仿宋_GB2312" w:eastAsia="仿宋_GB2312" w:hAnsi="仿宋" w:cs="宋体"/>
          <w:sz w:val="32"/>
          <w:szCs w:val="32"/>
        </w:rPr>
      </w:pPr>
      <w:hyperlink w:anchor="_Toc23919" w:history="1">
        <w:r>
          <w:rPr>
            <w:rFonts w:ascii="仿宋_GB2312" w:eastAsia="仿宋_GB2312" w:hAnsi="仿宋" w:cs="宋体" w:hint="eastAsia"/>
            <w:sz w:val="32"/>
            <w:szCs w:val="32"/>
          </w:rPr>
          <w:t>第一节  建立完善规划实施目标责任考核制度</w:t>
        </w:r>
        <w:r>
          <w:rPr>
            <w:rFonts w:ascii="仿宋_GB2312" w:eastAsia="仿宋_GB2312" w:hAnsi="仿宋" w:cs="宋体" w:hint="eastAsia"/>
            <w:sz w:val="32"/>
            <w:szCs w:val="32"/>
          </w:rPr>
          <w:tab/>
        </w:r>
        <w:r>
          <w:rPr>
            <w:rFonts w:ascii="仿宋_GB2312" w:eastAsia="仿宋_GB2312" w:hAnsi="仿宋" w:cs="宋体" w:hint="eastAsia"/>
            <w:sz w:val="32"/>
            <w:szCs w:val="32"/>
          </w:rPr>
          <w:fldChar w:fldCharType="begin"/>
        </w:r>
        <w:r>
          <w:rPr>
            <w:rFonts w:ascii="仿宋_GB2312" w:eastAsia="仿宋_GB2312" w:hAnsi="仿宋" w:cs="宋体" w:hint="eastAsia"/>
            <w:sz w:val="32"/>
            <w:szCs w:val="32"/>
          </w:rPr>
          <w:instrText xml:space="preserve"> PAGEREF _Toc23919 \h </w:instrText>
        </w:r>
        <w:r>
          <w:rPr>
            <w:rFonts w:ascii="仿宋_GB2312" w:eastAsia="仿宋_GB2312" w:hAnsi="仿宋" w:cs="宋体" w:hint="eastAsia"/>
            <w:sz w:val="32"/>
            <w:szCs w:val="32"/>
          </w:rPr>
        </w:r>
        <w:r>
          <w:rPr>
            <w:rFonts w:ascii="仿宋_GB2312" w:eastAsia="仿宋_GB2312" w:hAnsi="仿宋" w:cs="宋体" w:hint="eastAsia"/>
            <w:sz w:val="32"/>
            <w:szCs w:val="32"/>
          </w:rPr>
          <w:fldChar w:fldCharType="separate"/>
        </w:r>
        <w:r>
          <w:rPr>
            <w:rFonts w:ascii="仿宋_GB2312" w:eastAsia="仿宋_GB2312" w:hAnsi="仿宋" w:cs="宋体"/>
            <w:sz w:val="32"/>
            <w:szCs w:val="32"/>
          </w:rPr>
          <w:t>44</w:t>
        </w:r>
        <w:r>
          <w:rPr>
            <w:rFonts w:ascii="仿宋_GB2312" w:eastAsia="仿宋_GB2312" w:hAnsi="仿宋" w:cs="宋体" w:hint="eastAsia"/>
            <w:sz w:val="32"/>
            <w:szCs w:val="32"/>
          </w:rPr>
          <w:fldChar w:fldCharType="end"/>
        </w:r>
      </w:hyperlink>
    </w:p>
    <w:p w14:paraId="561F6BCF" w14:textId="77777777" w:rsidR="002365C6" w:rsidRDefault="00000000">
      <w:pPr>
        <w:pStyle w:val="TOC2"/>
        <w:tabs>
          <w:tab w:val="right" w:leader="dot" w:pos="9070"/>
        </w:tabs>
        <w:spacing w:line="560" w:lineRule="exact"/>
        <w:rPr>
          <w:rFonts w:ascii="仿宋_GB2312" w:eastAsia="仿宋_GB2312" w:hAnsi="仿宋" w:cs="宋体"/>
          <w:sz w:val="32"/>
          <w:szCs w:val="32"/>
        </w:rPr>
      </w:pPr>
      <w:hyperlink w:anchor="_Toc1243" w:history="1">
        <w:r>
          <w:rPr>
            <w:rFonts w:ascii="仿宋_GB2312" w:eastAsia="仿宋_GB2312" w:hAnsi="仿宋" w:cs="宋体" w:hint="eastAsia"/>
            <w:sz w:val="32"/>
            <w:szCs w:val="32"/>
          </w:rPr>
          <w:t>第二节  健全完善规划审查制度</w:t>
        </w:r>
        <w:r>
          <w:rPr>
            <w:rFonts w:ascii="仿宋_GB2312" w:eastAsia="仿宋_GB2312" w:hAnsi="仿宋" w:cs="宋体" w:hint="eastAsia"/>
            <w:sz w:val="32"/>
            <w:szCs w:val="32"/>
          </w:rPr>
          <w:tab/>
        </w:r>
        <w:r>
          <w:rPr>
            <w:rFonts w:ascii="仿宋_GB2312" w:eastAsia="仿宋_GB2312" w:hAnsi="仿宋" w:cs="宋体" w:hint="eastAsia"/>
            <w:sz w:val="32"/>
            <w:szCs w:val="32"/>
          </w:rPr>
          <w:fldChar w:fldCharType="begin"/>
        </w:r>
        <w:r>
          <w:rPr>
            <w:rFonts w:ascii="仿宋_GB2312" w:eastAsia="仿宋_GB2312" w:hAnsi="仿宋" w:cs="宋体" w:hint="eastAsia"/>
            <w:sz w:val="32"/>
            <w:szCs w:val="32"/>
          </w:rPr>
          <w:instrText xml:space="preserve"> PAGEREF _Toc1243 \h </w:instrText>
        </w:r>
        <w:r>
          <w:rPr>
            <w:rFonts w:ascii="仿宋_GB2312" w:eastAsia="仿宋_GB2312" w:hAnsi="仿宋" w:cs="宋体" w:hint="eastAsia"/>
            <w:sz w:val="32"/>
            <w:szCs w:val="32"/>
          </w:rPr>
        </w:r>
        <w:r>
          <w:rPr>
            <w:rFonts w:ascii="仿宋_GB2312" w:eastAsia="仿宋_GB2312" w:hAnsi="仿宋" w:cs="宋体" w:hint="eastAsia"/>
            <w:sz w:val="32"/>
            <w:szCs w:val="32"/>
          </w:rPr>
          <w:fldChar w:fldCharType="separate"/>
        </w:r>
        <w:r>
          <w:rPr>
            <w:rFonts w:ascii="仿宋_GB2312" w:eastAsia="仿宋_GB2312" w:hAnsi="仿宋" w:cs="宋体"/>
            <w:sz w:val="32"/>
            <w:szCs w:val="32"/>
          </w:rPr>
          <w:t>44</w:t>
        </w:r>
        <w:r>
          <w:rPr>
            <w:rFonts w:ascii="仿宋_GB2312" w:eastAsia="仿宋_GB2312" w:hAnsi="仿宋" w:cs="宋体" w:hint="eastAsia"/>
            <w:sz w:val="32"/>
            <w:szCs w:val="32"/>
          </w:rPr>
          <w:fldChar w:fldCharType="end"/>
        </w:r>
      </w:hyperlink>
    </w:p>
    <w:p w14:paraId="0E77CC81" w14:textId="77777777" w:rsidR="002365C6" w:rsidRDefault="00000000">
      <w:pPr>
        <w:pStyle w:val="TOC2"/>
        <w:tabs>
          <w:tab w:val="right" w:leader="dot" w:pos="9070"/>
        </w:tabs>
        <w:spacing w:line="560" w:lineRule="exact"/>
        <w:rPr>
          <w:rFonts w:ascii="仿宋_GB2312" w:eastAsia="仿宋_GB2312" w:hAnsi="仿宋" w:cs="宋体"/>
          <w:sz w:val="32"/>
          <w:szCs w:val="32"/>
        </w:rPr>
      </w:pPr>
      <w:hyperlink w:anchor="_Toc14669" w:history="1">
        <w:r>
          <w:rPr>
            <w:rFonts w:ascii="仿宋_GB2312" w:eastAsia="仿宋_GB2312" w:hAnsi="仿宋" w:cs="宋体" w:hint="eastAsia"/>
            <w:sz w:val="32"/>
            <w:szCs w:val="32"/>
          </w:rPr>
          <w:t>第三节  健全完善规划实施评估调整机制</w:t>
        </w:r>
        <w:r>
          <w:rPr>
            <w:rFonts w:ascii="仿宋_GB2312" w:eastAsia="仿宋_GB2312" w:hAnsi="仿宋" w:cs="宋体" w:hint="eastAsia"/>
            <w:sz w:val="32"/>
            <w:szCs w:val="32"/>
          </w:rPr>
          <w:tab/>
        </w:r>
        <w:r>
          <w:rPr>
            <w:rFonts w:ascii="仿宋_GB2312" w:eastAsia="仿宋_GB2312" w:hAnsi="仿宋" w:cs="宋体" w:hint="eastAsia"/>
            <w:sz w:val="32"/>
            <w:szCs w:val="32"/>
          </w:rPr>
          <w:fldChar w:fldCharType="begin"/>
        </w:r>
        <w:r>
          <w:rPr>
            <w:rFonts w:ascii="仿宋_GB2312" w:eastAsia="仿宋_GB2312" w:hAnsi="仿宋" w:cs="宋体" w:hint="eastAsia"/>
            <w:sz w:val="32"/>
            <w:szCs w:val="32"/>
          </w:rPr>
          <w:instrText xml:space="preserve"> PAGEREF _Toc14669 \h </w:instrText>
        </w:r>
        <w:r>
          <w:rPr>
            <w:rFonts w:ascii="仿宋_GB2312" w:eastAsia="仿宋_GB2312" w:hAnsi="仿宋" w:cs="宋体" w:hint="eastAsia"/>
            <w:sz w:val="32"/>
            <w:szCs w:val="32"/>
          </w:rPr>
        </w:r>
        <w:r>
          <w:rPr>
            <w:rFonts w:ascii="仿宋_GB2312" w:eastAsia="仿宋_GB2312" w:hAnsi="仿宋" w:cs="宋体" w:hint="eastAsia"/>
            <w:sz w:val="32"/>
            <w:szCs w:val="32"/>
          </w:rPr>
          <w:fldChar w:fldCharType="separate"/>
        </w:r>
        <w:r>
          <w:rPr>
            <w:rFonts w:ascii="仿宋_GB2312" w:eastAsia="仿宋_GB2312" w:hAnsi="仿宋" w:cs="宋体"/>
            <w:sz w:val="32"/>
            <w:szCs w:val="32"/>
          </w:rPr>
          <w:t>45</w:t>
        </w:r>
        <w:r>
          <w:rPr>
            <w:rFonts w:ascii="仿宋_GB2312" w:eastAsia="仿宋_GB2312" w:hAnsi="仿宋" w:cs="宋体" w:hint="eastAsia"/>
            <w:sz w:val="32"/>
            <w:szCs w:val="32"/>
          </w:rPr>
          <w:fldChar w:fldCharType="end"/>
        </w:r>
      </w:hyperlink>
    </w:p>
    <w:p w14:paraId="24ED1E59" w14:textId="77777777" w:rsidR="002365C6" w:rsidRDefault="00000000">
      <w:pPr>
        <w:pStyle w:val="TOC2"/>
        <w:tabs>
          <w:tab w:val="right" w:leader="dot" w:pos="9070"/>
        </w:tabs>
        <w:spacing w:line="560" w:lineRule="exact"/>
        <w:rPr>
          <w:rFonts w:ascii="仿宋_GB2312" w:eastAsia="仿宋_GB2312" w:hAnsi="仿宋" w:cs="宋体"/>
          <w:sz w:val="32"/>
          <w:szCs w:val="32"/>
        </w:rPr>
      </w:pPr>
      <w:hyperlink w:anchor="_Toc17607" w:history="1">
        <w:r>
          <w:rPr>
            <w:rFonts w:ascii="仿宋_GB2312" w:eastAsia="仿宋_GB2312" w:hAnsi="仿宋" w:cs="宋体" w:hint="eastAsia"/>
            <w:sz w:val="32"/>
            <w:szCs w:val="32"/>
          </w:rPr>
          <w:t>第四节  加强规划实施情况监督检查</w:t>
        </w:r>
        <w:r>
          <w:rPr>
            <w:rFonts w:ascii="仿宋_GB2312" w:eastAsia="仿宋_GB2312" w:hAnsi="仿宋" w:cs="宋体" w:hint="eastAsia"/>
            <w:sz w:val="32"/>
            <w:szCs w:val="32"/>
          </w:rPr>
          <w:tab/>
        </w:r>
        <w:r>
          <w:rPr>
            <w:rFonts w:ascii="仿宋_GB2312" w:eastAsia="仿宋_GB2312" w:hAnsi="仿宋" w:cs="宋体" w:hint="eastAsia"/>
            <w:sz w:val="32"/>
            <w:szCs w:val="32"/>
          </w:rPr>
          <w:fldChar w:fldCharType="begin"/>
        </w:r>
        <w:r>
          <w:rPr>
            <w:rFonts w:ascii="仿宋_GB2312" w:eastAsia="仿宋_GB2312" w:hAnsi="仿宋" w:cs="宋体" w:hint="eastAsia"/>
            <w:sz w:val="32"/>
            <w:szCs w:val="32"/>
          </w:rPr>
          <w:instrText xml:space="preserve"> PAGEREF _Toc17607 \h </w:instrText>
        </w:r>
        <w:r>
          <w:rPr>
            <w:rFonts w:ascii="仿宋_GB2312" w:eastAsia="仿宋_GB2312" w:hAnsi="仿宋" w:cs="宋体" w:hint="eastAsia"/>
            <w:sz w:val="32"/>
            <w:szCs w:val="32"/>
          </w:rPr>
        </w:r>
        <w:r>
          <w:rPr>
            <w:rFonts w:ascii="仿宋_GB2312" w:eastAsia="仿宋_GB2312" w:hAnsi="仿宋" w:cs="宋体" w:hint="eastAsia"/>
            <w:sz w:val="32"/>
            <w:szCs w:val="32"/>
          </w:rPr>
          <w:fldChar w:fldCharType="separate"/>
        </w:r>
        <w:r>
          <w:rPr>
            <w:rFonts w:ascii="仿宋_GB2312" w:eastAsia="仿宋_GB2312" w:hAnsi="仿宋" w:cs="宋体"/>
            <w:sz w:val="32"/>
            <w:szCs w:val="32"/>
          </w:rPr>
          <w:t>45</w:t>
        </w:r>
        <w:r>
          <w:rPr>
            <w:rFonts w:ascii="仿宋_GB2312" w:eastAsia="仿宋_GB2312" w:hAnsi="仿宋" w:cs="宋体" w:hint="eastAsia"/>
            <w:sz w:val="32"/>
            <w:szCs w:val="32"/>
          </w:rPr>
          <w:fldChar w:fldCharType="end"/>
        </w:r>
      </w:hyperlink>
    </w:p>
    <w:p w14:paraId="37B1F9A0" w14:textId="77777777" w:rsidR="002365C6" w:rsidRDefault="00000000">
      <w:pPr>
        <w:pStyle w:val="TOC2"/>
        <w:tabs>
          <w:tab w:val="right" w:leader="dot" w:pos="9070"/>
        </w:tabs>
        <w:spacing w:line="560" w:lineRule="exact"/>
        <w:rPr>
          <w:rFonts w:ascii="仿宋_GB2312" w:eastAsia="仿宋_GB2312" w:hAnsi="仿宋" w:cs="宋体"/>
          <w:sz w:val="32"/>
          <w:szCs w:val="32"/>
        </w:rPr>
      </w:pPr>
      <w:hyperlink w:anchor="_Toc27931" w:history="1">
        <w:r>
          <w:rPr>
            <w:rFonts w:ascii="仿宋_GB2312" w:eastAsia="仿宋_GB2312" w:hAnsi="仿宋" w:cs="宋体" w:hint="eastAsia"/>
            <w:sz w:val="32"/>
            <w:szCs w:val="32"/>
          </w:rPr>
          <w:t>第五节  提高规划管理信息化水平</w:t>
        </w:r>
        <w:r>
          <w:rPr>
            <w:rFonts w:ascii="仿宋_GB2312" w:eastAsia="仿宋_GB2312" w:hAnsi="仿宋" w:cs="宋体" w:hint="eastAsia"/>
            <w:sz w:val="32"/>
            <w:szCs w:val="32"/>
          </w:rPr>
          <w:tab/>
        </w:r>
        <w:r>
          <w:rPr>
            <w:rFonts w:ascii="仿宋_GB2312" w:eastAsia="仿宋_GB2312" w:hAnsi="仿宋" w:cs="宋体" w:hint="eastAsia"/>
            <w:sz w:val="32"/>
            <w:szCs w:val="32"/>
          </w:rPr>
          <w:fldChar w:fldCharType="begin"/>
        </w:r>
        <w:r>
          <w:rPr>
            <w:rFonts w:ascii="仿宋_GB2312" w:eastAsia="仿宋_GB2312" w:hAnsi="仿宋" w:cs="宋体" w:hint="eastAsia"/>
            <w:sz w:val="32"/>
            <w:szCs w:val="32"/>
          </w:rPr>
          <w:instrText xml:space="preserve"> PAGEREF _Toc27931 \h </w:instrText>
        </w:r>
        <w:r>
          <w:rPr>
            <w:rFonts w:ascii="仿宋_GB2312" w:eastAsia="仿宋_GB2312" w:hAnsi="仿宋" w:cs="宋体" w:hint="eastAsia"/>
            <w:sz w:val="32"/>
            <w:szCs w:val="32"/>
          </w:rPr>
        </w:r>
        <w:r>
          <w:rPr>
            <w:rFonts w:ascii="仿宋_GB2312" w:eastAsia="仿宋_GB2312" w:hAnsi="仿宋" w:cs="宋体" w:hint="eastAsia"/>
            <w:sz w:val="32"/>
            <w:szCs w:val="32"/>
          </w:rPr>
          <w:fldChar w:fldCharType="separate"/>
        </w:r>
        <w:r>
          <w:rPr>
            <w:rFonts w:ascii="仿宋_GB2312" w:eastAsia="仿宋_GB2312" w:hAnsi="仿宋" w:cs="宋体"/>
            <w:sz w:val="32"/>
            <w:szCs w:val="32"/>
          </w:rPr>
          <w:t>45</w:t>
        </w:r>
        <w:r>
          <w:rPr>
            <w:rFonts w:ascii="仿宋_GB2312" w:eastAsia="仿宋_GB2312" w:hAnsi="仿宋" w:cs="宋体" w:hint="eastAsia"/>
            <w:sz w:val="32"/>
            <w:szCs w:val="32"/>
          </w:rPr>
          <w:fldChar w:fldCharType="end"/>
        </w:r>
      </w:hyperlink>
    </w:p>
    <w:p w14:paraId="41C238EE" w14:textId="77777777" w:rsidR="002365C6" w:rsidRDefault="00000000">
      <w:pPr>
        <w:pStyle w:val="TOC2"/>
        <w:tabs>
          <w:tab w:val="right" w:leader="dot" w:pos="9070"/>
        </w:tabs>
        <w:spacing w:line="560" w:lineRule="exact"/>
        <w:rPr>
          <w:rFonts w:ascii="仿宋_GB2312" w:eastAsia="仿宋_GB2312" w:hAnsi="仿宋" w:cs="宋体"/>
          <w:sz w:val="32"/>
          <w:szCs w:val="32"/>
        </w:rPr>
      </w:pPr>
      <w:hyperlink w:anchor="_Toc1098" w:history="1">
        <w:r>
          <w:rPr>
            <w:rFonts w:ascii="仿宋_GB2312" w:eastAsia="仿宋_GB2312" w:hAnsi="仿宋" w:cs="宋体" w:hint="eastAsia"/>
            <w:sz w:val="32"/>
            <w:szCs w:val="32"/>
          </w:rPr>
          <w:t>第六节  强化安全生产管理</w:t>
        </w:r>
        <w:r>
          <w:rPr>
            <w:rFonts w:ascii="仿宋_GB2312" w:eastAsia="仿宋_GB2312" w:hAnsi="仿宋" w:cs="宋体" w:hint="eastAsia"/>
            <w:sz w:val="32"/>
            <w:szCs w:val="32"/>
          </w:rPr>
          <w:tab/>
        </w:r>
        <w:r>
          <w:rPr>
            <w:rFonts w:ascii="仿宋_GB2312" w:eastAsia="仿宋_GB2312" w:hAnsi="仿宋" w:cs="宋体" w:hint="eastAsia"/>
            <w:sz w:val="32"/>
            <w:szCs w:val="32"/>
          </w:rPr>
          <w:fldChar w:fldCharType="begin"/>
        </w:r>
        <w:r>
          <w:rPr>
            <w:rFonts w:ascii="仿宋_GB2312" w:eastAsia="仿宋_GB2312" w:hAnsi="仿宋" w:cs="宋体" w:hint="eastAsia"/>
            <w:sz w:val="32"/>
            <w:szCs w:val="32"/>
          </w:rPr>
          <w:instrText xml:space="preserve"> PAGEREF _Toc1098 \h </w:instrText>
        </w:r>
        <w:r>
          <w:rPr>
            <w:rFonts w:ascii="仿宋_GB2312" w:eastAsia="仿宋_GB2312" w:hAnsi="仿宋" w:cs="宋体" w:hint="eastAsia"/>
            <w:sz w:val="32"/>
            <w:szCs w:val="32"/>
          </w:rPr>
        </w:r>
        <w:r>
          <w:rPr>
            <w:rFonts w:ascii="仿宋_GB2312" w:eastAsia="仿宋_GB2312" w:hAnsi="仿宋" w:cs="宋体" w:hint="eastAsia"/>
            <w:sz w:val="32"/>
            <w:szCs w:val="32"/>
          </w:rPr>
          <w:fldChar w:fldCharType="separate"/>
        </w:r>
        <w:r>
          <w:rPr>
            <w:rFonts w:ascii="仿宋_GB2312" w:eastAsia="仿宋_GB2312" w:hAnsi="仿宋" w:cs="宋体"/>
            <w:sz w:val="32"/>
            <w:szCs w:val="32"/>
          </w:rPr>
          <w:t>46</w:t>
        </w:r>
        <w:r>
          <w:rPr>
            <w:rFonts w:ascii="仿宋_GB2312" w:eastAsia="仿宋_GB2312" w:hAnsi="仿宋" w:cs="宋体" w:hint="eastAsia"/>
            <w:sz w:val="32"/>
            <w:szCs w:val="32"/>
          </w:rPr>
          <w:fldChar w:fldCharType="end"/>
        </w:r>
      </w:hyperlink>
    </w:p>
    <w:p w14:paraId="530ED914" w14:textId="77777777" w:rsidR="002365C6" w:rsidRDefault="00000000">
      <w:pPr>
        <w:adjustRightInd w:val="0"/>
        <w:snapToGrid w:val="0"/>
        <w:spacing w:before="120" w:after="120" w:line="560" w:lineRule="exact"/>
        <w:jc w:val="center"/>
        <w:rPr>
          <w:rFonts w:ascii="仿宋_GB2312" w:eastAsia="仿宋_GB2312" w:hAnsi="仿宋" w:cs="宋体"/>
          <w:bCs/>
          <w:sz w:val="32"/>
          <w:szCs w:val="32"/>
        </w:rPr>
      </w:pPr>
      <w:r>
        <w:rPr>
          <w:rFonts w:ascii="仿宋_GB2312" w:eastAsia="仿宋_GB2312" w:hAnsi="仿宋" w:cs="宋体" w:hint="eastAsia"/>
          <w:bCs/>
          <w:sz w:val="32"/>
          <w:szCs w:val="32"/>
        </w:rPr>
        <w:fldChar w:fldCharType="end"/>
      </w:r>
    </w:p>
    <w:p w14:paraId="7BAAAD34" w14:textId="77777777" w:rsidR="002365C6" w:rsidRDefault="002365C6">
      <w:pPr>
        <w:adjustRightInd w:val="0"/>
        <w:snapToGrid w:val="0"/>
        <w:spacing w:before="120" w:after="120" w:line="560" w:lineRule="exact"/>
        <w:jc w:val="center"/>
        <w:rPr>
          <w:rFonts w:ascii="仿宋_GB2312" w:eastAsia="仿宋_GB2312" w:hAnsi="仿宋" w:cs="宋体"/>
          <w:b/>
          <w:bCs/>
          <w:sz w:val="32"/>
          <w:szCs w:val="32"/>
        </w:rPr>
      </w:pPr>
    </w:p>
    <w:p w14:paraId="5DC39508" w14:textId="77777777" w:rsidR="002365C6" w:rsidRDefault="002365C6">
      <w:pPr>
        <w:pStyle w:val="a0"/>
      </w:pPr>
    </w:p>
    <w:p w14:paraId="33393889" w14:textId="77777777" w:rsidR="002365C6" w:rsidRDefault="002365C6">
      <w:pPr>
        <w:pStyle w:val="a0"/>
      </w:pPr>
    </w:p>
    <w:p w14:paraId="353AB770" w14:textId="77777777" w:rsidR="002365C6" w:rsidRDefault="002365C6">
      <w:pPr>
        <w:pStyle w:val="a0"/>
      </w:pPr>
    </w:p>
    <w:p w14:paraId="289C0B19" w14:textId="77777777" w:rsidR="002365C6" w:rsidRDefault="002365C6">
      <w:pPr>
        <w:pStyle w:val="a0"/>
        <w:spacing w:line="560" w:lineRule="exact"/>
      </w:pPr>
    </w:p>
    <w:p w14:paraId="05627588" w14:textId="77777777" w:rsidR="002365C6" w:rsidRDefault="002365C6">
      <w:pPr>
        <w:pStyle w:val="a0"/>
        <w:spacing w:line="560" w:lineRule="exact"/>
      </w:pPr>
    </w:p>
    <w:p w14:paraId="2D43A5C5" w14:textId="77777777" w:rsidR="002365C6" w:rsidRDefault="002365C6">
      <w:pPr>
        <w:adjustRightInd w:val="0"/>
        <w:snapToGrid w:val="0"/>
        <w:spacing w:before="120" w:after="120" w:line="560" w:lineRule="exact"/>
        <w:jc w:val="center"/>
        <w:rPr>
          <w:rFonts w:ascii="仿宋_GB2312" w:eastAsia="仿宋_GB2312" w:hAnsi="仿宋" w:cs="宋体"/>
          <w:b/>
          <w:bCs/>
          <w:sz w:val="32"/>
          <w:szCs w:val="32"/>
        </w:rPr>
      </w:pPr>
    </w:p>
    <w:tbl>
      <w:tblPr>
        <w:tblW w:w="9225" w:type="dxa"/>
        <w:tblLayout w:type="fixed"/>
        <w:tblCellMar>
          <w:top w:w="15" w:type="dxa"/>
          <w:left w:w="15" w:type="dxa"/>
          <w:bottom w:w="15" w:type="dxa"/>
          <w:right w:w="15" w:type="dxa"/>
        </w:tblCellMar>
        <w:tblLook w:val="04A0" w:firstRow="1" w:lastRow="0" w:firstColumn="1" w:lastColumn="0" w:noHBand="0" w:noVBand="1"/>
      </w:tblPr>
      <w:tblGrid>
        <w:gridCol w:w="1010"/>
        <w:gridCol w:w="8215"/>
      </w:tblGrid>
      <w:tr w:rsidR="002365C6" w14:paraId="557AC624" w14:textId="77777777">
        <w:trPr>
          <w:trHeight w:val="285"/>
        </w:trPr>
        <w:tc>
          <w:tcPr>
            <w:tcW w:w="9225" w:type="dxa"/>
            <w:gridSpan w:val="2"/>
            <w:vAlign w:val="center"/>
          </w:tcPr>
          <w:p w14:paraId="173B355C" w14:textId="77777777" w:rsidR="002365C6" w:rsidRDefault="00000000">
            <w:pPr>
              <w:spacing w:line="560" w:lineRule="exact"/>
              <w:jc w:val="center"/>
              <w:rPr>
                <w:rFonts w:ascii="仿宋_GB2312" w:eastAsia="仿宋_GB2312" w:hAnsi="仿宋" w:cs="宋体"/>
                <w:b/>
                <w:bCs/>
                <w:sz w:val="28"/>
                <w:szCs w:val="28"/>
              </w:rPr>
            </w:pPr>
            <w:r>
              <w:rPr>
                <w:rFonts w:ascii="仿宋_GB2312" w:eastAsia="仿宋_GB2312" w:hAnsi="仿宋" w:cs="宋体" w:hint="eastAsia"/>
                <w:b/>
                <w:bCs/>
                <w:sz w:val="28"/>
                <w:szCs w:val="28"/>
              </w:rPr>
              <w:t>附  表  目  录</w:t>
            </w:r>
          </w:p>
        </w:tc>
      </w:tr>
      <w:tr w:rsidR="002365C6" w14:paraId="1D4B1766" w14:textId="77777777">
        <w:trPr>
          <w:trHeight w:val="375"/>
        </w:trPr>
        <w:tc>
          <w:tcPr>
            <w:tcW w:w="1010" w:type="dxa"/>
            <w:vAlign w:val="center"/>
          </w:tcPr>
          <w:p w14:paraId="62102400" w14:textId="77777777" w:rsidR="002365C6" w:rsidRDefault="00000000">
            <w:pPr>
              <w:spacing w:line="560" w:lineRule="exact"/>
              <w:rPr>
                <w:rFonts w:ascii="仿宋_GB2312" w:eastAsia="仿宋_GB2312" w:hAnsi="仿宋" w:cs="宋体"/>
                <w:sz w:val="28"/>
                <w:szCs w:val="28"/>
              </w:rPr>
            </w:pPr>
            <w:r>
              <w:rPr>
                <w:rFonts w:ascii="仿宋_GB2312" w:eastAsia="仿宋_GB2312" w:hAnsi="仿宋" w:cs="宋体" w:hint="eastAsia"/>
                <w:sz w:val="28"/>
                <w:szCs w:val="28"/>
              </w:rPr>
              <w:t>附表1</w:t>
            </w:r>
          </w:p>
        </w:tc>
        <w:tc>
          <w:tcPr>
            <w:tcW w:w="8215" w:type="dxa"/>
            <w:vAlign w:val="center"/>
          </w:tcPr>
          <w:p w14:paraId="2041F46F" w14:textId="77777777" w:rsidR="002365C6" w:rsidRDefault="00000000">
            <w:pPr>
              <w:spacing w:line="560" w:lineRule="exact"/>
              <w:rPr>
                <w:rFonts w:ascii="仿宋_GB2312" w:eastAsia="仿宋_GB2312" w:hAnsi="仿宋" w:cs="宋体"/>
                <w:sz w:val="28"/>
                <w:szCs w:val="28"/>
              </w:rPr>
            </w:pPr>
            <w:r>
              <w:rPr>
                <w:rFonts w:ascii="仿宋_GB2312" w:eastAsia="仿宋_GB2312" w:hAnsi="仿宋" w:cs="宋体" w:hint="eastAsia"/>
                <w:sz w:val="28"/>
                <w:szCs w:val="28"/>
              </w:rPr>
              <w:t>2020年新疆维吾尔自治区民丰县探矿权现状表</w:t>
            </w:r>
          </w:p>
        </w:tc>
      </w:tr>
      <w:tr w:rsidR="002365C6" w14:paraId="128304B3" w14:textId="77777777">
        <w:trPr>
          <w:trHeight w:val="375"/>
        </w:trPr>
        <w:tc>
          <w:tcPr>
            <w:tcW w:w="1010" w:type="dxa"/>
            <w:vAlign w:val="center"/>
          </w:tcPr>
          <w:p w14:paraId="64CD6C0F" w14:textId="77777777" w:rsidR="002365C6" w:rsidRDefault="00000000">
            <w:pPr>
              <w:spacing w:line="560" w:lineRule="exact"/>
              <w:rPr>
                <w:rFonts w:ascii="仿宋_GB2312" w:eastAsia="仿宋_GB2312" w:hAnsi="仿宋" w:cs="宋体"/>
                <w:sz w:val="28"/>
                <w:szCs w:val="28"/>
              </w:rPr>
            </w:pPr>
            <w:r>
              <w:rPr>
                <w:rFonts w:ascii="仿宋_GB2312" w:eastAsia="仿宋_GB2312" w:hAnsi="仿宋" w:cs="宋体" w:hint="eastAsia"/>
                <w:sz w:val="28"/>
                <w:szCs w:val="28"/>
              </w:rPr>
              <w:t>附表2</w:t>
            </w:r>
          </w:p>
        </w:tc>
        <w:tc>
          <w:tcPr>
            <w:tcW w:w="8215" w:type="dxa"/>
            <w:vAlign w:val="center"/>
          </w:tcPr>
          <w:p w14:paraId="37B76AA5" w14:textId="77777777" w:rsidR="002365C6" w:rsidRDefault="00000000">
            <w:pPr>
              <w:spacing w:line="560" w:lineRule="exact"/>
              <w:rPr>
                <w:rFonts w:ascii="仿宋_GB2312" w:eastAsia="仿宋_GB2312" w:hAnsi="仿宋" w:cs="宋体"/>
                <w:sz w:val="28"/>
                <w:szCs w:val="28"/>
              </w:rPr>
            </w:pPr>
            <w:r>
              <w:rPr>
                <w:rFonts w:ascii="仿宋_GB2312" w:eastAsia="仿宋_GB2312" w:hAnsi="仿宋" w:cs="宋体" w:hint="eastAsia"/>
                <w:sz w:val="28"/>
                <w:szCs w:val="28"/>
              </w:rPr>
              <w:t>2020年新疆维吾尔自治区民丰县主要矿产采矿权现状表</w:t>
            </w:r>
          </w:p>
        </w:tc>
      </w:tr>
      <w:tr w:rsidR="002365C6" w14:paraId="7FA17A46" w14:textId="77777777">
        <w:trPr>
          <w:trHeight w:val="375"/>
        </w:trPr>
        <w:tc>
          <w:tcPr>
            <w:tcW w:w="1010" w:type="dxa"/>
            <w:vAlign w:val="center"/>
          </w:tcPr>
          <w:p w14:paraId="475808D0" w14:textId="77777777" w:rsidR="002365C6" w:rsidRDefault="00000000">
            <w:pPr>
              <w:spacing w:line="560" w:lineRule="exact"/>
              <w:rPr>
                <w:rFonts w:ascii="仿宋_GB2312" w:eastAsia="仿宋_GB2312" w:hAnsi="仿宋" w:cs="宋体"/>
                <w:sz w:val="28"/>
                <w:szCs w:val="28"/>
              </w:rPr>
            </w:pPr>
            <w:r>
              <w:rPr>
                <w:rFonts w:ascii="仿宋_GB2312" w:eastAsia="仿宋_GB2312" w:hAnsi="仿宋" w:cs="宋体" w:hint="eastAsia"/>
                <w:sz w:val="28"/>
                <w:szCs w:val="28"/>
              </w:rPr>
              <w:t>附表3</w:t>
            </w:r>
          </w:p>
        </w:tc>
        <w:tc>
          <w:tcPr>
            <w:tcW w:w="8215" w:type="dxa"/>
            <w:vAlign w:val="center"/>
          </w:tcPr>
          <w:p w14:paraId="1756FFD6" w14:textId="77777777" w:rsidR="002365C6" w:rsidRDefault="00000000">
            <w:pPr>
              <w:spacing w:line="560" w:lineRule="exact"/>
              <w:rPr>
                <w:rFonts w:ascii="仿宋_GB2312" w:eastAsia="仿宋_GB2312" w:hAnsi="仿宋" w:cs="宋体"/>
                <w:sz w:val="28"/>
                <w:szCs w:val="28"/>
              </w:rPr>
            </w:pPr>
            <w:r>
              <w:rPr>
                <w:rFonts w:ascii="仿宋_GB2312" w:eastAsia="仿宋_GB2312" w:hAnsi="仿宋" w:cs="宋体" w:hint="eastAsia"/>
                <w:sz w:val="28"/>
                <w:szCs w:val="28"/>
              </w:rPr>
              <w:t>2020年新疆维吾尔自治区民丰县主要矿区（床）资源储量基本情况表</w:t>
            </w:r>
          </w:p>
        </w:tc>
      </w:tr>
      <w:tr w:rsidR="002365C6" w14:paraId="0EC26582" w14:textId="77777777">
        <w:trPr>
          <w:trHeight w:val="375"/>
        </w:trPr>
        <w:tc>
          <w:tcPr>
            <w:tcW w:w="1010" w:type="dxa"/>
            <w:vAlign w:val="center"/>
          </w:tcPr>
          <w:p w14:paraId="70DCBED8" w14:textId="77777777" w:rsidR="002365C6" w:rsidRDefault="00000000">
            <w:pPr>
              <w:spacing w:line="560" w:lineRule="exact"/>
              <w:rPr>
                <w:rFonts w:ascii="仿宋_GB2312" w:eastAsia="仿宋_GB2312" w:hAnsi="仿宋" w:cs="宋体"/>
                <w:sz w:val="28"/>
                <w:szCs w:val="28"/>
              </w:rPr>
            </w:pPr>
            <w:r>
              <w:rPr>
                <w:rFonts w:ascii="仿宋_GB2312" w:eastAsia="仿宋_GB2312" w:hAnsi="仿宋" w:cs="宋体" w:hint="eastAsia"/>
                <w:sz w:val="28"/>
                <w:szCs w:val="28"/>
              </w:rPr>
              <w:t>附表4</w:t>
            </w:r>
          </w:p>
        </w:tc>
        <w:tc>
          <w:tcPr>
            <w:tcW w:w="8215" w:type="dxa"/>
            <w:vAlign w:val="center"/>
          </w:tcPr>
          <w:p w14:paraId="5F926891" w14:textId="77777777" w:rsidR="002365C6" w:rsidRDefault="00000000">
            <w:pPr>
              <w:spacing w:line="560" w:lineRule="exact"/>
              <w:rPr>
                <w:rFonts w:ascii="仿宋_GB2312" w:eastAsia="仿宋_GB2312" w:hAnsi="仿宋" w:cs="宋体"/>
                <w:sz w:val="28"/>
                <w:szCs w:val="28"/>
              </w:rPr>
            </w:pPr>
            <w:r>
              <w:rPr>
                <w:rFonts w:ascii="仿宋_GB2312" w:eastAsia="仿宋_GB2312" w:hAnsi="仿宋" w:cs="宋体" w:hint="eastAsia"/>
                <w:sz w:val="28"/>
                <w:szCs w:val="28"/>
              </w:rPr>
              <w:t>新疆维吾尔自治区民丰县矿产资源重点勘查区表</w:t>
            </w:r>
          </w:p>
        </w:tc>
      </w:tr>
      <w:tr w:rsidR="002365C6" w14:paraId="74D1C282" w14:textId="77777777">
        <w:trPr>
          <w:trHeight w:val="375"/>
        </w:trPr>
        <w:tc>
          <w:tcPr>
            <w:tcW w:w="1010" w:type="dxa"/>
            <w:vAlign w:val="center"/>
          </w:tcPr>
          <w:p w14:paraId="52BCF61B" w14:textId="77777777" w:rsidR="002365C6" w:rsidRDefault="00000000">
            <w:pPr>
              <w:spacing w:line="560" w:lineRule="exact"/>
              <w:rPr>
                <w:rFonts w:ascii="仿宋_GB2312" w:eastAsia="仿宋_GB2312" w:hAnsi="仿宋" w:cs="宋体"/>
                <w:sz w:val="28"/>
                <w:szCs w:val="28"/>
              </w:rPr>
            </w:pPr>
            <w:r>
              <w:rPr>
                <w:rFonts w:ascii="仿宋_GB2312" w:eastAsia="仿宋_GB2312" w:hAnsi="仿宋" w:cs="宋体" w:hint="eastAsia"/>
                <w:sz w:val="28"/>
                <w:szCs w:val="28"/>
              </w:rPr>
              <w:t>附表5</w:t>
            </w:r>
          </w:p>
        </w:tc>
        <w:tc>
          <w:tcPr>
            <w:tcW w:w="8215" w:type="dxa"/>
            <w:vAlign w:val="center"/>
          </w:tcPr>
          <w:p w14:paraId="363A4765" w14:textId="77777777" w:rsidR="002365C6" w:rsidRDefault="00000000">
            <w:pPr>
              <w:spacing w:line="560" w:lineRule="exact"/>
              <w:rPr>
                <w:rFonts w:ascii="仿宋_GB2312" w:eastAsia="仿宋_GB2312" w:hAnsi="仿宋" w:cs="宋体"/>
                <w:sz w:val="28"/>
                <w:szCs w:val="28"/>
              </w:rPr>
            </w:pPr>
            <w:r>
              <w:rPr>
                <w:rFonts w:ascii="仿宋_GB2312" w:eastAsia="仿宋_GB2312" w:hAnsi="仿宋" w:cs="宋体" w:hint="eastAsia"/>
                <w:sz w:val="28"/>
                <w:szCs w:val="28"/>
              </w:rPr>
              <w:t>新疆维吾尔自治区民丰县勘查规划区块表</w:t>
            </w:r>
          </w:p>
        </w:tc>
      </w:tr>
      <w:tr w:rsidR="002365C6" w14:paraId="7A4A438A" w14:textId="77777777">
        <w:trPr>
          <w:trHeight w:val="375"/>
        </w:trPr>
        <w:tc>
          <w:tcPr>
            <w:tcW w:w="1010" w:type="dxa"/>
            <w:vAlign w:val="center"/>
          </w:tcPr>
          <w:p w14:paraId="2E1FE6BF" w14:textId="77777777" w:rsidR="002365C6" w:rsidRDefault="00000000">
            <w:pPr>
              <w:spacing w:line="560" w:lineRule="exact"/>
              <w:rPr>
                <w:rFonts w:ascii="仿宋_GB2312" w:eastAsia="仿宋_GB2312" w:hAnsi="仿宋" w:cs="宋体"/>
                <w:sz w:val="28"/>
                <w:szCs w:val="28"/>
              </w:rPr>
            </w:pPr>
            <w:r>
              <w:rPr>
                <w:rFonts w:ascii="仿宋_GB2312" w:eastAsia="仿宋_GB2312" w:hAnsi="仿宋" w:cs="宋体" w:hint="eastAsia"/>
                <w:sz w:val="28"/>
                <w:szCs w:val="28"/>
              </w:rPr>
              <w:t>附表6</w:t>
            </w:r>
          </w:p>
        </w:tc>
        <w:tc>
          <w:tcPr>
            <w:tcW w:w="8215" w:type="dxa"/>
            <w:vAlign w:val="center"/>
          </w:tcPr>
          <w:p w14:paraId="18E3E80F" w14:textId="77777777" w:rsidR="002365C6" w:rsidRDefault="00000000">
            <w:pPr>
              <w:spacing w:line="560" w:lineRule="exact"/>
              <w:rPr>
                <w:rFonts w:ascii="仿宋_GB2312" w:eastAsia="仿宋_GB2312" w:hAnsi="仿宋" w:cs="宋体"/>
                <w:sz w:val="28"/>
                <w:szCs w:val="28"/>
              </w:rPr>
            </w:pPr>
            <w:r>
              <w:rPr>
                <w:rFonts w:ascii="仿宋_GB2312" w:eastAsia="仿宋_GB2312" w:hAnsi="仿宋" w:cs="宋体" w:hint="eastAsia"/>
                <w:sz w:val="28"/>
                <w:szCs w:val="28"/>
              </w:rPr>
              <w:t>新疆维吾尔自治区民丰县主要矿产资源重点开采区表</w:t>
            </w:r>
          </w:p>
        </w:tc>
      </w:tr>
      <w:tr w:rsidR="002365C6" w14:paraId="604B716B" w14:textId="77777777">
        <w:trPr>
          <w:trHeight w:val="375"/>
        </w:trPr>
        <w:tc>
          <w:tcPr>
            <w:tcW w:w="1010" w:type="dxa"/>
            <w:vAlign w:val="center"/>
          </w:tcPr>
          <w:p w14:paraId="0E0DF8E7" w14:textId="77777777" w:rsidR="002365C6" w:rsidRDefault="00000000">
            <w:pPr>
              <w:spacing w:line="560" w:lineRule="exact"/>
              <w:rPr>
                <w:rFonts w:ascii="仿宋_GB2312" w:eastAsia="仿宋_GB2312" w:hAnsi="仿宋" w:cs="宋体"/>
                <w:sz w:val="28"/>
                <w:szCs w:val="28"/>
              </w:rPr>
            </w:pPr>
            <w:r>
              <w:rPr>
                <w:rFonts w:ascii="仿宋_GB2312" w:eastAsia="仿宋_GB2312" w:hAnsi="仿宋" w:cs="宋体" w:hint="eastAsia"/>
                <w:sz w:val="28"/>
                <w:szCs w:val="28"/>
              </w:rPr>
              <w:t>附表7</w:t>
            </w:r>
          </w:p>
        </w:tc>
        <w:tc>
          <w:tcPr>
            <w:tcW w:w="8215" w:type="dxa"/>
            <w:vAlign w:val="center"/>
          </w:tcPr>
          <w:p w14:paraId="49125B75" w14:textId="77777777" w:rsidR="002365C6" w:rsidRDefault="00000000">
            <w:pPr>
              <w:spacing w:line="560" w:lineRule="exact"/>
              <w:rPr>
                <w:rFonts w:ascii="仿宋_GB2312" w:eastAsia="仿宋_GB2312" w:hAnsi="仿宋" w:cs="宋体"/>
                <w:sz w:val="28"/>
                <w:szCs w:val="28"/>
              </w:rPr>
            </w:pPr>
            <w:r>
              <w:rPr>
                <w:rFonts w:ascii="仿宋_GB2312" w:eastAsia="仿宋_GB2312" w:hAnsi="仿宋" w:cs="宋体" w:hint="eastAsia"/>
                <w:sz w:val="28"/>
                <w:szCs w:val="28"/>
              </w:rPr>
              <w:t>新疆维吾尔自治区民丰县开采规划区块表</w:t>
            </w:r>
          </w:p>
        </w:tc>
      </w:tr>
      <w:tr w:rsidR="002365C6" w14:paraId="37078286" w14:textId="77777777">
        <w:trPr>
          <w:trHeight w:val="375"/>
        </w:trPr>
        <w:tc>
          <w:tcPr>
            <w:tcW w:w="1010" w:type="dxa"/>
            <w:vAlign w:val="center"/>
          </w:tcPr>
          <w:p w14:paraId="494AEE83" w14:textId="77777777" w:rsidR="002365C6" w:rsidRDefault="00000000">
            <w:pPr>
              <w:spacing w:line="560" w:lineRule="exact"/>
              <w:rPr>
                <w:rFonts w:ascii="仿宋_GB2312" w:eastAsia="仿宋_GB2312" w:hAnsi="仿宋" w:cs="宋体"/>
                <w:sz w:val="28"/>
                <w:szCs w:val="28"/>
              </w:rPr>
            </w:pPr>
            <w:r>
              <w:rPr>
                <w:rFonts w:ascii="仿宋_GB2312" w:eastAsia="仿宋_GB2312" w:hAnsi="仿宋" w:cs="宋体" w:hint="eastAsia"/>
                <w:sz w:val="28"/>
                <w:szCs w:val="28"/>
              </w:rPr>
              <w:t xml:space="preserve">附表8   </w:t>
            </w:r>
          </w:p>
        </w:tc>
        <w:tc>
          <w:tcPr>
            <w:tcW w:w="8215" w:type="dxa"/>
            <w:vAlign w:val="center"/>
          </w:tcPr>
          <w:p w14:paraId="5AACECDB" w14:textId="77777777" w:rsidR="002365C6" w:rsidRDefault="00000000">
            <w:pPr>
              <w:spacing w:line="560" w:lineRule="exact"/>
              <w:rPr>
                <w:rFonts w:ascii="仿宋_GB2312" w:eastAsia="仿宋_GB2312" w:hAnsi="仿宋" w:cs="宋体"/>
                <w:sz w:val="28"/>
                <w:szCs w:val="28"/>
              </w:rPr>
            </w:pPr>
            <w:r>
              <w:rPr>
                <w:rFonts w:ascii="仿宋_GB2312" w:eastAsia="仿宋_GB2312" w:hAnsi="仿宋" w:cs="宋体" w:hint="eastAsia"/>
                <w:sz w:val="28"/>
                <w:szCs w:val="28"/>
              </w:rPr>
              <w:t>新疆维吾尔自治区民丰县重点矿种矿山最低开采规模规划表</w:t>
            </w:r>
          </w:p>
        </w:tc>
      </w:tr>
      <w:tr w:rsidR="002365C6" w14:paraId="5D1559FE" w14:textId="77777777">
        <w:trPr>
          <w:trHeight w:val="375"/>
        </w:trPr>
        <w:tc>
          <w:tcPr>
            <w:tcW w:w="1010" w:type="dxa"/>
            <w:vAlign w:val="center"/>
          </w:tcPr>
          <w:p w14:paraId="362716E9" w14:textId="77777777" w:rsidR="002365C6" w:rsidRDefault="00000000">
            <w:pPr>
              <w:spacing w:line="560" w:lineRule="exact"/>
              <w:rPr>
                <w:rFonts w:ascii="仿宋_GB2312" w:eastAsia="仿宋_GB2312" w:hAnsi="仿宋" w:cs="宋体"/>
                <w:sz w:val="28"/>
                <w:szCs w:val="28"/>
              </w:rPr>
            </w:pPr>
            <w:r>
              <w:rPr>
                <w:rFonts w:ascii="仿宋_GB2312" w:eastAsia="仿宋_GB2312" w:hAnsi="仿宋" w:cs="宋体" w:hint="eastAsia"/>
                <w:sz w:val="28"/>
                <w:szCs w:val="28"/>
              </w:rPr>
              <w:t>附表9</w:t>
            </w:r>
          </w:p>
        </w:tc>
        <w:tc>
          <w:tcPr>
            <w:tcW w:w="8215" w:type="dxa"/>
            <w:vAlign w:val="center"/>
          </w:tcPr>
          <w:p w14:paraId="14A6C662" w14:textId="77777777" w:rsidR="002365C6" w:rsidRDefault="00000000">
            <w:pPr>
              <w:spacing w:line="560" w:lineRule="exact"/>
              <w:rPr>
                <w:rFonts w:ascii="仿宋_GB2312" w:eastAsia="仿宋_GB2312" w:hAnsi="仿宋" w:cs="宋体"/>
                <w:sz w:val="28"/>
                <w:szCs w:val="28"/>
              </w:rPr>
            </w:pPr>
            <w:r>
              <w:rPr>
                <w:rFonts w:ascii="仿宋_GB2312" w:eastAsia="仿宋_GB2312" w:hAnsi="仿宋" w:cs="宋体" w:hint="eastAsia"/>
                <w:sz w:val="28"/>
                <w:szCs w:val="28"/>
              </w:rPr>
              <w:t>新疆维吾尔自治区民丰县砂石土类集中开采区规划表</w:t>
            </w:r>
          </w:p>
        </w:tc>
      </w:tr>
      <w:tr w:rsidR="002365C6" w14:paraId="1AE4B91F" w14:textId="77777777">
        <w:trPr>
          <w:trHeight w:val="375"/>
        </w:trPr>
        <w:tc>
          <w:tcPr>
            <w:tcW w:w="1010" w:type="dxa"/>
            <w:vAlign w:val="center"/>
          </w:tcPr>
          <w:p w14:paraId="172A4E8D" w14:textId="77777777" w:rsidR="002365C6" w:rsidRDefault="002365C6">
            <w:pPr>
              <w:spacing w:line="560" w:lineRule="exact"/>
              <w:rPr>
                <w:rFonts w:ascii="仿宋_GB2312" w:eastAsia="仿宋_GB2312" w:hAnsi="仿宋" w:cs="宋体"/>
                <w:sz w:val="28"/>
                <w:szCs w:val="28"/>
              </w:rPr>
            </w:pPr>
          </w:p>
        </w:tc>
        <w:tc>
          <w:tcPr>
            <w:tcW w:w="8215" w:type="dxa"/>
            <w:vAlign w:val="center"/>
          </w:tcPr>
          <w:p w14:paraId="4D143291" w14:textId="77777777" w:rsidR="002365C6" w:rsidRDefault="002365C6">
            <w:pPr>
              <w:spacing w:line="560" w:lineRule="exact"/>
              <w:rPr>
                <w:rFonts w:ascii="仿宋_GB2312" w:eastAsia="仿宋_GB2312" w:hAnsi="仿宋" w:cs="宋体"/>
                <w:sz w:val="28"/>
                <w:szCs w:val="28"/>
              </w:rPr>
            </w:pPr>
          </w:p>
        </w:tc>
      </w:tr>
    </w:tbl>
    <w:p w14:paraId="539EA8F0" w14:textId="77777777" w:rsidR="002365C6" w:rsidRDefault="00000000">
      <w:pPr>
        <w:spacing w:line="560" w:lineRule="exact"/>
        <w:jc w:val="center"/>
        <w:rPr>
          <w:rFonts w:ascii="仿宋_GB2312" w:eastAsia="仿宋_GB2312" w:hAnsi="仿宋" w:cs="宋体"/>
          <w:b/>
          <w:spacing w:val="100"/>
          <w:sz w:val="32"/>
          <w:szCs w:val="32"/>
        </w:rPr>
      </w:pPr>
      <w:r>
        <w:rPr>
          <w:rFonts w:ascii="仿宋_GB2312" w:eastAsia="仿宋_GB2312" w:hAnsi="仿宋" w:cs="宋体" w:hint="eastAsia"/>
          <w:b/>
          <w:spacing w:val="100"/>
          <w:sz w:val="32"/>
          <w:szCs w:val="32"/>
        </w:rPr>
        <w:t>附图目录</w:t>
      </w:r>
    </w:p>
    <w:tbl>
      <w:tblPr>
        <w:tblW w:w="8898" w:type="dxa"/>
        <w:jc w:val="center"/>
        <w:tblLayout w:type="fixed"/>
        <w:tblLook w:val="04A0" w:firstRow="1" w:lastRow="0" w:firstColumn="1" w:lastColumn="0" w:noHBand="0" w:noVBand="1"/>
      </w:tblPr>
      <w:tblGrid>
        <w:gridCol w:w="1332"/>
        <w:gridCol w:w="5953"/>
        <w:gridCol w:w="1613"/>
      </w:tblGrid>
      <w:tr w:rsidR="002365C6" w14:paraId="63FE73F1" w14:textId="77777777">
        <w:trPr>
          <w:trHeight w:val="315"/>
          <w:jc w:val="center"/>
        </w:trPr>
        <w:tc>
          <w:tcPr>
            <w:tcW w:w="1332" w:type="dxa"/>
            <w:tcBorders>
              <w:top w:val="nil"/>
              <w:left w:val="nil"/>
              <w:bottom w:val="nil"/>
              <w:right w:val="nil"/>
            </w:tcBorders>
            <w:vAlign w:val="center"/>
          </w:tcPr>
          <w:p w14:paraId="08C3CE64" w14:textId="77777777" w:rsidR="002365C6" w:rsidRDefault="00000000">
            <w:pPr>
              <w:spacing w:line="560" w:lineRule="exac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顺序号</w:t>
            </w:r>
          </w:p>
        </w:tc>
        <w:tc>
          <w:tcPr>
            <w:tcW w:w="5953" w:type="dxa"/>
            <w:tcBorders>
              <w:top w:val="nil"/>
              <w:left w:val="nil"/>
              <w:bottom w:val="nil"/>
              <w:right w:val="nil"/>
            </w:tcBorders>
          </w:tcPr>
          <w:p w14:paraId="5AD18594" w14:textId="77777777" w:rsidR="002365C6" w:rsidRDefault="00000000">
            <w:pPr>
              <w:spacing w:line="560" w:lineRule="exac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附 图 名 称</w:t>
            </w:r>
          </w:p>
        </w:tc>
        <w:tc>
          <w:tcPr>
            <w:tcW w:w="1613" w:type="dxa"/>
            <w:tcBorders>
              <w:top w:val="nil"/>
              <w:left w:val="nil"/>
              <w:bottom w:val="nil"/>
              <w:right w:val="nil"/>
            </w:tcBorders>
            <w:vAlign w:val="center"/>
          </w:tcPr>
          <w:p w14:paraId="32FE61E6" w14:textId="77777777" w:rsidR="002365C6" w:rsidRDefault="00000000">
            <w:pPr>
              <w:spacing w:line="560" w:lineRule="exac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比例尺</w:t>
            </w:r>
          </w:p>
        </w:tc>
      </w:tr>
      <w:tr w:rsidR="002365C6" w14:paraId="01C838FA" w14:textId="77777777">
        <w:trPr>
          <w:trHeight w:val="315"/>
          <w:jc w:val="center"/>
        </w:trPr>
        <w:tc>
          <w:tcPr>
            <w:tcW w:w="1332" w:type="dxa"/>
            <w:tcBorders>
              <w:top w:val="nil"/>
              <w:left w:val="nil"/>
              <w:bottom w:val="nil"/>
              <w:right w:val="nil"/>
            </w:tcBorders>
            <w:vAlign w:val="center"/>
          </w:tcPr>
          <w:p w14:paraId="33B2D804" w14:textId="77777777" w:rsidR="002365C6" w:rsidRDefault="00000000">
            <w:pPr>
              <w:spacing w:line="56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附图一</w:t>
            </w:r>
          </w:p>
        </w:tc>
        <w:tc>
          <w:tcPr>
            <w:tcW w:w="5953" w:type="dxa"/>
            <w:tcBorders>
              <w:top w:val="nil"/>
              <w:left w:val="nil"/>
              <w:bottom w:val="nil"/>
              <w:right w:val="nil"/>
            </w:tcBorders>
            <w:vAlign w:val="center"/>
          </w:tcPr>
          <w:p w14:paraId="6F15E7C5" w14:textId="77777777" w:rsidR="002365C6" w:rsidRDefault="00000000">
            <w:pPr>
              <w:spacing w:line="560" w:lineRule="exact"/>
              <w:rPr>
                <w:rFonts w:ascii="仿宋_GB2312" w:eastAsia="仿宋_GB2312" w:hAnsi="宋体" w:cs="宋体"/>
                <w:kern w:val="0"/>
                <w:sz w:val="28"/>
                <w:szCs w:val="28"/>
              </w:rPr>
            </w:pPr>
            <w:r>
              <w:rPr>
                <w:rFonts w:ascii="仿宋_GB2312" w:eastAsia="仿宋_GB2312" w:hAnsi="宋体" w:cs="宋体" w:hint="eastAsia"/>
                <w:sz w:val="28"/>
                <w:szCs w:val="28"/>
              </w:rPr>
              <w:t>新疆民丰县矿产资源分布图</w:t>
            </w:r>
          </w:p>
        </w:tc>
        <w:tc>
          <w:tcPr>
            <w:tcW w:w="1613" w:type="dxa"/>
            <w:tcBorders>
              <w:top w:val="nil"/>
              <w:left w:val="nil"/>
              <w:bottom w:val="nil"/>
              <w:right w:val="nil"/>
            </w:tcBorders>
            <w:vAlign w:val="center"/>
          </w:tcPr>
          <w:p w14:paraId="366953FF" w14:textId="77777777" w:rsidR="002365C6" w:rsidRDefault="00000000">
            <w:pPr>
              <w:spacing w:line="560" w:lineRule="exact"/>
              <w:rPr>
                <w:rFonts w:ascii="仿宋_GB2312" w:eastAsia="仿宋_GB2312" w:hAnsi="宋体" w:cs="宋体"/>
                <w:kern w:val="0"/>
                <w:sz w:val="28"/>
                <w:szCs w:val="28"/>
              </w:rPr>
            </w:pPr>
            <w:r>
              <w:rPr>
                <w:rFonts w:ascii="仿宋_GB2312" w:eastAsia="仿宋_GB2312" w:hAnsi="宋体" w:cs="宋体" w:hint="eastAsia"/>
                <w:kern w:val="0"/>
                <w:sz w:val="28"/>
                <w:szCs w:val="28"/>
              </w:rPr>
              <w:t>1∶25万</w:t>
            </w:r>
          </w:p>
        </w:tc>
      </w:tr>
      <w:tr w:rsidR="002365C6" w14:paraId="475EFB0D" w14:textId="77777777">
        <w:trPr>
          <w:trHeight w:val="285"/>
          <w:jc w:val="center"/>
        </w:trPr>
        <w:tc>
          <w:tcPr>
            <w:tcW w:w="1332" w:type="dxa"/>
            <w:tcBorders>
              <w:top w:val="nil"/>
              <w:left w:val="nil"/>
              <w:bottom w:val="nil"/>
              <w:right w:val="nil"/>
            </w:tcBorders>
            <w:vAlign w:val="center"/>
          </w:tcPr>
          <w:p w14:paraId="793E9267" w14:textId="77777777" w:rsidR="002365C6" w:rsidRDefault="00000000">
            <w:pPr>
              <w:spacing w:line="56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附图二</w:t>
            </w:r>
          </w:p>
        </w:tc>
        <w:tc>
          <w:tcPr>
            <w:tcW w:w="5953" w:type="dxa"/>
            <w:tcBorders>
              <w:top w:val="nil"/>
              <w:left w:val="nil"/>
              <w:bottom w:val="nil"/>
              <w:right w:val="nil"/>
            </w:tcBorders>
            <w:vAlign w:val="center"/>
          </w:tcPr>
          <w:p w14:paraId="7083737A" w14:textId="77777777" w:rsidR="002365C6" w:rsidRDefault="00000000">
            <w:pPr>
              <w:spacing w:line="560" w:lineRule="exact"/>
              <w:rPr>
                <w:rFonts w:ascii="仿宋_GB2312" w:eastAsia="仿宋_GB2312" w:hAnsi="宋体" w:cs="宋体"/>
                <w:sz w:val="28"/>
                <w:szCs w:val="28"/>
              </w:rPr>
            </w:pPr>
            <w:r>
              <w:rPr>
                <w:rFonts w:ascii="仿宋_GB2312" w:eastAsia="仿宋_GB2312" w:hAnsi="宋体" w:cs="宋体" w:hint="eastAsia"/>
                <w:sz w:val="28"/>
                <w:szCs w:val="28"/>
              </w:rPr>
              <w:t>新疆民丰县矿产资源勘查开发利用现状图</w:t>
            </w:r>
          </w:p>
        </w:tc>
        <w:tc>
          <w:tcPr>
            <w:tcW w:w="1613" w:type="dxa"/>
            <w:tcBorders>
              <w:top w:val="nil"/>
              <w:left w:val="nil"/>
              <w:bottom w:val="nil"/>
              <w:right w:val="nil"/>
            </w:tcBorders>
            <w:vAlign w:val="center"/>
          </w:tcPr>
          <w:p w14:paraId="7DF1FC0A" w14:textId="77777777" w:rsidR="002365C6" w:rsidRDefault="00000000">
            <w:pPr>
              <w:spacing w:line="560" w:lineRule="exact"/>
              <w:rPr>
                <w:rFonts w:ascii="仿宋_GB2312" w:eastAsia="仿宋_GB2312" w:hAnsi="宋体" w:cs="宋体"/>
                <w:kern w:val="0"/>
                <w:sz w:val="28"/>
                <w:szCs w:val="28"/>
              </w:rPr>
            </w:pPr>
            <w:r>
              <w:rPr>
                <w:rFonts w:ascii="仿宋_GB2312" w:eastAsia="仿宋_GB2312" w:hAnsi="宋体" w:cs="宋体" w:hint="eastAsia"/>
                <w:kern w:val="0"/>
                <w:sz w:val="28"/>
                <w:szCs w:val="28"/>
              </w:rPr>
              <w:t>1∶25万</w:t>
            </w:r>
          </w:p>
        </w:tc>
      </w:tr>
      <w:tr w:rsidR="002365C6" w14:paraId="4EFFEFF5" w14:textId="77777777">
        <w:trPr>
          <w:trHeight w:val="285"/>
          <w:jc w:val="center"/>
        </w:trPr>
        <w:tc>
          <w:tcPr>
            <w:tcW w:w="1332" w:type="dxa"/>
            <w:tcBorders>
              <w:top w:val="nil"/>
              <w:left w:val="nil"/>
              <w:bottom w:val="nil"/>
              <w:right w:val="nil"/>
            </w:tcBorders>
            <w:vAlign w:val="center"/>
          </w:tcPr>
          <w:p w14:paraId="21D1FF76" w14:textId="77777777" w:rsidR="002365C6" w:rsidRDefault="00000000">
            <w:pPr>
              <w:spacing w:line="56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附图三</w:t>
            </w:r>
          </w:p>
        </w:tc>
        <w:tc>
          <w:tcPr>
            <w:tcW w:w="5953" w:type="dxa"/>
            <w:tcBorders>
              <w:top w:val="nil"/>
              <w:left w:val="nil"/>
              <w:bottom w:val="nil"/>
              <w:right w:val="nil"/>
            </w:tcBorders>
            <w:vAlign w:val="center"/>
          </w:tcPr>
          <w:p w14:paraId="10420E43" w14:textId="77777777" w:rsidR="002365C6" w:rsidRDefault="00000000">
            <w:pPr>
              <w:spacing w:line="560" w:lineRule="exact"/>
              <w:rPr>
                <w:rFonts w:ascii="仿宋_GB2312" w:eastAsia="仿宋_GB2312" w:hAnsi="宋体" w:cs="宋体"/>
                <w:sz w:val="28"/>
                <w:szCs w:val="28"/>
              </w:rPr>
            </w:pPr>
            <w:r>
              <w:rPr>
                <w:rFonts w:ascii="仿宋_GB2312" w:eastAsia="仿宋_GB2312" w:hAnsi="宋体" w:cs="宋体" w:hint="eastAsia"/>
                <w:sz w:val="28"/>
                <w:szCs w:val="28"/>
              </w:rPr>
              <w:t>新疆民丰县矿产资源勘查规划图</w:t>
            </w:r>
          </w:p>
        </w:tc>
        <w:tc>
          <w:tcPr>
            <w:tcW w:w="1613" w:type="dxa"/>
            <w:tcBorders>
              <w:top w:val="nil"/>
              <w:left w:val="nil"/>
              <w:bottom w:val="nil"/>
              <w:right w:val="nil"/>
            </w:tcBorders>
            <w:vAlign w:val="center"/>
          </w:tcPr>
          <w:p w14:paraId="5129E340" w14:textId="77777777" w:rsidR="002365C6" w:rsidRDefault="00000000">
            <w:pPr>
              <w:spacing w:line="560" w:lineRule="exact"/>
              <w:rPr>
                <w:rFonts w:ascii="仿宋_GB2312" w:eastAsia="仿宋_GB2312" w:hAnsi="宋体" w:cs="宋体"/>
                <w:kern w:val="0"/>
                <w:sz w:val="28"/>
                <w:szCs w:val="28"/>
              </w:rPr>
            </w:pPr>
            <w:r>
              <w:rPr>
                <w:rFonts w:ascii="仿宋_GB2312" w:eastAsia="仿宋_GB2312" w:hAnsi="宋体" w:cs="宋体" w:hint="eastAsia"/>
                <w:kern w:val="0"/>
                <w:sz w:val="28"/>
                <w:szCs w:val="28"/>
              </w:rPr>
              <w:t>1∶25万</w:t>
            </w:r>
          </w:p>
        </w:tc>
      </w:tr>
      <w:tr w:rsidR="002365C6" w14:paraId="03FA6039" w14:textId="77777777">
        <w:trPr>
          <w:trHeight w:val="285"/>
          <w:jc w:val="center"/>
        </w:trPr>
        <w:tc>
          <w:tcPr>
            <w:tcW w:w="1332" w:type="dxa"/>
            <w:tcBorders>
              <w:top w:val="nil"/>
              <w:left w:val="nil"/>
              <w:bottom w:val="nil"/>
              <w:right w:val="nil"/>
            </w:tcBorders>
            <w:vAlign w:val="center"/>
          </w:tcPr>
          <w:p w14:paraId="4BA55E73" w14:textId="77777777" w:rsidR="002365C6" w:rsidRDefault="00000000">
            <w:pPr>
              <w:spacing w:line="560" w:lineRule="exac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附图四</w:t>
            </w:r>
          </w:p>
        </w:tc>
        <w:tc>
          <w:tcPr>
            <w:tcW w:w="5953" w:type="dxa"/>
            <w:tcBorders>
              <w:top w:val="nil"/>
              <w:left w:val="nil"/>
              <w:bottom w:val="nil"/>
              <w:right w:val="nil"/>
            </w:tcBorders>
            <w:vAlign w:val="center"/>
          </w:tcPr>
          <w:p w14:paraId="22253074" w14:textId="77777777" w:rsidR="002365C6" w:rsidRDefault="00000000">
            <w:pPr>
              <w:spacing w:line="560" w:lineRule="exact"/>
              <w:rPr>
                <w:rFonts w:ascii="仿宋_GB2312" w:eastAsia="仿宋_GB2312" w:hAnsi="宋体" w:cs="宋体"/>
                <w:sz w:val="28"/>
                <w:szCs w:val="28"/>
              </w:rPr>
            </w:pPr>
            <w:r>
              <w:rPr>
                <w:rFonts w:ascii="仿宋_GB2312" w:eastAsia="仿宋_GB2312" w:hAnsi="宋体" w:cs="宋体" w:hint="eastAsia"/>
                <w:sz w:val="28"/>
                <w:szCs w:val="28"/>
              </w:rPr>
              <w:t>新疆民丰县矿产资源开采规划图</w:t>
            </w:r>
          </w:p>
        </w:tc>
        <w:tc>
          <w:tcPr>
            <w:tcW w:w="1613" w:type="dxa"/>
            <w:tcBorders>
              <w:top w:val="nil"/>
              <w:left w:val="nil"/>
              <w:bottom w:val="nil"/>
              <w:right w:val="nil"/>
            </w:tcBorders>
            <w:vAlign w:val="center"/>
          </w:tcPr>
          <w:p w14:paraId="07C0A158" w14:textId="77777777" w:rsidR="002365C6" w:rsidRDefault="00000000">
            <w:pPr>
              <w:spacing w:line="560" w:lineRule="exact"/>
              <w:rPr>
                <w:rFonts w:ascii="仿宋_GB2312" w:eastAsia="仿宋_GB2312" w:hAnsi="宋体" w:cs="宋体"/>
                <w:kern w:val="0"/>
                <w:sz w:val="28"/>
                <w:szCs w:val="28"/>
              </w:rPr>
            </w:pPr>
            <w:r>
              <w:rPr>
                <w:rFonts w:ascii="仿宋_GB2312" w:eastAsia="仿宋_GB2312" w:hAnsi="宋体" w:cs="宋体" w:hint="eastAsia"/>
                <w:kern w:val="0"/>
                <w:sz w:val="28"/>
                <w:szCs w:val="28"/>
              </w:rPr>
              <w:t>1∶25万</w:t>
            </w:r>
          </w:p>
        </w:tc>
      </w:tr>
    </w:tbl>
    <w:p w14:paraId="374A277A" w14:textId="77777777" w:rsidR="002365C6" w:rsidRDefault="002365C6">
      <w:pPr>
        <w:spacing w:line="560" w:lineRule="exact"/>
        <w:rPr>
          <w:rFonts w:ascii="仿宋_GB2312" w:eastAsia="仿宋_GB2312" w:hAnsi="仿宋" w:cs="宋体"/>
          <w:sz w:val="32"/>
          <w:szCs w:val="32"/>
        </w:rPr>
        <w:sectPr w:rsidR="002365C6">
          <w:footerReference w:type="default" r:id="rId10"/>
          <w:pgSz w:w="11906" w:h="16838"/>
          <w:pgMar w:top="1440" w:right="1418" w:bottom="1440" w:left="1418" w:header="851" w:footer="992" w:gutter="0"/>
          <w:cols w:space="720"/>
          <w:docGrid w:type="lines" w:linePitch="312"/>
        </w:sectPr>
      </w:pPr>
    </w:p>
    <w:p w14:paraId="32D932B6" w14:textId="77777777" w:rsidR="002365C6" w:rsidRDefault="00000000">
      <w:pPr>
        <w:pStyle w:val="1"/>
        <w:spacing w:before="120" w:after="120" w:line="360" w:lineRule="auto"/>
        <w:jc w:val="center"/>
        <w:rPr>
          <w:rFonts w:ascii="宋体" w:hAnsi="宋体" w:cs="宋体"/>
        </w:rPr>
      </w:pPr>
      <w:bookmarkStart w:id="0" w:name="_Toc32600"/>
      <w:bookmarkStart w:id="1" w:name="_Toc26349"/>
      <w:r>
        <w:rPr>
          <w:rFonts w:ascii="宋体" w:hAnsi="宋体" w:cs="宋体" w:hint="eastAsia"/>
        </w:rPr>
        <w:lastRenderedPageBreak/>
        <w:t>总  则</w:t>
      </w:r>
      <w:bookmarkEnd w:id="0"/>
      <w:bookmarkEnd w:id="1"/>
    </w:p>
    <w:p w14:paraId="517B3D38"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《新疆维吾尔自治区民丰县矿产资源总体规划（2021-2025 年）》（以下简称《规划》）是规划期内（2021-2025年）本行政区矿产资源勘查、开发利用与保护的纲领性文件；是依法审批和监督管理本行政区矿产资源勘查、开发利用活动的重要依据。</w:t>
      </w:r>
    </w:p>
    <w:p w14:paraId="7FE863A8"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规划》是落实国家资源安全战略、落实自治区、和田地区规划、落实空间管控要求、加强和改善矿产资源宏观管理的重要手段，是依法审批和监督管理地质勘查、矿产资源开发利用与保护、矿山地质环境治理的重要依据，是加强矿业宏观调控的基本手段。</w:t>
      </w:r>
    </w:p>
    <w:p w14:paraId="11442DD4" w14:textId="77777777" w:rsidR="002365C6" w:rsidRDefault="00000000">
      <w:pPr>
        <w:pStyle w:val="2"/>
        <w:adjustRightInd w:val="0"/>
        <w:snapToGrid w:val="0"/>
        <w:spacing w:before="240" w:after="0" w:line="360" w:lineRule="auto"/>
        <w:jc w:val="center"/>
        <w:rPr>
          <w:rFonts w:ascii="宋体" w:hAnsi="宋体" w:cs="宋体"/>
        </w:rPr>
      </w:pPr>
      <w:bookmarkStart w:id="2" w:name="_Toc25452"/>
      <w:bookmarkStart w:id="3" w:name="_Toc3922"/>
      <w:r>
        <w:rPr>
          <w:rFonts w:ascii="宋体" w:hAnsi="宋体" w:cs="宋体" w:hint="eastAsia"/>
        </w:rPr>
        <w:t>第一节  编制依据</w:t>
      </w:r>
      <w:bookmarkEnd w:id="2"/>
      <w:bookmarkEnd w:id="3"/>
    </w:p>
    <w:p w14:paraId="7F9ED2FD"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bookmarkStart w:id="4" w:name="_Toc19218"/>
      <w:bookmarkStart w:id="5" w:name="_Toc2840"/>
      <w:r>
        <w:rPr>
          <w:rFonts w:ascii="仿宋_GB2312" w:eastAsia="仿宋_GB2312" w:hAnsi="仿宋" w:cs="宋体" w:hint="eastAsia"/>
          <w:sz w:val="32"/>
          <w:szCs w:val="32"/>
        </w:rPr>
        <w:t>1、《中华人民共和国矿产资源法》；</w:t>
      </w:r>
    </w:p>
    <w:p w14:paraId="0B111DDD"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2、《矿产资源规划编制实施办法》（国土资源部令第55号）；</w:t>
      </w:r>
    </w:p>
    <w:p w14:paraId="2AB354C5"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3、自然资源部关于全面开展矿产资源规划（2021-2025年）编制工作的通知［自然资发（2020）43号］；</w:t>
      </w:r>
    </w:p>
    <w:p w14:paraId="3CC7C6DC"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4、自然资源部办公厅关于印发《省级矿产资源总体规划编制技术规程》和《市县级矿产资源总体规划编制要点》的通知［自然资办发（2020） 19号］；</w:t>
      </w:r>
    </w:p>
    <w:p w14:paraId="5724AFBA"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5、《自然资源部关于加快推进矿产资源规划数据库（2021-2025年）建设有关工作的通知》［自然资办函（2021）2004号］</w:t>
      </w:r>
    </w:p>
    <w:p w14:paraId="35764930"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6、《新疆维吾尔自治区矿产资源总体规划（2021-2025年）》；</w:t>
      </w:r>
    </w:p>
    <w:p w14:paraId="15E28F61"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lastRenderedPageBreak/>
        <w:t>7、《新疆维吾尔自治区国民经济和社会发展第十四个五年规划和2035年远景目标纲要》；</w:t>
      </w:r>
    </w:p>
    <w:p w14:paraId="2FA34705"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8、《新疆维吾尔自治区和田地区国民经济和社会发展第十四个五年规划和2035年远景目标纲要》；</w:t>
      </w:r>
    </w:p>
    <w:p w14:paraId="25E848EF"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9、《新疆维吾尔自治区和田地区矿产资源总体规划（2021-2025年）》；</w:t>
      </w:r>
    </w:p>
    <w:p w14:paraId="5B42C28D"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10、《民丰县国民经济和社会发展第十四个五年规划和2035年远景目标纲要》；</w:t>
      </w:r>
    </w:p>
    <w:p w14:paraId="2B2E913C"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11、《新疆维吾尔自治区民丰县国土空间总体规划（2021－2025年）》；</w:t>
      </w:r>
    </w:p>
    <w:p w14:paraId="348687DC"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12、矿产资源管理及相关产业政策</w:t>
      </w:r>
    </w:p>
    <w:p w14:paraId="2816CD54" w14:textId="77777777" w:rsidR="002365C6" w:rsidRDefault="00000000">
      <w:pPr>
        <w:pStyle w:val="2"/>
        <w:adjustRightInd w:val="0"/>
        <w:snapToGrid w:val="0"/>
        <w:spacing w:before="240" w:after="0" w:line="360" w:lineRule="auto"/>
        <w:jc w:val="center"/>
        <w:rPr>
          <w:rFonts w:ascii="宋体" w:hAnsi="宋体" w:cs="宋体"/>
        </w:rPr>
      </w:pPr>
      <w:r>
        <w:rPr>
          <w:rFonts w:ascii="宋体" w:hAnsi="宋体" w:cs="宋体" w:hint="eastAsia"/>
        </w:rPr>
        <w:t>第二节  规划目的</w:t>
      </w:r>
      <w:bookmarkEnd w:id="4"/>
      <w:bookmarkEnd w:id="5"/>
    </w:p>
    <w:p w14:paraId="0DCFD128"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规划》引导全县矿业经济发展，服务和改善民生，加强生态保护，强化监督管理，着力落实上级规划部署要求，确保规划目标指标和任务落地、空间布局落地、勘查开发准入条件和管理措施落地。《规划》同时对本级依法审批管理矿种的勘查、开发利用与保护活动做出具体安排。</w:t>
      </w:r>
    </w:p>
    <w:p w14:paraId="7897A380" w14:textId="77777777" w:rsidR="002365C6" w:rsidRDefault="00000000">
      <w:pPr>
        <w:pStyle w:val="2"/>
        <w:adjustRightInd w:val="0"/>
        <w:snapToGrid w:val="0"/>
        <w:spacing w:before="240" w:after="0" w:line="360" w:lineRule="auto"/>
        <w:jc w:val="center"/>
        <w:rPr>
          <w:rFonts w:ascii="宋体" w:hAnsi="宋体" w:cs="宋体"/>
        </w:rPr>
      </w:pPr>
      <w:bookmarkStart w:id="6" w:name="_Toc2548"/>
      <w:bookmarkStart w:id="7" w:name="_Toc22472"/>
      <w:r>
        <w:rPr>
          <w:rFonts w:ascii="宋体" w:hAnsi="宋体" w:cs="宋体" w:hint="eastAsia"/>
        </w:rPr>
        <w:t>第三节  适用范围</w:t>
      </w:r>
      <w:bookmarkEnd w:id="6"/>
      <w:bookmarkEnd w:id="7"/>
    </w:p>
    <w:p w14:paraId="6C6859A3"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本《规划》适用于民丰县行政辖区范围。</w:t>
      </w:r>
    </w:p>
    <w:p w14:paraId="7A43B108" w14:textId="77777777" w:rsidR="002365C6" w:rsidRDefault="00000000">
      <w:pPr>
        <w:pStyle w:val="2"/>
        <w:adjustRightInd w:val="0"/>
        <w:snapToGrid w:val="0"/>
        <w:spacing w:before="240" w:after="0" w:line="360" w:lineRule="auto"/>
        <w:jc w:val="center"/>
        <w:rPr>
          <w:rFonts w:ascii="宋体" w:hAnsi="宋体" w:cs="宋体"/>
        </w:rPr>
      </w:pPr>
      <w:bookmarkStart w:id="8" w:name="_Toc10314"/>
      <w:bookmarkStart w:id="9" w:name="_Toc1052"/>
      <w:r>
        <w:rPr>
          <w:rFonts w:ascii="宋体" w:hAnsi="宋体" w:cs="宋体" w:hint="eastAsia"/>
        </w:rPr>
        <w:t>第四节  规划期及基准年</w:t>
      </w:r>
      <w:bookmarkEnd w:id="8"/>
      <w:bookmarkEnd w:id="9"/>
    </w:p>
    <w:p w14:paraId="11EB72A0" w14:textId="77777777" w:rsidR="002365C6" w:rsidRDefault="00000000">
      <w:pPr>
        <w:pStyle w:val="30"/>
        <w:ind w:firstLine="640"/>
        <w:rPr>
          <w:rFonts w:ascii="仿宋_GB2312" w:hAnsi="仿宋"/>
          <w:sz w:val="32"/>
          <w:szCs w:val="32"/>
        </w:rPr>
      </w:pPr>
      <w:r>
        <w:rPr>
          <w:rFonts w:ascii="仿宋_GB2312" w:hAnsi="仿宋" w:cs="宋体" w:hint="eastAsia"/>
          <w:sz w:val="32"/>
          <w:szCs w:val="32"/>
        </w:rPr>
        <w:t>规划期为5年，以2020年为基准年，2021-2025年为规划期，展望到2035年。</w:t>
      </w:r>
    </w:p>
    <w:p w14:paraId="10991B33" w14:textId="77777777" w:rsidR="002365C6" w:rsidRDefault="002365C6">
      <w:pPr>
        <w:pStyle w:val="30"/>
        <w:ind w:firstLine="640"/>
        <w:rPr>
          <w:rFonts w:ascii="仿宋_GB2312" w:hAnsi="仿宋"/>
          <w:sz w:val="32"/>
          <w:szCs w:val="32"/>
        </w:rPr>
      </w:pPr>
    </w:p>
    <w:p w14:paraId="5CB53A68" w14:textId="77777777" w:rsidR="002365C6" w:rsidRDefault="002365C6">
      <w:pPr>
        <w:pStyle w:val="1"/>
        <w:spacing w:before="120" w:after="120" w:line="360" w:lineRule="auto"/>
        <w:jc w:val="center"/>
        <w:rPr>
          <w:rFonts w:ascii="仿宋_GB2312" w:eastAsia="仿宋_GB2312" w:hAnsi="仿宋" w:cs="宋体"/>
          <w:sz w:val="32"/>
          <w:szCs w:val="32"/>
        </w:rPr>
        <w:sectPr w:rsidR="002365C6">
          <w:pgSz w:w="11906" w:h="16838"/>
          <w:pgMar w:top="1440" w:right="1418" w:bottom="1440" w:left="1418" w:header="851" w:footer="992" w:gutter="0"/>
          <w:cols w:space="720"/>
          <w:docGrid w:type="lines" w:linePitch="312"/>
        </w:sectPr>
      </w:pPr>
      <w:bookmarkStart w:id="10" w:name="_Toc19967"/>
    </w:p>
    <w:p w14:paraId="2F8EA18B" w14:textId="77777777" w:rsidR="002365C6" w:rsidRDefault="00000000">
      <w:pPr>
        <w:pStyle w:val="1"/>
        <w:spacing w:before="120" w:after="120" w:line="360" w:lineRule="auto"/>
        <w:jc w:val="center"/>
        <w:rPr>
          <w:rFonts w:ascii="宋体" w:hAnsi="宋体" w:cs="宋体"/>
        </w:rPr>
      </w:pPr>
      <w:bookmarkStart w:id="11" w:name="_Toc2482"/>
      <w:r>
        <w:rPr>
          <w:rFonts w:ascii="宋体" w:hAnsi="宋体" w:cs="宋体" w:hint="eastAsia"/>
        </w:rPr>
        <w:lastRenderedPageBreak/>
        <w:t>第一章  现状与形势</w:t>
      </w:r>
      <w:bookmarkEnd w:id="10"/>
      <w:bookmarkEnd w:id="11"/>
    </w:p>
    <w:p w14:paraId="0DD80B58" w14:textId="77777777" w:rsidR="002365C6" w:rsidRDefault="00000000">
      <w:pPr>
        <w:pStyle w:val="2"/>
        <w:adjustRightInd w:val="0"/>
        <w:snapToGrid w:val="0"/>
        <w:spacing w:before="240" w:after="0" w:line="360" w:lineRule="auto"/>
        <w:jc w:val="center"/>
        <w:rPr>
          <w:rFonts w:ascii="宋体" w:hAnsi="宋体" w:cs="宋体"/>
        </w:rPr>
      </w:pPr>
      <w:bookmarkStart w:id="12" w:name="_Toc9825"/>
      <w:bookmarkStart w:id="13" w:name="_Toc4982"/>
      <w:r>
        <w:rPr>
          <w:rFonts w:ascii="宋体" w:hAnsi="宋体" w:cs="宋体" w:hint="eastAsia"/>
        </w:rPr>
        <w:t>第一节  民丰县概况</w:t>
      </w:r>
      <w:bookmarkEnd w:id="12"/>
      <w:bookmarkEnd w:id="13"/>
    </w:p>
    <w:p w14:paraId="3437EB23"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民丰县隶属于新疆维吾尔自治区和田地区，位于</w:t>
      </w:r>
      <w:hyperlink r:id="rId11" w:history="1">
        <w:r>
          <w:rPr>
            <w:rFonts w:ascii="仿宋_GB2312" w:eastAsia="仿宋_GB2312" w:hAnsi="仿宋" w:cs="宋体" w:hint="eastAsia"/>
            <w:sz w:val="32"/>
            <w:szCs w:val="32"/>
          </w:rPr>
          <w:t>昆仑山</w:t>
        </w:r>
      </w:hyperlink>
      <w:r>
        <w:rPr>
          <w:rFonts w:ascii="仿宋_GB2312" w:eastAsia="仿宋_GB2312" w:hAnsi="仿宋" w:cs="宋体" w:hint="eastAsia"/>
          <w:sz w:val="32"/>
          <w:szCs w:val="32"/>
        </w:rPr>
        <w:t>北麓、地处东经82°22'～84°55'，北纬35°20'～39°29'之间。位于</w:t>
      </w:r>
      <w:hyperlink r:id="rId12" w:tgtFrame="https://baike.baidu.com/item/%E6%B0%91%E4%B8%B0%E5%8E%BF/_blank" w:history="1">
        <w:r>
          <w:rPr>
            <w:rFonts w:ascii="仿宋_GB2312" w:eastAsia="仿宋_GB2312" w:hAnsi="仿宋" w:cs="宋体" w:hint="eastAsia"/>
            <w:sz w:val="32"/>
            <w:szCs w:val="32"/>
          </w:rPr>
          <w:t>塔克拉玛干沙漠</w:t>
        </w:r>
      </w:hyperlink>
      <w:r>
        <w:rPr>
          <w:rFonts w:ascii="仿宋_GB2312" w:eastAsia="仿宋_GB2312" w:hAnsi="仿宋" w:cs="宋体" w:hint="eastAsia"/>
          <w:sz w:val="32"/>
          <w:szCs w:val="32"/>
        </w:rPr>
        <w:t>南缘。东临</w:t>
      </w:r>
      <w:hyperlink r:id="rId13" w:history="1">
        <w:r>
          <w:rPr>
            <w:rFonts w:ascii="仿宋_GB2312" w:eastAsia="仿宋_GB2312" w:hAnsi="仿宋" w:cs="宋体" w:hint="eastAsia"/>
            <w:sz w:val="32"/>
            <w:szCs w:val="32"/>
          </w:rPr>
          <w:t>且末县</w:t>
        </w:r>
      </w:hyperlink>
      <w:r>
        <w:rPr>
          <w:rFonts w:ascii="仿宋_GB2312" w:eastAsia="仿宋_GB2312" w:hAnsi="仿宋" w:cs="宋体" w:hint="eastAsia"/>
          <w:sz w:val="32"/>
          <w:szCs w:val="32"/>
        </w:rPr>
        <w:t>，西连于田县，南越昆仑山接西藏</w:t>
      </w:r>
      <w:hyperlink r:id="rId14" w:tgtFrame="https://baike.baidu.com/item/%E6%B0%91%E4%B8%B0%E5%8E%BF/_blank" w:history="1">
        <w:r>
          <w:rPr>
            <w:rFonts w:ascii="仿宋_GB2312" w:eastAsia="仿宋_GB2312" w:hAnsi="仿宋" w:cs="宋体" w:hint="eastAsia"/>
            <w:sz w:val="32"/>
            <w:szCs w:val="32"/>
          </w:rPr>
          <w:t>改则县</w:t>
        </w:r>
      </w:hyperlink>
      <w:r>
        <w:rPr>
          <w:rFonts w:ascii="仿宋_GB2312" w:eastAsia="仿宋_GB2312" w:hAnsi="仿宋" w:cs="宋体" w:hint="eastAsia"/>
          <w:sz w:val="32"/>
          <w:szCs w:val="32"/>
        </w:rPr>
        <w:t>，北靠</w:t>
      </w:r>
      <w:hyperlink r:id="rId15" w:tgtFrame="https://baike.baidu.com/item/%E6%B0%91%E4%B8%B0%E5%8E%BF/_blank" w:history="1">
        <w:r>
          <w:rPr>
            <w:rFonts w:ascii="仿宋_GB2312" w:eastAsia="仿宋_GB2312" w:hAnsi="仿宋" w:cs="宋体" w:hint="eastAsia"/>
            <w:sz w:val="32"/>
            <w:szCs w:val="32"/>
          </w:rPr>
          <w:t>阿克苏</w:t>
        </w:r>
      </w:hyperlink>
      <w:r>
        <w:rPr>
          <w:rFonts w:ascii="仿宋_GB2312" w:eastAsia="仿宋_GB2312" w:hAnsi="仿宋" w:cs="宋体" w:hint="eastAsia"/>
          <w:sz w:val="32"/>
          <w:szCs w:val="32"/>
        </w:rPr>
        <w:t>地区</w:t>
      </w:r>
      <w:hyperlink r:id="rId16" w:tgtFrame="https://baike.baidu.com/item/%E6%B0%91%E4%B8%B0%E5%8E%BF/_blank" w:history="1">
        <w:r>
          <w:rPr>
            <w:rFonts w:ascii="仿宋_GB2312" w:eastAsia="仿宋_GB2312" w:hAnsi="仿宋" w:cs="宋体" w:hint="eastAsia"/>
            <w:sz w:val="32"/>
            <w:szCs w:val="32"/>
          </w:rPr>
          <w:t>沙雅县</w:t>
        </w:r>
      </w:hyperlink>
      <w:r>
        <w:rPr>
          <w:rFonts w:ascii="仿宋_GB2312" w:eastAsia="仿宋_GB2312" w:hAnsi="仿宋" w:cs="宋体" w:hint="eastAsia"/>
          <w:sz w:val="32"/>
          <w:szCs w:val="32"/>
        </w:rPr>
        <w:t>，总面积56702.91平方千米。民丰县辖1个镇、6个乡:尼雅镇、</w:t>
      </w:r>
      <w:hyperlink r:id="rId17" w:tgtFrame="https://baike.baidu.com/item/%E6%B0%91%E4%B8%B0%E5%8E%BF/_blank" w:history="1">
        <w:r>
          <w:rPr>
            <w:rFonts w:ascii="仿宋_GB2312" w:eastAsia="仿宋_GB2312" w:hAnsi="仿宋" w:cs="宋体" w:hint="eastAsia"/>
            <w:sz w:val="32"/>
            <w:szCs w:val="32"/>
          </w:rPr>
          <w:t>尼雅乡</w:t>
        </w:r>
      </w:hyperlink>
      <w:r>
        <w:rPr>
          <w:rFonts w:ascii="仿宋_GB2312" w:eastAsia="仿宋_GB2312" w:hAnsi="仿宋" w:cs="宋体" w:hint="eastAsia"/>
          <w:sz w:val="32"/>
          <w:szCs w:val="32"/>
        </w:rPr>
        <w:t>、</w:t>
      </w:r>
      <w:hyperlink r:id="rId18" w:tgtFrame="https://baike.baidu.com/item/%E6%B0%91%E4%B8%B0%E5%8E%BF/_blank" w:history="1">
        <w:r>
          <w:rPr>
            <w:rFonts w:ascii="仿宋_GB2312" w:eastAsia="仿宋_GB2312" w:hAnsi="仿宋" w:cs="宋体" w:hint="eastAsia"/>
            <w:sz w:val="32"/>
            <w:szCs w:val="32"/>
          </w:rPr>
          <w:t>若克雅乡</w:t>
        </w:r>
      </w:hyperlink>
      <w:r>
        <w:rPr>
          <w:rFonts w:ascii="仿宋_GB2312" w:eastAsia="仿宋_GB2312" w:hAnsi="仿宋" w:cs="宋体" w:hint="eastAsia"/>
          <w:sz w:val="32"/>
          <w:szCs w:val="32"/>
        </w:rPr>
        <w:t>、</w:t>
      </w:r>
      <w:hyperlink r:id="rId19" w:tgtFrame="https://baike.baidu.com/item/%E6%B0%91%E4%B8%B0%E5%8E%BF/_blank" w:history="1">
        <w:r>
          <w:rPr>
            <w:rFonts w:ascii="仿宋_GB2312" w:eastAsia="仿宋_GB2312" w:hAnsi="仿宋" w:cs="宋体" w:hint="eastAsia"/>
            <w:sz w:val="32"/>
            <w:szCs w:val="32"/>
          </w:rPr>
          <w:t>萨勒吾则克乡</w:t>
        </w:r>
      </w:hyperlink>
      <w:r>
        <w:rPr>
          <w:rFonts w:ascii="仿宋_GB2312" w:eastAsia="仿宋_GB2312" w:hAnsi="仿宋" w:cs="宋体" w:hint="eastAsia"/>
          <w:sz w:val="32"/>
          <w:szCs w:val="32"/>
        </w:rPr>
        <w:t>、</w:t>
      </w:r>
      <w:hyperlink r:id="rId20" w:tgtFrame="https://baike.baidu.com/item/%E6%B0%91%E4%B8%B0%E5%8E%BF/_blank" w:history="1">
        <w:r>
          <w:rPr>
            <w:rFonts w:ascii="仿宋_GB2312" w:eastAsia="仿宋_GB2312" w:hAnsi="仿宋" w:cs="宋体" w:hint="eastAsia"/>
            <w:sz w:val="32"/>
            <w:szCs w:val="32"/>
          </w:rPr>
          <w:t>叶亦克乡</w:t>
        </w:r>
      </w:hyperlink>
      <w:r>
        <w:rPr>
          <w:rFonts w:ascii="仿宋_GB2312" w:eastAsia="仿宋_GB2312" w:hAnsi="仿宋" w:cs="宋体" w:hint="eastAsia"/>
          <w:sz w:val="32"/>
          <w:szCs w:val="32"/>
        </w:rPr>
        <w:t>、</w:t>
      </w:r>
      <w:hyperlink r:id="rId21" w:tgtFrame="https://baike.baidu.com/item/%E6%B0%91%E4%B8%B0%E5%8E%BF/_blank" w:history="1">
        <w:r>
          <w:rPr>
            <w:rFonts w:ascii="仿宋_GB2312" w:eastAsia="仿宋_GB2312" w:hAnsi="仿宋" w:cs="宋体" w:hint="eastAsia"/>
            <w:sz w:val="32"/>
            <w:szCs w:val="32"/>
          </w:rPr>
          <w:t>安迪尔乡</w:t>
        </w:r>
      </w:hyperlink>
      <w:r>
        <w:rPr>
          <w:rFonts w:ascii="仿宋_GB2312" w:eastAsia="仿宋_GB2312" w:hAnsi="仿宋" w:cs="宋体" w:hint="eastAsia"/>
          <w:sz w:val="32"/>
          <w:szCs w:val="32"/>
        </w:rPr>
        <w:t>、亚瓦通古孜乡。</w:t>
      </w:r>
    </w:p>
    <w:p w14:paraId="60447215" w14:textId="77777777" w:rsidR="002365C6" w:rsidRDefault="002365C6">
      <w:pPr>
        <w:pStyle w:val="2"/>
        <w:adjustRightInd w:val="0"/>
        <w:snapToGrid w:val="0"/>
        <w:spacing w:before="0" w:after="0" w:line="560" w:lineRule="exact"/>
        <w:rPr>
          <w:rFonts w:ascii="宋体" w:hAnsi="宋体" w:cs="宋体"/>
        </w:rPr>
      </w:pPr>
      <w:bookmarkStart w:id="14" w:name="_Toc21286"/>
      <w:bookmarkStart w:id="15" w:name="_Toc647"/>
    </w:p>
    <w:p w14:paraId="3CD97DB3" w14:textId="77777777" w:rsidR="002365C6" w:rsidRDefault="00000000">
      <w:pPr>
        <w:pStyle w:val="2"/>
        <w:adjustRightInd w:val="0"/>
        <w:snapToGrid w:val="0"/>
        <w:spacing w:before="0" w:after="0" w:line="560" w:lineRule="exact"/>
        <w:jc w:val="center"/>
        <w:rPr>
          <w:rFonts w:ascii="宋体" w:hAnsi="宋体" w:cs="宋体"/>
        </w:rPr>
      </w:pPr>
      <w:r>
        <w:rPr>
          <w:rFonts w:ascii="宋体" w:hAnsi="宋体" w:cs="宋体" w:hint="eastAsia"/>
        </w:rPr>
        <w:t>第二节  矿产资源概况和主要特点</w:t>
      </w:r>
      <w:bookmarkEnd w:id="14"/>
      <w:bookmarkEnd w:id="15"/>
    </w:p>
    <w:p w14:paraId="7EB80F58" w14:textId="77777777" w:rsidR="002365C6" w:rsidRDefault="00000000">
      <w:pPr>
        <w:pStyle w:val="3"/>
        <w:widowControl w:val="0"/>
        <w:adjustRightInd w:val="0"/>
        <w:snapToGrid w:val="0"/>
        <w:spacing w:before="0" w:line="560" w:lineRule="exact"/>
        <w:ind w:firstLine="601"/>
        <w:jc w:val="both"/>
        <w:rPr>
          <w:rFonts w:ascii="黑体" w:eastAsia="黑体" w:hAnsi="黑体" w:cs="宋体"/>
          <w:color w:val="auto"/>
          <w:sz w:val="32"/>
          <w:szCs w:val="32"/>
        </w:rPr>
      </w:pPr>
      <w:bookmarkStart w:id="16" w:name="_Toc13255"/>
      <w:r>
        <w:rPr>
          <w:rFonts w:ascii="黑体" w:eastAsia="黑体" w:hAnsi="黑体" w:cs="宋体" w:hint="eastAsia"/>
          <w:color w:val="auto"/>
          <w:sz w:val="32"/>
          <w:szCs w:val="32"/>
        </w:rPr>
        <w:t>一、查明资源概况</w:t>
      </w:r>
      <w:bookmarkEnd w:id="16"/>
    </w:p>
    <w:p w14:paraId="7631A292"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民丰县矿产资源丰富，截至目前已发现的矿产资源种类有锑、铁、铜、铅、锌、金、钼、锰、汞、银、建筑用砂等（专栏1-1），主要分布在民丰县南部山区地带。</w:t>
      </w:r>
    </w:p>
    <w:p w14:paraId="6936A1C3" w14:textId="77777777" w:rsidR="002365C6" w:rsidRDefault="00000000">
      <w:pPr>
        <w:tabs>
          <w:tab w:val="left" w:pos="540"/>
        </w:tabs>
        <w:spacing w:line="540" w:lineRule="exact"/>
        <w:rPr>
          <w:rFonts w:ascii="楷体" w:eastAsia="楷体" w:hAnsi="楷体" w:cs="宋体"/>
          <w:kern w:val="0"/>
          <w:szCs w:val="21"/>
        </w:rPr>
      </w:pPr>
      <w:r>
        <w:rPr>
          <w:rFonts w:ascii="楷体" w:eastAsia="楷体" w:hAnsi="楷体" w:cs="宋体" w:hint="eastAsia"/>
          <w:b/>
          <w:bCs/>
          <w:szCs w:val="21"/>
        </w:rPr>
        <w:t>专栏1-1                    主要矿产累计查明资源储量统计表</w:t>
      </w:r>
    </w:p>
    <w:tbl>
      <w:tblPr>
        <w:tblW w:w="8470" w:type="dxa"/>
        <w:jc w:val="center"/>
        <w:tblLayout w:type="fixed"/>
        <w:tblLook w:val="04A0" w:firstRow="1" w:lastRow="0" w:firstColumn="1" w:lastColumn="0" w:noHBand="0" w:noVBand="1"/>
      </w:tblPr>
      <w:tblGrid>
        <w:gridCol w:w="850"/>
        <w:gridCol w:w="2482"/>
        <w:gridCol w:w="1664"/>
        <w:gridCol w:w="1812"/>
        <w:gridCol w:w="1662"/>
      </w:tblGrid>
      <w:tr w:rsidR="002365C6" w14:paraId="70F91FD6" w14:textId="77777777">
        <w:trPr>
          <w:trHeight w:val="90"/>
          <w:jc w:val="center"/>
        </w:trPr>
        <w:tc>
          <w:tcPr>
            <w:tcW w:w="850" w:type="dxa"/>
            <w:tcBorders>
              <w:top w:val="single" w:sz="4" w:space="0" w:color="auto"/>
              <w:left w:val="single" w:sz="4" w:space="0" w:color="auto"/>
              <w:bottom w:val="single" w:sz="4" w:space="0" w:color="auto"/>
              <w:right w:val="single" w:sz="4" w:space="0" w:color="auto"/>
            </w:tcBorders>
            <w:vAlign w:val="center"/>
          </w:tcPr>
          <w:p w14:paraId="6FE8B73D" w14:textId="77777777" w:rsidR="002365C6" w:rsidRDefault="00000000">
            <w:pPr>
              <w:widowControl/>
              <w:jc w:val="center"/>
              <w:rPr>
                <w:rFonts w:ascii="宋体" w:hAnsi="宋体" w:cs="宋体"/>
                <w:kern w:val="0"/>
                <w:szCs w:val="21"/>
              </w:rPr>
            </w:pPr>
            <w:r>
              <w:rPr>
                <w:rFonts w:ascii="宋体" w:hAnsi="宋体" w:cs="宋体" w:hint="eastAsia"/>
                <w:kern w:val="0"/>
                <w:szCs w:val="21"/>
              </w:rPr>
              <w:t>序号</w:t>
            </w:r>
          </w:p>
        </w:tc>
        <w:tc>
          <w:tcPr>
            <w:tcW w:w="2482" w:type="dxa"/>
            <w:tcBorders>
              <w:top w:val="single" w:sz="4" w:space="0" w:color="auto"/>
              <w:left w:val="nil"/>
              <w:bottom w:val="single" w:sz="4" w:space="0" w:color="auto"/>
              <w:right w:val="single" w:sz="4" w:space="0" w:color="auto"/>
            </w:tcBorders>
            <w:vAlign w:val="center"/>
          </w:tcPr>
          <w:p w14:paraId="4DCA9399" w14:textId="77777777" w:rsidR="002365C6" w:rsidRDefault="00000000">
            <w:pPr>
              <w:widowControl/>
              <w:jc w:val="center"/>
              <w:rPr>
                <w:rFonts w:ascii="宋体" w:hAnsi="宋体" w:cs="宋体"/>
                <w:kern w:val="0"/>
                <w:szCs w:val="21"/>
              </w:rPr>
            </w:pPr>
            <w:r>
              <w:rPr>
                <w:rFonts w:ascii="宋体" w:hAnsi="宋体" w:cs="宋体" w:hint="eastAsia"/>
                <w:kern w:val="0"/>
                <w:szCs w:val="21"/>
              </w:rPr>
              <w:t>矿产名称</w:t>
            </w:r>
          </w:p>
        </w:tc>
        <w:tc>
          <w:tcPr>
            <w:tcW w:w="1664" w:type="dxa"/>
            <w:tcBorders>
              <w:top w:val="single" w:sz="4" w:space="0" w:color="auto"/>
              <w:left w:val="nil"/>
              <w:bottom w:val="single" w:sz="4" w:space="0" w:color="auto"/>
              <w:right w:val="single" w:sz="4" w:space="0" w:color="auto"/>
            </w:tcBorders>
            <w:vAlign w:val="center"/>
          </w:tcPr>
          <w:p w14:paraId="6F8D38E9" w14:textId="77777777" w:rsidR="002365C6" w:rsidRDefault="00000000">
            <w:pPr>
              <w:widowControl/>
              <w:jc w:val="center"/>
              <w:rPr>
                <w:rFonts w:ascii="宋体" w:hAnsi="宋体" w:cs="宋体"/>
                <w:kern w:val="0"/>
                <w:szCs w:val="21"/>
              </w:rPr>
            </w:pPr>
            <w:r>
              <w:rPr>
                <w:rFonts w:ascii="宋体" w:hAnsi="宋体" w:cs="宋体" w:hint="eastAsia"/>
                <w:kern w:val="0"/>
                <w:szCs w:val="21"/>
              </w:rPr>
              <w:t>矿区数（个）</w:t>
            </w:r>
          </w:p>
        </w:tc>
        <w:tc>
          <w:tcPr>
            <w:tcW w:w="1812" w:type="dxa"/>
            <w:tcBorders>
              <w:top w:val="single" w:sz="4" w:space="0" w:color="auto"/>
              <w:left w:val="nil"/>
              <w:bottom w:val="single" w:sz="4" w:space="0" w:color="auto"/>
              <w:right w:val="single" w:sz="4" w:space="0" w:color="auto"/>
            </w:tcBorders>
            <w:vAlign w:val="center"/>
          </w:tcPr>
          <w:p w14:paraId="17CD24CE" w14:textId="77777777" w:rsidR="002365C6" w:rsidRDefault="00000000">
            <w:pPr>
              <w:widowControl/>
              <w:jc w:val="center"/>
              <w:rPr>
                <w:rFonts w:ascii="宋体" w:hAnsi="宋体" w:cs="宋体"/>
                <w:kern w:val="0"/>
                <w:szCs w:val="21"/>
              </w:rPr>
            </w:pPr>
            <w:r>
              <w:rPr>
                <w:rFonts w:ascii="宋体" w:hAnsi="宋体" w:cs="宋体" w:hint="eastAsia"/>
                <w:kern w:val="0"/>
                <w:szCs w:val="21"/>
              </w:rPr>
              <w:t>资源储量单位</w:t>
            </w:r>
          </w:p>
        </w:tc>
        <w:tc>
          <w:tcPr>
            <w:tcW w:w="1662" w:type="dxa"/>
            <w:tcBorders>
              <w:top w:val="single" w:sz="4" w:space="0" w:color="auto"/>
              <w:left w:val="nil"/>
              <w:bottom w:val="single" w:sz="4" w:space="0" w:color="auto"/>
              <w:right w:val="single" w:sz="4" w:space="0" w:color="auto"/>
            </w:tcBorders>
            <w:vAlign w:val="center"/>
          </w:tcPr>
          <w:p w14:paraId="3409A484" w14:textId="77777777" w:rsidR="002365C6" w:rsidRDefault="00000000">
            <w:pPr>
              <w:widowControl/>
              <w:jc w:val="center"/>
              <w:rPr>
                <w:rFonts w:ascii="宋体" w:hAnsi="宋体" w:cs="宋体"/>
                <w:kern w:val="0"/>
                <w:szCs w:val="21"/>
              </w:rPr>
            </w:pPr>
            <w:r>
              <w:rPr>
                <w:rFonts w:ascii="宋体" w:hAnsi="宋体" w:cs="宋体" w:hint="eastAsia"/>
                <w:kern w:val="0"/>
                <w:szCs w:val="21"/>
              </w:rPr>
              <w:t>保有资源储量</w:t>
            </w:r>
          </w:p>
        </w:tc>
      </w:tr>
      <w:tr w:rsidR="002365C6" w14:paraId="0E362330" w14:textId="77777777">
        <w:trPr>
          <w:trHeight w:val="285"/>
          <w:jc w:val="center"/>
        </w:trPr>
        <w:tc>
          <w:tcPr>
            <w:tcW w:w="850" w:type="dxa"/>
            <w:tcBorders>
              <w:top w:val="nil"/>
              <w:left w:val="single" w:sz="4" w:space="0" w:color="auto"/>
              <w:bottom w:val="single" w:sz="4" w:space="0" w:color="auto"/>
              <w:right w:val="single" w:sz="4" w:space="0" w:color="auto"/>
            </w:tcBorders>
            <w:vAlign w:val="center"/>
          </w:tcPr>
          <w:p w14:paraId="20474450" w14:textId="77777777" w:rsidR="002365C6" w:rsidRDefault="00000000">
            <w:pPr>
              <w:widowControl/>
              <w:jc w:val="center"/>
              <w:rPr>
                <w:rFonts w:ascii="宋体" w:hAnsi="宋体" w:cs="宋体"/>
                <w:kern w:val="0"/>
                <w:szCs w:val="21"/>
              </w:rPr>
            </w:pPr>
            <w:r>
              <w:rPr>
                <w:rFonts w:ascii="宋体" w:hAnsi="宋体" w:cs="宋体" w:hint="eastAsia"/>
                <w:kern w:val="0"/>
                <w:szCs w:val="21"/>
              </w:rPr>
              <w:t>1</w:t>
            </w:r>
          </w:p>
        </w:tc>
        <w:tc>
          <w:tcPr>
            <w:tcW w:w="2482" w:type="dxa"/>
            <w:tcBorders>
              <w:top w:val="nil"/>
              <w:left w:val="nil"/>
              <w:bottom w:val="single" w:sz="4" w:space="0" w:color="auto"/>
              <w:right w:val="single" w:sz="4" w:space="0" w:color="auto"/>
            </w:tcBorders>
            <w:vAlign w:val="center"/>
          </w:tcPr>
          <w:p w14:paraId="6914765E" w14:textId="77777777" w:rsidR="002365C6" w:rsidRDefault="00000000">
            <w:pPr>
              <w:widowControl/>
              <w:jc w:val="center"/>
              <w:rPr>
                <w:rFonts w:ascii="宋体" w:hAnsi="宋体" w:cs="宋体"/>
                <w:kern w:val="0"/>
                <w:szCs w:val="21"/>
              </w:rPr>
            </w:pPr>
            <w:r>
              <w:rPr>
                <w:rFonts w:ascii="宋体" w:hAnsi="宋体" w:cs="宋体" w:hint="eastAsia"/>
                <w:kern w:val="0"/>
                <w:szCs w:val="21"/>
              </w:rPr>
              <w:t>锑矿</w:t>
            </w:r>
          </w:p>
        </w:tc>
        <w:tc>
          <w:tcPr>
            <w:tcW w:w="1664" w:type="dxa"/>
            <w:tcBorders>
              <w:top w:val="nil"/>
              <w:left w:val="nil"/>
              <w:bottom w:val="single" w:sz="4" w:space="0" w:color="auto"/>
              <w:right w:val="single" w:sz="4" w:space="0" w:color="auto"/>
            </w:tcBorders>
            <w:vAlign w:val="center"/>
          </w:tcPr>
          <w:p w14:paraId="510DF506" w14:textId="77777777" w:rsidR="002365C6" w:rsidRDefault="00000000">
            <w:pPr>
              <w:widowControl/>
              <w:jc w:val="center"/>
              <w:rPr>
                <w:rFonts w:ascii="宋体" w:hAnsi="宋体" w:cs="宋体"/>
                <w:kern w:val="0"/>
                <w:szCs w:val="21"/>
              </w:rPr>
            </w:pPr>
            <w:r>
              <w:rPr>
                <w:rFonts w:ascii="宋体" w:hAnsi="宋体" w:cs="宋体" w:hint="eastAsia"/>
                <w:kern w:val="0"/>
                <w:szCs w:val="21"/>
              </w:rPr>
              <w:t>1</w:t>
            </w:r>
          </w:p>
        </w:tc>
        <w:tc>
          <w:tcPr>
            <w:tcW w:w="1812" w:type="dxa"/>
            <w:tcBorders>
              <w:top w:val="nil"/>
              <w:left w:val="nil"/>
              <w:bottom w:val="single" w:sz="4" w:space="0" w:color="auto"/>
              <w:right w:val="single" w:sz="4" w:space="0" w:color="auto"/>
            </w:tcBorders>
            <w:vAlign w:val="center"/>
          </w:tcPr>
          <w:p w14:paraId="1F7DD135" w14:textId="77777777" w:rsidR="002365C6" w:rsidRDefault="00000000">
            <w:pPr>
              <w:widowControl/>
              <w:jc w:val="center"/>
              <w:rPr>
                <w:rFonts w:ascii="宋体" w:hAnsi="宋体" w:cs="宋体"/>
                <w:kern w:val="0"/>
                <w:szCs w:val="21"/>
              </w:rPr>
            </w:pPr>
            <w:r>
              <w:rPr>
                <w:rFonts w:ascii="宋体" w:hAnsi="宋体" w:cs="宋体" w:hint="eastAsia"/>
                <w:kern w:val="0"/>
                <w:szCs w:val="21"/>
              </w:rPr>
              <w:t>锑 万吨</w:t>
            </w:r>
          </w:p>
        </w:tc>
        <w:tc>
          <w:tcPr>
            <w:tcW w:w="1662" w:type="dxa"/>
            <w:tcBorders>
              <w:top w:val="nil"/>
              <w:left w:val="nil"/>
              <w:bottom w:val="single" w:sz="4" w:space="0" w:color="auto"/>
              <w:right w:val="single" w:sz="4" w:space="0" w:color="auto"/>
            </w:tcBorders>
            <w:vAlign w:val="center"/>
          </w:tcPr>
          <w:p w14:paraId="38CF928E" w14:textId="77777777" w:rsidR="002365C6" w:rsidRDefault="00000000">
            <w:pPr>
              <w:widowControl/>
              <w:jc w:val="center"/>
              <w:rPr>
                <w:rFonts w:ascii="宋体" w:hAnsi="宋体" w:cs="宋体"/>
                <w:kern w:val="0"/>
                <w:szCs w:val="21"/>
              </w:rPr>
            </w:pPr>
            <w:r>
              <w:rPr>
                <w:rFonts w:ascii="宋体" w:hAnsi="宋体" w:cs="宋体" w:hint="eastAsia"/>
                <w:kern w:val="0"/>
                <w:szCs w:val="21"/>
              </w:rPr>
              <w:t>20.36</w:t>
            </w:r>
          </w:p>
        </w:tc>
      </w:tr>
      <w:tr w:rsidR="002365C6" w14:paraId="1B1F24C6" w14:textId="77777777">
        <w:trPr>
          <w:trHeight w:val="285"/>
          <w:jc w:val="center"/>
        </w:trPr>
        <w:tc>
          <w:tcPr>
            <w:tcW w:w="850" w:type="dxa"/>
            <w:tcBorders>
              <w:top w:val="nil"/>
              <w:left w:val="single" w:sz="4" w:space="0" w:color="auto"/>
              <w:bottom w:val="single" w:sz="4" w:space="0" w:color="auto"/>
              <w:right w:val="single" w:sz="4" w:space="0" w:color="auto"/>
            </w:tcBorders>
            <w:vAlign w:val="center"/>
          </w:tcPr>
          <w:p w14:paraId="4DF0947F" w14:textId="77777777" w:rsidR="002365C6" w:rsidRDefault="00000000">
            <w:pPr>
              <w:widowControl/>
              <w:jc w:val="center"/>
              <w:rPr>
                <w:rFonts w:ascii="宋体" w:hAnsi="宋体" w:cs="宋体"/>
                <w:kern w:val="0"/>
                <w:szCs w:val="21"/>
              </w:rPr>
            </w:pPr>
            <w:r>
              <w:rPr>
                <w:rFonts w:ascii="宋体" w:hAnsi="宋体" w:cs="宋体" w:hint="eastAsia"/>
                <w:kern w:val="0"/>
                <w:szCs w:val="21"/>
              </w:rPr>
              <w:t>2</w:t>
            </w:r>
          </w:p>
        </w:tc>
        <w:tc>
          <w:tcPr>
            <w:tcW w:w="2482" w:type="dxa"/>
            <w:tcBorders>
              <w:top w:val="nil"/>
              <w:left w:val="nil"/>
              <w:bottom w:val="single" w:sz="4" w:space="0" w:color="auto"/>
              <w:right w:val="single" w:sz="4" w:space="0" w:color="auto"/>
            </w:tcBorders>
            <w:vAlign w:val="center"/>
          </w:tcPr>
          <w:p w14:paraId="217D9E7C" w14:textId="77777777" w:rsidR="002365C6" w:rsidRDefault="00000000">
            <w:pPr>
              <w:widowControl/>
              <w:jc w:val="center"/>
              <w:rPr>
                <w:rFonts w:ascii="宋体" w:hAnsi="宋体" w:cs="宋体"/>
                <w:kern w:val="0"/>
                <w:szCs w:val="21"/>
              </w:rPr>
            </w:pPr>
            <w:r>
              <w:rPr>
                <w:rFonts w:ascii="宋体" w:hAnsi="宋体" w:cs="宋体" w:hint="eastAsia"/>
                <w:kern w:val="0"/>
                <w:szCs w:val="21"/>
              </w:rPr>
              <w:t>铅矿</w:t>
            </w:r>
          </w:p>
        </w:tc>
        <w:tc>
          <w:tcPr>
            <w:tcW w:w="1664" w:type="dxa"/>
            <w:tcBorders>
              <w:top w:val="nil"/>
              <w:left w:val="nil"/>
              <w:bottom w:val="single" w:sz="4" w:space="0" w:color="auto"/>
              <w:right w:val="single" w:sz="4" w:space="0" w:color="auto"/>
            </w:tcBorders>
            <w:vAlign w:val="center"/>
          </w:tcPr>
          <w:p w14:paraId="6B35C66C" w14:textId="77777777" w:rsidR="002365C6" w:rsidRDefault="00000000">
            <w:pPr>
              <w:widowControl/>
              <w:jc w:val="center"/>
              <w:rPr>
                <w:rFonts w:ascii="宋体" w:hAnsi="宋体" w:cs="宋体"/>
                <w:kern w:val="0"/>
                <w:szCs w:val="21"/>
              </w:rPr>
            </w:pPr>
            <w:r>
              <w:rPr>
                <w:rFonts w:ascii="宋体" w:hAnsi="宋体" w:cs="宋体" w:hint="eastAsia"/>
                <w:kern w:val="0"/>
                <w:szCs w:val="21"/>
              </w:rPr>
              <w:t>1</w:t>
            </w:r>
          </w:p>
        </w:tc>
        <w:tc>
          <w:tcPr>
            <w:tcW w:w="1812" w:type="dxa"/>
            <w:tcBorders>
              <w:top w:val="nil"/>
              <w:left w:val="nil"/>
              <w:bottom w:val="single" w:sz="4" w:space="0" w:color="auto"/>
              <w:right w:val="single" w:sz="4" w:space="0" w:color="auto"/>
            </w:tcBorders>
            <w:vAlign w:val="center"/>
          </w:tcPr>
          <w:p w14:paraId="090A131A" w14:textId="77777777" w:rsidR="002365C6" w:rsidRDefault="00000000">
            <w:pPr>
              <w:widowControl/>
              <w:jc w:val="center"/>
              <w:rPr>
                <w:rFonts w:ascii="宋体" w:hAnsi="宋体" w:cs="宋体"/>
                <w:kern w:val="0"/>
                <w:szCs w:val="21"/>
              </w:rPr>
            </w:pPr>
            <w:r>
              <w:rPr>
                <w:rFonts w:ascii="宋体" w:hAnsi="宋体" w:cs="宋体" w:hint="eastAsia"/>
                <w:kern w:val="0"/>
                <w:szCs w:val="21"/>
              </w:rPr>
              <w:t>铅 万吨</w:t>
            </w:r>
          </w:p>
        </w:tc>
        <w:tc>
          <w:tcPr>
            <w:tcW w:w="1662" w:type="dxa"/>
            <w:tcBorders>
              <w:top w:val="nil"/>
              <w:left w:val="nil"/>
              <w:bottom w:val="single" w:sz="4" w:space="0" w:color="auto"/>
              <w:right w:val="single" w:sz="4" w:space="0" w:color="auto"/>
            </w:tcBorders>
            <w:vAlign w:val="center"/>
          </w:tcPr>
          <w:p w14:paraId="628B7548" w14:textId="77777777" w:rsidR="002365C6" w:rsidRDefault="00000000">
            <w:pPr>
              <w:widowControl/>
              <w:jc w:val="center"/>
              <w:rPr>
                <w:rFonts w:ascii="宋体" w:hAnsi="宋体" w:cs="宋体"/>
                <w:kern w:val="0"/>
                <w:szCs w:val="21"/>
              </w:rPr>
            </w:pPr>
            <w:r>
              <w:rPr>
                <w:rFonts w:ascii="宋体" w:hAnsi="宋体" w:cs="宋体" w:hint="eastAsia"/>
                <w:kern w:val="0"/>
                <w:szCs w:val="21"/>
              </w:rPr>
              <w:t>3.86</w:t>
            </w:r>
          </w:p>
        </w:tc>
      </w:tr>
      <w:tr w:rsidR="002365C6" w14:paraId="1B2994B0" w14:textId="77777777">
        <w:trPr>
          <w:trHeight w:val="285"/>
          <w:jc w:val="center"/>
        </w:trPr>
        <w:tc>
          <w:tcPr>
            <w:tcW w:w="850" w:type="dxa"/>
            <w:tcBorders>
              <w:top w:val="nil"/>
              <w:left w:val="single" w:sz="4" w:space="0" w:color="auto"/>
              <w:bottom w:val="single" w:sz="4" w:space="0" w:color="auto"/>
              <w:right w:val="single" w:sz="4" w:space="0" w:color="auto"/>
            </w:tcBorders>
            <w:vAlign w:val="center"/>
          </w:tcPr>
          <w:p w14:paraId="14D27CB3" w14:textId="77777777" w:rsidR="002365C6" w:rsidRDefault="00000000">
            <w:pPr>
              <w:widowControl/>
              <w:jc w:val="center"/>
              <w:rPr>
                <w:rFonts w:ascii="宋体" w:hAnsi="宋体" w:cs="宋体"/>
                <w:kern w:val="0"/>
                <w:szCs w:val="21"/>
              </w:rPr>
            </w:pPr>
            <w:r>
              <w:rPr>
                <w:rFonts w:ascii="宋体" w:hAnsi="宋体" w:cs="宋体" w:hint="eastAsia"/>
                <w:kern w:val="0"/>
                <w:szCs w:val="21"/>
              </w:rPr>
              <w:t>3</w:t>
            </w:r>
          </w:p>
        </w:tc>
        <w:tc>
          <w:tcPr>
            <w:tcW w:w="2482" w:type="dxa"/>
            <w:tcBorders>
              <w:top w:val="nil"/>
              <w:left w:val="nil"/>
              <w:bottom w:val="single" w:sz="4" w:space="0" w:color="auto"/>
              <w:right w:val="single" w:sz="4" w:space="0" w:color="auto"/>
            </w:tcBorders>
            <w:vAlign w:val="center"/>
          </w:tcPr>
          <w:p w14:paraId="6A069E6A" w14:textId="77777777" w:rsidR="002365C6" w:rsidRDefault="00000000">
            <w:pPr>
              <w:widowControl/>
              <w:jc w:val="center"/>
              <w:rPr>
                <w:rFonts w:ascii="宋体" w:hAnsi="宋体" w:cs="宋体"/>
                <w:kern w:val="0"/>
                <w:szCs w:val="21"/>
              </w:rPr>
            </w:pPr>
            <w:r>
              <w:rPr>
                <w:rFonts w:ascii="宋体" w:hAnsi="宋体" w:cs="宋体" w:hint="eastAsia"/>
                <w:kern w:val="0"/>
                <w:szCs w:val="21"/>
              </w:rPr>
              <w:t>金矿</w:t>
            </w:r>
          </w:p>
        </w:tc>
        <w:tc>
          <w:tcPr>
            <w:tcW w:w="1664" w:type="dxa"/>
            <w:tcBorders>
              <w:top w:val="nil"/>
              <w:left w:val="nil"/>
              <w:bottom w:val="single" w:sz="4" w:space="0" w:color="auto"/>
              <w:right w:val="single" w:sz="4" w:space="0" w:color="auto"/>
            </w:tcBorders>
            <w:vAlign w:val="center"/>
          </w:tcPr>
          <w:p w14:paraId="1AF83BFA" w14:textId="77777777" w:rsidR="002365C6" w:rsidRDefault="00000000">
            <w:pPr>
              <w:widowControl/>
              <w:jc w:val="center"/>
              <w:rPr>
                <w:rFonts w:ascii="宋体" w:hAnsi="宋体" w:cs="宋体"/>
                <w:kern w:val="0"/>
                <w:szCs w:val="21"/>
              </w:rPr>
            </w:pPr>
            <w:r>
              <w:rPr>
                <w:rFonts w:ascii="宋体" w:hAnsi="宋体" w:cs="宋体" w:hint="eastAsia"/>
                <w:kern w:val="0"/>
                <w:szCs w:val="21"/>
              </w:rPr>
              <w:t>1</w:t>
            </w:r>
          </w:p>
        </w:tc>
        <w:tc>
          <w:tcPr>
            <w:tcW w:w="1812" w:type="dxa"/>
            <w:tcBorders>
              <w:top w:val="nil"/>
              <w:left w:val="nil"/>
              <w:bottom w:val="single" w:sz="4" w:space="0" w:color="auto"/>
              <w:right w:val="single" w:sz="4" w:space="0" w:color="auto"/>
            </w:tcBorders>
            <w:vAlign w:val="center"/>
          </w:tcPr>
          <w:p w14:paraId="402195C6" w14:textId="77777777" w:rsidR="002365C6" w:rsidRDefault="00000000">
            <w:pPr>
              <w:widowControl/>
              <w:jc w:val="center"/>
              <w:rPr>
                <w:rFonts w:ascii="宋体" w:hAnsi="宋体" w:cs="宋体"/>
                <w:kern w:val="0"/>
                <w:szCs w:val="21"/>
              </w:rPr>
            </w:pPr>
            <w:r>
              <w:rPr>
                <w:rFonts w:ascii="宋体" w:hAnsi="宋体" w:cs="宋体" w:hint="eastAsia"/>
                <w:kern w:val="0"/>
                <w:szCs w:val="21"/>
              </w:rPr>
              <w:t>金 千克</w:t>
            </w:r>
          </w:p>
        </w:tc>
        <w:tc>
          <w:tcPr>
            <w:tcW w:w="1662" w:type="dxa"/>
            <w:tcBorders>
              <w:top w:val="nil"/>
              <w:left w:val="nil"/>
              <w:bottom w:val="single" w:sz="4" w:space="0" w:color="auto"/>
              <w:right w:val="single" w:sz="4" w:space="0" w:color="auto"/>
            </w:tcBorders>
            <w:vAlign w:val="center"/>
          </w:tcPr>
          <w:p w14:paraId="637BB05C" w14:textId="77777777" w:rsidR="002365C6" w:rsidRDefault="00000000">
            <w:pPr>
              <w:widowControl/>
              <w:jc w:val="center"/>
              <w:rPr>
                <w:rFonts w:ascii="宋体" w:hAnsi="宋体" w:cs="宋体"/>
                <w:kern w:val="0"/>
                <w:szCs w:val="21"/>
              </w:rPr>
            </w:pPr>
            <w:r>
              <w:rPr>
                <w:rFonts w:ascii="宋体" w:hAnsi="宋体" w:cs="宋体" w:hint="eastAsia"/>
                <w:kern w:val="0"/>
                <w:szCs w:val="21"/>
              </w:rPr>
              <w:t>179</w:t>
            </w:r>
          </w:p>
        </w:tc>
      </w:tr>
      <w:tr w:rsidR="002365C6" w14:paraId="22E21CBA" w14:textId="77777777">
        <w:trPr>
          <w:trHeight w:val="285"/>
          <w:jc w:val="center"/>
        </w:trPr>
        <w:tc>
          <w:tcPr>
            <w:tcW w:w="850" w:type="dxa"/>
            <w:tcBorders>
              <w:top w:val="nil"/>
              <w:left w:val="single" w:sz="4" w:space="0" w:color="auto"/>
              <w:bottom w:val="single" w:sz="4" w:space="0" w:color="auto"/>
              <w:right w:val="single" w:sz="4" w:space="0" w:color="auto"/>
            </w:tcBorders>
            <w:vAlign w:val="center"/>
          </w:tcPr>
          <w:p w14:paraId="2539E08E" w14:textId="77777777" w:rsidR="002365C6" w:rsidRDefault="00000000">
            <w:pPr>
              <w:widowControl/>
              <w:jc w:val="center"/>
              <w:rPr>
                <w:rFonts w:ascii="宋体" w:hAnsi="宋体" w:cs="宋体"/>
                <w:kern w:val="0"/>
                <w:szCs w:val="21"/>
              </w:rPr>
            </w:pPr>
            <w:r>
              <w:rPr>
                <w:rFonts w:ascii="宋体" w:hAnsi="宋体" w:cs="宋体" w:hint="eastAsia"/>
                <w:kern w:val="0"/>
                <w:szCs w:val="21"/>
              </w:rPr>
              <w:t>4</w:t>
            </w:r>
          </w:p>
        </w:tc>
        <w:tc>
          <w:tcPr>
            <w:tcW w:w="2482" w:type="dxa"/>
            <w:tcBorders>
              <w:top w:val="nil"/>
              <w:left w:val="nil"/>
              <w:bottom w:val="single" w:sz="4" w:space="0" w:color="auto"/>
              <w:right w:val="single" w:sz="4" w:space="0" w:color="auto"/>
            </w:tcBorders>
            <w:vAlign w:val="center"/>
          </w:tcPr>
          <w:p w14:paraId="38687F67" w14:textId="77777777" w:rsidR="002365C6" w:rsidRDefault="00000000">
            <w:pPr>
              <w:widowControl/>
              <w:jc w:val="center"/>
              <w:rPr>
                <w:rFonts w:ascii="宋体" w:hAnsi="宋体" w:cs="宋体"/>
                <w:kern w:val="0"/>
                <w:szCs w:val="21"/>
              </w:rPr>
            </w:pPr>
            <w:r>
              <w:rPr>
                <w:rFonts w:ascii="宋体" w:hAnsi="宋体" w:cs="宋体" w:hint="eastAsia"/>
                <w:kern w:val="0"/>
                <w:szCs w:val="21"/>
              </w:rPr>
              <w:t>砂金</w:t>
            </w:r>
          </w:p>
        </w:tc>
        <w:tc>
          <w:tcPr>
            <w:tcW w:w="1664" w:type="dxa"/>
            <w:tcBorders>
              <w:top w:val="nil"/>
              <w:left w:val="nil"/>
              <w:bottom w:val="single" w:sz="4" w:space="0" w:color="auto"/>
              <w:right w:val="single" w:sz="4" w:space="0" w:color="auto"/>
            </w:tcBorders>
            <w:vAlign w:val="center"/>
          </w:tcPr>
          <w:p w14:paraId="1BEC67C4" w14:textId="77777777" w:rsidR="002365C6" w:rsidRDefault="00000000">
            <w:pPr>
              <w:widowControl/>
              <w:jc w:val="center"/>
              <w:rPr>
                <w:rFonts w:ascii="宋体" w:hAnsi="宋体" w:cs="宋体"/>
                <w:kern w:val="0"/>
                <w:szCs w:val="21"/>
              </w:rPr>
            </w:pPr>
            <w:r>
              <w:rPr>
                <w:rFonts w:ascii="宋体" w:hAnsi="宋体" w:cs="宋体" w:hint="eastAsia"/>
                <w:kern w:val="0"/>
                <w:szCs w:val="21"/>
              </w:rPr>
              <w:t>16</w:t>
            </w:r>
          </w:p>
        </w:tc>
        <w:tc>
          <w:tcPr>
            <w:tcW w:w="1812" w:type="dxa"/>
            <w:tcBorders>
              <w:top w:val="nil"/>
              <w:left w:val="nil"/>
              <w:bottom w:val="single" w:sz="4" w:space="0" w:color="auto"/>
              <w:right w:val="single" w:sz="4" w:space="0" w:color="auto"/>
            </w:tcBorders>
            <w:vAlign w:val="center"/>
          </w:tcPr>
          <w:p w14:paraId="57557968" w14:textId="77777777" w:rsidR="002365C6" w:rsidRDefault="00000000">
            <w:pPr>
              <w:widowControl/>
              <w:jc w:val="center"/>
              <w:rPr>
                <w:rFonts w:ascii="宋体" w:hAnsi="宋体" w:cs="宋体"/>
                <w:kern w:val="0"/>
                <w:szCs w:val="21"/>
              </w:rPr>
            </w:pPr>
            <w:r>
              <w:rPr>
                <w:rFonts w:ascii="宋体" w:hAnsi="宋体" w:cs="宋体" w:hint="eastAsia"/>
                <w:kern w:val="0"/>
                <w:szCs w:val="21"/>
              </w:rPr>
              <w:t>金 千克</w:t>
            </w:r>
          </w:p>
        </w:tc>
        <w:tc>
          <w:tcPr>
            <w:tcW w:w="1662" w:type="dxa"/>
            <w:tcBorders>
              <w:top w:val="nil"/>
              <w:left w:val="nil"/>
              <w:bottom w:val="single" w:sz="4" w:space="0" w:color="auto"/>
              <w:right w:val="single" w:sz="4" w:space="0" w:color="auto"/>
            </w:tcBorders>
            <w:vAlign w:val="center"/>
          </w:tcPr>
          <w:p w14:paraId="051F7542" w14:textId="77777777" w:rsidR="002365C6" w:rsidRDefault="00000000">
            <w:pPr>
              <w:widowControl/>
              <w:jc w:val="center"/>
              <w:rPr>
                <w:rFonts w:ascii="宋体" w:hAnsi="宋体" w:cs="宋体"/>
                <w:kern w:val="0"/>
                <w:szCs w:val="21"/>
              </w:rPr>
            </w:pPr>
            <w:r>
              <w:rPr>
                <w:rFonts w:ascii="宋体" w:hAnsi="宋体" w:cs="宋体" w:hint="eastAsia"/>
                <w:kern w:val="0"/>
                <w:szCs w:val="21"/>
              </w:rPr>
              <w:t>5451.44</w:t>
            </w:r>
          </w:p>
        </w:tc>
      </w:tr>
      <w:tr w:rsidR="002365C6" w14:paraId="53A87460" w14:textId="77777777">
        <w:trPr>
          <w:trHeight w:val="285"/>
          <w:jc w:val="center"/>
        </w:trPr>
        <w:tc>
          <w:tcPr>
            <w:tcW w:w="850" w:type="dxa"/>
            <w:tcBorders>
              <w:top w:val="nil"/>
              <w:left w:val="single" w:sz="4" w:space="0" w:color="auto"/>
              <w:bottom w:val="single" w:sz="4" w:space="0" w:color="auto"/>
              <w:right w:val="single" w:sz="4" w:space="0" w:color="auto"/>
            </w:tcBorders>
            <w:vAlign w:val="center"/>
          </w:tcPr>
          <w:p w14:paraId="5774C471" w14:textId="77777777" w:rsidR="002365C6" w:rsidRDefault="00000000">
            <w:pPr>
              <w:widowControl/>
              <w:jc w:val="center"/>
              <w:rPr>
                <w:rFonts w:ascii="宋体" w:hAnsi="宋体" w:cs="宋体"/>
                <w:kern w:val="0"/>
                <w:szCs w:val="21"/>
              </w:rPr>
            </w:pPr>
            <w:r>
              <w:rPr>
                <w:rFonts w:ascii="宋体" w:hAnsi="宋体" w:cs="宋体" w:hint="eastAsia"/>
                <w:kern w:val="0"/>
                <w:szCs w:val="21"/>
              </w:rPr>
              <w:t>5</w:t>
            </w:r>
          </w:p>
        </w:tc>
        <w:tc>
          <w:tcPr>
            <w:tcW w:w="2482" w:type="dxa"/>
            <w:tcBorders>
              <w:top w:val="nil"/>
              <w:left w:val="nil"/>
              <w:bottom w:val="single" w:sz="4" w:space="0" w:color="auto"/>
              <w:right w:val="single" w:sz="4" w:space="0" w:color="auto"/>
            </w:tcBorders>
            <w:vAlign w:val="center"/>
          </w:tcPr>
          <w:p w14:paraId="35A0F7B9" w14:textId="77777777" w:rsidR="002365C6" w:rsidRDefault="00000000">
            <w:pPr>
              <w:widowControl/>
              <w:jc w:val="center"/>
              <w:rPr>
                <w:rFonts w:ascii="宋体" w:hAnsi="宋体" w:cs="宋体"/>
                <w:kern w:val="0"/>
                <w:szCs w:val="21"/>
              </w:rPr>
            </w:pPr>
            <w:r>
              <w:rPr>
                <w:rFonts w:ascii="宋体" w:hAnsi="宋体" w:cs="宋体" w:hint="eastAsia"/>
                <w:kern w:val="0"/>
                <w:szCs w:val="21"/>
              </w:rPr>
              <w:t>建筑用砂石</w:t>
            </w:r>
          </w:p>
        </w:tc>
        <w:tc>
          <w:tcPr>
            <w:tcW w:w="1664" w:type="dxa"/>
            <w:tcBorders>
              <w:top w:val="nil"/>
              <w:left w:val="nil"/>
              <w:bottom w:val="single" w:sz="4" w:space="0" w:color="auto"/>
              <w:right w:val="single" w:sz="4" w:space="0" w:color="auto"/>
            </w:tcBorders>
            <w:vAlign w:val="center"/>
          </w:tcPr>
          <w:p w14:paraId="7B4C316C" w14:textId="77777777" w:rsidR="002365C6" w:rsidRDefault="00000000">
            <w:pPr>
              <w:widowControl/>
              <w:jc w:val="center"/>
              <w:rPr>
                <w:rFonts w:ascii="宋体" w:hAnsi="宋体" w:cs="宋体"/>
                <w:kern w:val="0"/>
                <w:szCs w:val="21"/>
              </w:rPr>
            </w:pPr>
            <w:r>
              <w:rPr>
                <w:rFonts w:ascii="宋体" w:hAnsi="宋体" w:cs="宋体" w:hint="eastAsia"/>
                <w:kern w:val="0"/>
                <w:szCs w:val="21"/>
              </w:rPr>
              <w:t>25</w:t>
            </w:r>
          </w:p>
        </w:tc>
        <w:tc>
          <w:tcPr>
            <w:tcW w:w="1812" w:type="dxa"/>
            <w:tcBorders>
              <w:top w:val="nil"/>
              <w:left w:val="nil"/>
              <w:bottom w:val="single" w:sz="4" w:space="0" w:color="auto"/>
              <w:right w:val="single" w:sz="4" w:space="0" w:color="auto"/>
            </w:tcBorders>
            <w:vAlign w:val="center"/>
          </w:tcPr>
          <w:p w14:paraId="3510E56F" w14:textId="77777777" w:rsidR="002365C6" w:rsidRDefault="00000000">
            <w:pPr>
              <w:widowControl/>
              <w:jc w:val="center"/>
              <w:rPr>
                <w:rFonts w:ascii="宋体" w:hAnsi="宋体" w:cs="宋体"/>
                <w:kern w:val="0"/>
                <w:szCs w:val="21"/>
              </w:rPr>
            </w:pPr>
            <w:r>
              <w:rPr>
                <w:rFonts w:ascii="宋体" w:hAnsi="宋体" w:cs="宋体" w:hint="eastAsia"/>
                <w:kern w:val="0"/>
                <w:szCs w:val="21"/>
              </w:rPr>
              <w:t>矿石 千立方米</w:t>
            </w:r>
          </w:p>
        </w:tc>
        <w:tc>
          <w:tcPr>
            <w:tcW w:w="1662" w:type="dxa"/>
            <w:tcBorders>
              <w:top w:val="nil"/>
              <w:left w:val="nil"/>
              <w:bottom w:val="single" w:sz="4" w:space="0" w:color="auto"/>
              <w:right w:val="single" w:sz="4" w:space="0" w:color="auto"/>
            </w:tcBorders>
            <w:vAlign w:val="center"/>
          </w:tcPr>
          <w:p w14:paraId="643EAE0F" w14:textId="77777777" w:rsidR="002365C6" w:rsidRDefault="00000000">
            <w:pPr>
              <w:widowControl/>
              <w:jc w:val="center"/>
              <w:rPr>
                <w:rFonts w:ascii="宋体" w:hAnsi="宋体" w:cs="宋体"/>
                <w:kern w:val="0"/>
                <w:szCs w:val="21"/>
              </w:rPr>
            </w:pPr>
            <w:r>
              <w:rPr>
                <w:rFonts w:ascii="宋体" w:hAnsi="宋体" w:cs="宋体" w:hint="eastAsia"/>
                <w:kern w:val="0"/>
                <w:szCs w:val="21"/>
              </w:rPr>
              <w:t>529.2</w:t>
            </w:r>
          </w:p>
        </w:tc>
      </w:tr>
      <w:tr w:rsidR="002365C6" w14:paraId="5D78F142" w14:textId="77777777">
        <w:trPr>
          <w:trHeight w:val="285"/>
          <w:jc w:val="center"/>
        </w:trPr>
        <w:tc>
          <w:tcPr>
            <w:tcW w:w="850" w:type="dxa"/>
            <w:tcBorders>
              <w:top w:val="single" w:sz="4" w:space="0" w:color="auto"/>
              <w:left w:val="single" w:sz="4" w:space="0" w:color="auto"/>
              <w:bottom w:val="single" w:sz="4" w:space="0" w:color="auto"/>
              <w:right w:val="single" w:sz="4" w:space="0" w:color="auto"/>
            </w:tcBorders>
            <w:vAlign w:val="center"/>
          </w:tcPr>
          <w:p w14:paraId="00857B8B" w14:textId="77777777" w:rsidR="002365C6" w:rsidRDefault="00000000">
            <w:pPr>
              <w:widowControl/>
              <w:jc w:val="center"/>
              <w:rPr>
                <w:rFonts w:ascii="宋体" w:hAnsi="宋体" w:cs="宋体"/>
                <w:kern w:val="0"/>
                <w:szCs w:val="21"/>
              </w:rPr>
            </w:pPr>
            <w:r>
              <w:rPr>
                <w:rFonts w:ascii="宋体" w:hAnsi="宋体" w:cs="宋体" w:hint="eastAsia"/>
                <w:kern w:val="0"/>
                <w:szCs w:val="21"/>
              </w:rPr>
              <w:t>6</w:t>
            </w:r>
          </w:p>
        </w:tc>
        <w:tc>
          <w:tcPr>
            <w:tcW w:w="2482" w:type="dxa"/>
            <w:tcBorders>
              <w:top w:val="single" w:sz="4" w:space="0" w:color="auto"/>
              <w:left w:val="nil"/>
              <w:bottom w:val="single" w:sz="4" w:space="0" w:color="auto"/>
              <w:right w:val="single" w:sz="4" w:space="0" w:color="auto"/>
            </w:tcBorders>
            <w:vAlign w:val="center"/>
          </w:tcPr>
          <w:p w14:paraId="1BE12FDB" w14:textId="77777777" w:rsidR="002365C6" w:rsidRDefault="00000000">
            <w:pPr>
              <w:widowControl/>
              <w:jc w:val="center"/>
              <w:rPr>
                <w:rFonts w:ascii="宋体" w:hAnsi="宋体" w:cs="宋体"/>
                <w:kern w:val="0"/>
                <w:szCs w:val="21"/>
              </w:rPr>
            </w:pPr>
            <w:r>
              <w:rPr>
                <w:rFonts w:ascii="宋体" w:hAnsi="宋体" w:cs="宋体" w:hint="eastAsia"/>
                <w:kern w:val="0"/>
                <w:szCs w:val="21"/>
              </w:rPr>
              <w:t>玉石</w:t>
            </w:r>
          </w:p>
        </w:tc>
        <w:tc>
          <w:tcPr>
            <w:tcW w:w="1664" w:type="dxa"/>
            <w:tcBorders>
              <w:top w:val="single" w:sz="4" w:space="0" w:color="auto"/>
              <w:left w:val="nil"/>
              <w:bottom w:val="single" w:sz="4" w:space="0" w:color="auto"/>
              <w:right w:val="single" w:sz="4" w:space="0" w:color="auto"/>
            </w:tcBorders>
            <w:vAlign w:val="center"/>
          </w:tcPr>
          <w:p w14:paraId="28F5AC6B" w14:textId="77777777" w:rsidR="002365C6" w:rsidRDefault="00000000">
            <w:pPr>
              <w:widowControl/>
              <w:jc w:val="center"/>
              <w:rPr>
                <w:rFonts w:ascii="宋体" w:hAnsi="宋体" w:cs="宋体"/>
                <w:kern w:val="0"/>
                <w:szCs w:val="21"/>
              </w:rPr>
            </w:pPr>
            <w:r>
              <w:rPr>
                <w:rFonts w:ascii="宋体" w:hAnsi="宋体" w:cs="宋体" w:hint="eastAsia"/>
                <w:kern w:val="0"/>
                <w:szCs w:val="21"/>
              </w:rPr>
              <w:t>1</w:t>
            </w:r>
          </w:p>
        </w:tc>
        <w:tc>
          <w:tcPr>
            <w:tcW w:w="1812" w:type="dxa"/>
            <w:tcBorders>
              <w:top w:val="single" w:sz="4" w:space="0" w:color="auto"/>
              <w:left w:val="nil"/>
              <w:bottom w:val="single" w:sz="4" w:space="0" w:color="auto"/>
              <w:right w:val="single" w:sz="4" w:space="0" w:color="auto"/>
            </w:tcBorders>
            <w:vAlign w:val="center"/>
          </w:tcPr>
          <w:p w14:paraId="73E44B43" w14:textId="77777777" w:rsidR="002365C6" w:rsidRDefault="00000000">
            <w:pPr>
              <w:widowControl/>
              <w:jc w:val="center"/>
              <w:rPr>
                <w:rFonts w:ascii="宋体" w:hAnsi="宋体" w:cs="宋体"/>
                <w:kern w:val="0"/>
                <w:szCs w:val="21"/>
              </w:rPr>
            </w:pPr>
            <w:r>
              <w:rPr>
                <w:rFonts w:ascii="宋体" w:hAnsi="宋体" w:cs="宋体" w:hint="eastAsia"/>
                <w:kern w:val="0"/>
                <w:szCs w:val="21"/>
              </w:rPr>
              <w:t>吨</w:t>
            </w:r>
          </w:p>
        </w:tc>
        <w:tc>
          <w:tcPr>
            <w:tcW w:w="1662" w:type="dxa"/>
            <w:tcBorders>
              <w:top w:val="single" w:sz="4" w:space="0" w:color="auto"/>
              <w:left w:val="nil"/>
              <w:bottom w:val="single" w:sz="4" w:space="0" w:color="auto"/>
              <w:right w:val="single" w:sz="4" w:space="0" w:color="auto"/>
            </w:tcBorders>
            <w:vAlign w:val="center"/>
          </w:tcPr>
          <w:p w14:paraId="18284F5A" w14:textId="77777777" w:rsidR="002365C6" w:rsidRDefault="00000000">
            <w:pPr>
              <w:widowControl/>
              <w:jc w:val="center"/>
              <w:rPr>
                <w:rFonts w:ascii="宋体" w:hAnsi="宋体" w:cs="宋体"/>
                <w:kern w:val="0"/>
                <w:szCs w:val="21"/>
              </w:rPr>
            </w:pPr>
            <w:r>
              <w:rPr>
                <w:rFonts w:ascii="宋体" w:hAnsi="宋体" w:cs="宋体" w:hint="eastAsia"/>
                <w:kern w:val="0"/>
                <w:szCs w:val="21"/>
              </w:rPr>
              <w:t>3975</w:t>
            </w:r>
          </w:p>
        </w:tc>
      </w:tr>
    </w:tbl>
    <w:p w14:paraId="03CC4859" w14:textId="77777777" w:rsidR="002365C6" w:rsidRDefault="00000000">
      <w:pPr>
        <w:pStyle w:val="3"/>
        <w:widowControl w:val="0"/>
        <w:adjustRightInd w:val="0"/>
        <w:snapToGrid w:val="0"/>
        <w:spacing w:before="0" w:line="560" w:lineRule="exact"/>
        <w:ind w:firstLine="601"/>
        <w:jc w:val="both"/>
        <w:rPr>
          <w:rFonts w:ascii="黑体" w:eastAsia="黑体" w:hAnsi="黑体" w:cs="宋体"/>
          <w:color w:val="auto"/>
          <w:sz w:val="32"/>
          <w:szCs w:val="32"/>
        </w:rPr>
      </w:pPr>
      <w:bookmarkStart w:id="17" w:name="_Toc770"/>
      <w:r>
        <w:rPr>
          <w:rFonts w:ascii="黑体" w:eastAsia="黑体" w:hAnsi="黑体" w:cs="宋体" w:hint="eastAsia"/>
          <w:color w:val="auto"/>
          <w:sz w:val="32"/>
          <w:szCs w:val="32"/>
        </w:rPr>
        <w:t>二、矿产资源特点</w:t>
      </w:r>
      <w:bookmarkEnd w:id="17"/>
    </w:p>
    <w:p w14:paraId="4F0029DD"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1、成矿地质条件较好</w:t>
      </w:r>
    </w:p>
    <w:p w14:paraId="5452F194"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从区域成矿背景上来看，民丰北部平原、沙漠地带属于塔里木板块；南部山区主体位于东昆仑西段和西昆仑东段（以苦牙克深断裂为界），在区域构造位置上界于塔里木板块与印度—冈底</w:t>
      </w:r>
      <w:r>
        <w:rPr>
          <w:rFonts w:ascii="仿宋_GB2312" w:eastAsia="仿宋_GB2312" w:hAnsi="仿宋" w:cs="宋体" w:hint="eastAsia"/>
          <w:sz w:val="32"/>
          <w:szCs w:val="32"/>
        </w:rPr>
        <w:lastRenderedPageBreak/>
        <w:t>斯板块之间，属于青藏高原北缘，位于中国中部的秦祁昆中央造山带的最西段，属于古亚洲构造域与特提斯构造域的交接部位，具有极好的成矿地质背景。</w:t>
      </w:r>
    </w:p>
    <w:p w14:paraId="0D0AA2FF"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2、矿产类型较多</w:t>
      </w:r>
    </w:p>
    <w:p w14:paraId="6C1BB726"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民丰县矿产种类较多，包括：</w:t>
      </w:r>
    </w:p>
    <w:p w14:paraId="7E4E1494"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有色金属：锑、铅锌、铜、汞；</w:t>
      </w:r>
    </w:p>
    <w:p w14:paraId="147861A3"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黑色金属：铁；</w:t>
      </w:r>
    </w:p>
    <w:p w14:paraId="69466508"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稀有金属：锂；</w:t>
      </w:r>
    </w:p>
    <w:p w14:paraId="4C9ED44C"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贵金属：金、银。</w:t>
      </w:r>
    </w:p>
    <w:p w14:paraId="04435323"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能源矿产：北部山前有煤矿，盆地中发现有油、气资源。</w:t>
      </w:r>
    </w:p>
    <w:p w14:paraId="25D90BEE"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宝玉石：和田玉山料、宝石有找矿线索。</w:t>
      </w:r>
    </w:p>
    <w:p w14:paraId="12AB755E"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盐类矿产：高山盐湖中的盐类矿产，具钾盐、锂盐、硼砂等找矿前景。</w:t>
      </w:r>
    </w:p>
    <w:p w14:paraId="56C24AB3"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其它非金属建材矿产：有丰富的石灰岩（大理岩）、石英岩、建筑用砂矿、砖瓦用粘土及石膏等。</w:t>
      </w:r>
    </w:p>
    <w:p w14:paraId="76B88DAA"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3、矿石质量好、价值高</w:t>
      </w:r>
    </w:p>
    <w:p w14:paraId="211FAE64"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黄羊岭—硝尔库勒-阿什库勒锑矿带矿石品位较高，多伴生有铅、汞，常见20%以上的富锑矿，局部块状矿石品位超过50%。</w:t>
      </w:r>
    </w:p>
    <w:p w14:paraId="57720114"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 xml:space="preserve"> 砂金资源丰富，苏呼拉克、康赛因等地都是有悠久开采历史的砂金矿，部分矿段品位极富，常见明金。</w:t>
      </w:r>
    </w:p>
    <w:p w14:paraId="4BA0326F" w14:textId="77777777" w:rsidR="002365C6" w:rsidRDefault="00000000">
      <w:pPr>
        <w:pStyle w:val="3"/>
        <w:widowControl w:val="0"/>
        <w:adjustRightInd w:val="0"/>
        <w:snapToGrid w:val="0"/>
        <w:spacing w:before="0" w:line="560" w:lineRule="exact"/>
        <w:ind w:firstLine="601"/>
        <w:jc w:val="both"/>
        <w:rPr>
          <w:rFonts w:ascii="黑体" w:eastAsia="黑体" w:hAnsi="黑体" w:cs="宋体"/>
          <w:color w:val="auto"/>
          <w:sz w:val="32"/>
          <w:szCs w:val="32"/>
        </w:rPr>
      </w:pPr>
      <w:bookmarkStart w:id="18" w:name="_Toc4138"/>
      <w:r>
        <w:rPr>
          <w:rFonts w:ascii="黑体" w:eastAsia="黑体" w:hAnsi="黑体" w:cs="宋体" w:hint="eastAsia"/>
          <w:color w:val="auto"/>
          <w:sz w:val="32"/>
          <w:szCs w:val="32"/>
        </w:rPr>
        <w:t>三、地质矿产勘查与开发利用潜力</w:t>
      </w:r>
      <w:bookmarkEnd w:id="18"/>
    </w:p>
    <w:p w14:paraId="5BBBA1D1"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民丰县黄羊岭-硝尔库勒-阿什库勒锑矿带目前已发现多个大、中型锑矿床，远景有望达到超大型，矿带矿石品位较高，多伴生有铅、汞，常见20%以上的富锑矿，局部块状矿石品位超过</w:t>
      </w:r>
      <w:r>
        <w:rPr>
          <w:rFonts w:ascii="仿宋_GB2312" w:eastAsia="仿宋_GB2312" w:hAnsi="仿宋" w:cs="宋体" w:hint="eastAsia"/>
          <w:sz w:val="32"/>
          <w:szCs w:val="32"/>
        </w:rPr>
        <w:lastRenderedPageBreak/>
        <w:t>50%。由于交通条件困难，勘查投入较少制约了该区的找矿进展，加大政策引导及找矿力度将取得更多找矿成果。</w:t>
      </w:r>
    </w:p>
    <w:p w14:paraId="483BB26E"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民丰县位于西昆仑和田玉成矿带的东段，有较多矿化线索，应加大找矿及开发力度。另外，该区还有较多宝石、蛇纹玉矿化线索，超基性岩分布带内有碧玉矿化线索，显示了良好的宝玉石资源找矿前景。</w:t>
      </w:r>
    </w:p>
    <w:p w14:paraId="35390831"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目前县域内锑矿作为开发的主力优势矿种，尚未形成开发规模，下游选冶企业也未形成，市场空间很大，开发利用潜力巨大，具备形成我国锑矿接替资源基地的条件和潜力。</w:t>
      </w:r>
    </w:p>
    <w:p w14:paraId="67FC1EA8"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总体而言，民丰县成矿地质背景及构造复杂多样，成矿地质条件得天独厚，资源优势突出，产业待兴，勘查和开发的潜力巨大。</w:t>
      </w:r>
    </w:p>
    <w:p w14:paraId="4E311196" w14:textId="77777777" w:rsidR="002365C6" w:rsidRDefault="00000000">
      <w:pPr>
        <w:pStyle w:val="2"/>
        <w:adjustRightInd w:val="0"/>
        <w:snapToGrid w:val="0"/>
        <w:spacing w:before="240" w:after="0" w:line="360" w:lineRule="auto"/>
        <w:jc w:val="center"/>
        <w:rPr>
          <w:rFonts w:ascii="宋体" w:hAnsi="宋体" w:cs="宋体"/>
        </w:rPr>
      </w:pPr>
      <w:bookmarkStart w:id="19" w:name="_Toc19870"/>
      <w:bookmarkStart w:id="20" w:name="_Toc15467"/>
      <w:r>
        <w:rPr>
          <w:rFonts w:ascii="宋体" w:hAnsi="宋体" w:cs="宋体" w:hint="eastAsia"/>
        </w:rPr>
        <w:t>第三节  上一轮矿产资源规划实施成效</w:t>
      </w:r>
      <w:bookmarkEnd w:id="19"/>
      <w:bookmarkEnd w:id="20"/>
    </w:p>
    <w:p w14:paraId="4B7C7950" w14:textId="77777777" w:rsidR="002365C6" w:rsidRDefault="00000000">
      <w:pPr>
        <w:pStyle w:val="3"/>
        <w:widowControl w:val="0"/>
        <w:adjustRightInd w:val="0"/>
        <w:snapToGrid w:val="0"/>
        <w:spacing w:before="0" w:line="560" w:lineRule="exact"/>
        <w:ind w:firstLine="601"/>
        <w:jc w:val="both"/>
        <w:rPr>
          <w:rFonts w:ascii="黑体" w:eastAsia="黑体" w:hAnsi="黑体" w:cs="宋体"/>
          <w:color w:val="auto"/>
          <w:sz w:val="32"/>
          <w:szCs w:val="32"/>
        </w:rPr>
      </w:pPr>
      <w:bookmarkStart w:id="21" w:name="_Toc9773"/>
      <w:r>
        <w:rPr>
          <w:rFonts w:ascii="黑体" w:eastAsia="黑体" w:hAnsi="黑体" w:cs="宋体" w:hint="eastAsia"/>
          <w:color w:val="auto"/>
          <w:sz w:val="32"/>
          <w:szCs w:val="32"/>
        </w:rPr>
        <w:t>一、基础地质调查及矿产勘查程度进一步提高</w:t>
      </w:r>
      <w:bookmarkEnd w:id="21"/>
    </w:p>
    <w:p w14:paraId="0146D965"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 xml:space="preserve">民丰县第三轮矿产资源总体规划在实施期间虽然受到经济环境影响，三轮规划提出的主要指标已基本完成，部分三轮规划指标没有完成。指标分为约束性指标和预期性指标两类。 </w:t>
      </w:r>
    </w:p>
    <w:p w14:paraId="160E9750" w14:textId="77777777" w:rsidR="002365C6" w:rsidRDefault="00000000">
      <w:pPr>
        <w:pStyle w:val="af5"/>
        <w:jc w:val="both"/>
        <w:rPr>
          <w:rFonts w:ascii="楷体" w:eastAsia="楷体" w:hAnsi="楷体" w:cs="宋体"/>
          <w:bCs/>
          <w:sz w:val="21"/>
          <w:szCs w:val="21"/>
        </w:rPr>
      </w:pPr>
      <w:r>
        <w:rPr>
          <w:rFonts w:ascii="楷体" w:eastAsia="楷体" w:hAnsi="楷体" w:cs="宋体" w:hint="eastAsia"/>
          <w:bCs/>
          <w:sz w:val="21"/>
          <w:szCs w:val="21"/>
        </w:rPr>
        <w:t xml:space="preserve">专栏1-2                上轮矿产规划目标完成情况一览 </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99"/>
        <w:gridCol w:w="3893"/>
        <w:gridCol w:w="2958"/>
        <w:gridCol w:w="914"/>
      </w:tblGrid>
      <w:tr w:rsidR="002365C6" w14:paraId="3EFBC18E" w14:textId="77777777">
        <w:trPr>
          <w:trHeight w:val="539"/>
        </w:trPr>
        <w:tc>
          <w:tcPr>
            <w:tcW w:w="914" w:type="dxa"/>
            <w:tcBorders>
              <w:top w:val="single" w:sz="4" w:space="0" w:color="auto"/>
              <w:left w:val="single" w:sz="4" w:space="0" w:color="auto"/>
              <w:bottom w:val="single" w:sz="4" w:space="0" w:color="auto"/>
              <w:right w:val="single" w:sz="4" w:space="0" w:color="auto"/>
            </w:tcBorders>
            <w:vAlign w:val="center"/>
          </w:tcPr>
          <w:p w14:paraId="48CFA491" w14:textId="77777777" w:rsidR="002365C6" w:rsidRDefault="00000000">
            <w:pPr>
              <w:pStyle w:val="aa"/>
              <w:spacing w:line="240" w:lineRule="atLeast"/>
              <w:ind w:firstLineChars="0" w:firstLine="0"/>
              <w:jc w:val="center"/>
              <w:rPr>
                <w:rFonts w:hAnsi="宋体" w:cs="宋体"/>
                <w:sz w:val="21"/>
              </w:rPr>
            </w:pPr>
            <w:r>
              <w:rPr>
                <w:rFonts w:hAnsi="宋体" w:cs="宋体" w:hint="eastAsia"/>
                <w:sz w:val="21"/>
              </w:rPr>
              <w:t>类别</w:t>
            </w:r>
          </w:p>
        </w:tc>
        <w:tc>
          <w:tcPr>
            <w:tcW w:w="499" w:type="dxa"/>
            <w:tcBorders>
              <w:top w:val="single" w:sz="4" w:space="0" w:color="auto"/>
              <w:left w:val="single" w:sz="4" w:space="0" w:color="auto"/>
              <w:bottom w:val="single" w:sz="4" w:space="0" w:color="auto"/>
              <w:right w:val="single" w:sz="4" w:space="0" w:color="auto"/>
            </w:tcBorders>
            <w:vAlign w:val="center"/>
          </w:tcPr>
          <w:p w14:paraId="60E91F1C" w14:textId="77777777" w:rsidR="002365C6" w:rsidRDefault="00000000">
            <w:pPr>
              <w:pStyle w:val="aa"/>
              <w:spacing w:line="240" w:lineRule="atLeast"/>
              <w:ind w:firstLineChars="0" w:firstLine="0"/>
              <w:jc w:val="center"/>
              <w:rPr>
                <w:rFonts w:hAnsi="宋体" w:cs="宋体"/>
                <w:sz w:val="21"/>
              </w:rPr>
            </w:pPr>
            <w:r>
              <w:rPr>
                <w:rFonts w:hAnsi="宋体" w:cs="宋体" w:hint="eastAsia"/>
                <w:sz w:val="21"/>
              </w:rPr>
              <w:t>序号</w:t>
            </w:r>
          </w:p>
        </w:tc>
        <w:tc>
          <w:tcPr>
            <w:tcW w:w="3893" w:type="dxa"/>
            <w:tcBorders>
              <w:top w:val="single" w:sz="4" w:space="0" w:color="auto"/>
              <w:left w:val="single" w:sz="4" w:space="0" w:color="auto"/>
              <w:bottom w:val="single" w:sz="4" w:space="0" w:color="auto"/>
              <w:right w:val="single" w:sz="4" w:space="0" w:color="auto"/>
            </w:tcBorders>
            <w:vAlign w:val="center"/>
          </w:tcPr>
          <w:p w14:paraId="6A5B61D1" w14:textId="77777777" w:rsidR="002365C6" w:rsidRDefault="00000000">
            <w:pPr>
              <w:pStyle w:val="aa"/>
              <w:spacing w:line="240" w:lineRule="atLeast"/>
              <w:ind w:firstLineChars="0" w:firstLine="0"/>
              <w:jc w:val="center"/>
              <w:rPr>
                <w:rFonts w:hAnsi="宋体" w:cs="宋体"/>
                <w:sz w:val="21"/>
              </w:rPr>
            </w:pPr>
            <w:r>
              <w:rPr>
                <w:rFonts w:hAnsi="宋体" w:cs="宋体" w:hint="eastAsia"/>
                <w:sz w:val="21"/>
              </w:rPr>
              <w:t>第三轮规划指标</w:t>
            </w:r>
          </w:p>
        </w:tc>
        <w:tc>
          <w:tcPr>
            <w:tcW w:w="2958" w:type="dxa"/>
            <w:tcBorders>
              <w:top w:val="single" w:sz="4" w:space="0" w:color="auto"/>
              <w:left w:val="single" w:sz="4" w:space="0" w:color="auto"/>
              <w:bottom w:val="single" w:sz="4" w:space="0" w:color="auto"/>
              <w:right w:val="single" w:sz="4" w:space="0" w:color="auto"/>
            </w:tcBorders>
            <w:vAlign w:val="center"/>
          </w:tcPr>
          <w:p w14:paraId="4EC4774D" w14:textId="77777777" w:rsidR="002365C6" w:rsidRDefault="00000000">
            <w:pPr>
              <w:pStyle w:val="aa"/>
              <w:spacing w:line="240" w:lineRule="atLeast"/>
              <w:ind w:firstLineChars="0" w:firstLine="0"/>
              <w:jc w:val="center"/>
              <w:rPr>
                <w:rFonts w:hAnsi="宋体" w:cs="宋体"/>
                <w:sz w:val="21"/>
              </w:rPr>
            </w:pPr>
            <w:r>
              <w:rPr>
                <w:rFonts w:hAnsi="宋体" w:cs="宋体" w:hint="eastAsia"/>
                <w:sz w:val="21"/>
              </w:rPr>
              <w:t>2020年底实施情况</w:t>
            </w:r>
          </w:p>
        </w:tc>
        <w:tc>
          <w:tcPr>
            <w:tcW w:w="914" w:type="dxa"/>
            <w:tcBorders>
              <w:top w:val="single" w:sz="4" w:space="0" w:color="auto"/>
              <w:left w:val="single" w:sz="4" w:space="0" w:color="auto"/>
              <w:bottom w:val="single" w:sz="4" w:space="0" w:color="auto"/>
              <w:right w:val="single" w:sz="4" w:space="0" w:color="auto"/>
            </w:tcBorders>
            <w:vAlign w:val="center"/>
          </w:tcPr>
          <w:p w14:paraId="62219FC9" w14:textId="77777777" w:rsidR="002365C6" w:rsidRDefault="00000000">
            <w:pPr>
              <w:pStyle w:val="aa"/>
              <w:spacing w:line="240" w:lineRule="atLeast"/>
              <w:ind w:firstLineChars="0" w:firstLine="0"/>
              <w:jc w:val="center"/>
              <w:rPr>
                <w:rFonts w:hAnsi="宋体" w:cs="宋体"/>
                <w:sz w:val="21"/>
              </w:rPr>
            </w:pPr>
            <w:r>
              <w:rPr>
                <w:rFonts w:hAnsi="宋体" w:cs="宋体" w:hint="eastAsia"/>
                <w:sz w:val="21"/>
              </w:rPr>
              <w:t>备注</w:t>
            </w:r>
          </w:p>
        </w:tc>
      </w:tr>
      <w:tr w:rsidR="002365C6" w14:paraId="4E802C78" w14:textId="77777777">
        <w:trPr>
          <w:trHeight w:val="397"/>
        </w:trPr>
        <w:tc>
          <w:tcPr>
            <w:tcW w:w="914" w:type="dxa"/>
            <w:vMerge w:val="restart"/>
            <w:tcBorders>
              <w:top w:val="single" w:sz="4" w:space="0" w:color="auto"/>
              <w:left w:val="single" w:sz="4" w:space="0" w:color="auto"/>
              <w:bottom w:val="single" w:sz="4" w:space="0" w:color="auto"/>
              <w:right w:val="single" w:sz="4" w:space="0" w:color="auto"/>
            </w:tcBorders>
            <w:vAlign w:val="center"/>
          </w:tcPr>
          <w:p w14:paraId="5B3D2EC3" w14:textId="77777777" w:rsidR="002365C6" w:rsidRDefault="00000000">
            <w:pPr>
              <w:tabs>
                <w:tab w:val="left" w:pos="3949"/>
              </w:tabs>
              <w:spacing w:line="360" w:lineRule="auto"/>
              <w:jc w:val="center"/>
              <w:rPr>
                <w:rFonts w:ascii="宋体" w:hAnsi="宋体" w:cs="宋体"/>
                <w:szCs w:val="21"/>
              </w:rPr>
            </w:pPr>
            <w:r>
              <w:rPr>
                <w:rFonts w:ascii="宋体" w:hAnsi="宋体" w:cs="宋体" w:hint="eastAsia"/>
                <w:szCs w:val="21"/>
              </w:rPr>
              <w:t>地质调查和矿产资源勘查</w:t>
            </w:r>
          </w:p>
        </w:tc>
        <w:tc>
          <w:tcPr>
            <w:tcW w:w="499" w:type="dxa"/>
            <w:tcBorders>
              <w:top w:val="single" w:sz="4" w:space="0" w:color="auto"/>
              <w:left w:val="single" w:sz="4" w:space="0" w:color="auto"/>
              <w:bottom w:val="single" w:sz="4" w:space="0" w:color="auto"/>
              <w:right w:val="single" w:sz="4" w:space="0" w:color="auto"/>
            </w:tcBorders>
            <w:vAlign w:val="center"/>
          </w:tcPr>
          <w:p w14:paraId="5537E84C" w14:textId="77777777" w:rsidR="002365C6" w:rsidRDefault="00000000">
            <w:pPr>
              <w:tabs>
                <w:tab w:val="left" w:pos="3949"/>
              </w:tabs>
              <w:spacing w:line="360" w:lineRule="auto"/>
              <w:jc w:val="center"/>
              <w:rPr>
                <w:rFonts w:ascii="宋体" w:hAnsi="宋体" w:cs="宋体"/>
                <w:szCs w:val="21"/>
              </w:rPr>
            </w:pPr>
            <w:r>
              <w:rPr>
                <w:rFonts w:ascii="宋体" w:hAnsi="宋体" w:cs="宋体" w:hint="eastAsia"/>
                <w:szCs w:val="21"/>
              </w:rPr>
              <w:t>1</w:t>
            </w:r>
          </w:p>
        </w:tc>
        <w:tc>
          <w:tcPr>
            <w:tcW w:w="3893" w:type="dxa"/>
            <w:tcBorders>
              <w:top w:val="single" w:sz="4" w:space="0" w:color="auto"/>
              <w:left w:val="single" w:sz="4" w:space="0" w:color="auto"/>
              <w:bottom w:val="single" w:sz="4" w:space="0" w:color="auto"/>
              <w:right w:val="single" w:sz="4" w:space="0" w:color="auto"/>
            </w:tcBorders>
            <w:vAlign w:val="center"/>
          </w:tcPr>
          <w:p w14:paraId="5CD7964E" w14:textId="77777777" w:rsidR="002365C6" w:rsidRDefault="00000000">
            <w:pPr>
              <w:pStyle w:val="aa"/>
              <w:spacing w:line="240" w:lineRule="atLeast"/>
              <w:ind w:firstLineChars="0" w:firstLine="0"/>
              <w:jc w:val="left"/>
              <w:rPr>
                <w:rFonts w:hAnsi="宋体" w:cs="宋体"/>
                <w:sz w:val="21"/>
              </w:rPr>
            </w:pPr>
            <w:r>
              <w:rPr>
                <w:rFonts w:hAnsi="宋体" w:cs="宋体" w:hint="eastAsia"/>
                <w:sz w:val="21"/>
              </w:rPr>
              <w:t>铁矿2016-2020年新增查明资源储量5000万吨</w:t>
            </w:r>
          </w:p>
        </w:tc>
        <w:tc>
          <w:tcPr>
            <w:tcW w:w="2958" w:type="dxa"/>
            <w:tcBorders>
              <w:top w:val="single" w:sz="4" w:space="0" w:color="auto"/>
              <w:left w:val="single" w:sz="4" w:space="0" w:color="auto"/>
              <w:right w:val="single" w:sz="4" w:space="0" w:color="auto"/>
            </w:tcBorders>
            <w:vAlign w:val="center"/>
          </w:tcPr>
          <w:p w14:paraId="55AE215A" w14:textId="77777777" w:rsidR="002365C6" w:rsidRDefault="00000000">
            <w:pPr>
              <w:tabs>
                <w:tab w:val="left" w:pos="3949"/>
              </w:tabs>
              <w:spacing w:line="360" w:lineRule="auto"/>
              <w:jc w:val="center"/>
              <w:rPr>
                <w:rFonts w:ascii="宋体" w:hAnsi="宋体" w:cs="宋体"/>
                <w:szCs w:val="21"/>
              </w:rPr>
            </w:pPr>
            <w:r>
              <w:rPr>
                <w:rFonts w:ascii="宋体" w:hAnsi="宋体" w:cs="宋体" w:hint="eastAsia"/>
                <w:szCs w:val="21"/>
              </w:rPr>
              <w:t>新增资源量0吨，完成0%</w:t>
            </w:r>
          </w:p>
        </w:tc>
        <w:tc>
          <w:tcPr>
            <w:tcW w:w="914" w:type="dxa"/>
            <w:vMerge w:val="restart"/>
            <w:tcBorders>
              <w:top w:val="single" w:sz="4" w:space="0" w:color="auto"/>
              <w:left w:val="single" w:sz="4" w:space="0" w:color="auto"/>
              <w:right w:val="single" w:sz="4" w:space="0" w:color="auto"/>
            </w:tcBorders>
            <w:vAlign w:val="center"/>
          </w:tcPr>
          <w:p w14:paraId="14424C92" w14:textId="77777777" w:rsidR="002365C6" w:rsidRDefault="00000000">
            <w:pPr>
              <w:tabs>
                <w:tab w:val="left" w:pos="3949"/>
              </w:tabs>
              <w:spacing w:line="360" w:lineRule="auto"/>
              <w:jc w:val="center"/>
              <w:rPr>
                <w:rFonts w:ascii="宋体" w:hAnsi="宋体" w:cs="宋体"/>
                <w:szCs w:val="21"/>
              </w:rPr>
            </w:pPr>
            <w:r>
              <w:rPr>
                <w:rFonts w:ascii="宋体" w:hAnsi="宋体" w:cs="宋体" w:hint="eastAsia"/>
                <w:szCs w:val="21"/>
              </w:rPr>
              <w:t>预期性</w:t>
            </w:r>
          </w:p>
        </w:tc>
      </w:tr>
      <w:tr w:rsidR="002365C6" w14:paraId="6BF95CAA" w14:textId="77777777">
        <w:trPr>
          <w:trHeight w:hRule="exact" w:val="642"/>
        </w:trPr>
        <w:tc>
          <w:tcPr>
            <w:tcW w:w="914" w:type="dxa"/>
            <w:vMerge/>
            <w:tcBorders>
              <w:top w:val="single" w:sz="4" w:space="0" w:color="auto"/>
              <w:left w:val="single" w:sz="4" w:space="0" w:color="auto"/>
              <w:bottom w:val="single" w:sz="4" w:space="0" w:color="auto"/>
              <w:right w:val="single" w:sz="4" w:space="0" w:color="auto"/>
            </w:tcBorders>
            <w:vAlign w:val="center"/>
          </w:tcPr>
          <w:p w14:paraId="2636D09C" w14:textId="77777777" w:rsidR="002365C6" w:rsidRDefault="002365C6">
            <w:pPr>
              <w:widowControl/>
              <w:jc w:val="center"/>
              <w:rPr>
                <w:rFonts w:ascii="宋体" w:hAnsi="宋体" w:cs="宋体"/>
                <w:szCs w:val="21"/>
              </w:rPr>
            </w:pPr>
          </w:p>
        </w:tc>
        <w:tc>
          <w:tcPr>
            <w:tcW w:w="499" w:type="dxa"/>
            <w:tcBorders>
              <w:top w:val="single" w:sz="4" w:space="0" w:color="auto"/>
              <w:left w:val="single" w:sz="4" w:space="0" w:color="auto"/>
              <w:bottom w:val="single" w:sz="4" w:space="0" w:color="auto"/>
              <w:right w:val="single" w:sz="4" w:space="0" w:color="auto"/>
            </w:tcBorders>
            <w:vAlign w:val="center"/>
          </w:tcPr>
          <w:p w14:paraId="1FEDC26C" w14:textId="77777777" w:rsidR="002365C6" w:rsidRDefault="00000000">
            <w:pPr>
              <w:tabs>
                <w:tab w:val="left" w:pos="3949"/>
              </w:tabs>
              <w:spacing w:line="360" w:lineRule="auto"/>
              <w:jc w:val="center"/>
              <w:rPr>
                <w:rFonts w:ascii="宋体" w:hAnsi="宋体" w:cs="宋体"/>
                <w:szCs w:val="21"/>
              </w:rPr>
            </w:pPr>
            <w:r>
              <w:rPr>
                <w:rFonts w:ascii="宋体" w:hAnsi="宋体" w:cs="宋体" w:hint="eastAsia"/>
                <w:szCs w:val="21"/>
              </w:rPr>
              <w:t>2</w:t>
            </w:r>
          </w:p>
        </w:tc>
        <w:tc>
          <w:tcPr>
            <w:tcW w:w="3893" w:type="dxa"/>
            <w:tcBorders>
              <w:top w:val="single" w:sz="4" w:space="0" w:color="auto"/>
              <w:left w:val="single" w:sz="4" w:space="0" w:color="auto"/>
              <w:bottom w:val="single" w:sz="4" w:space="0" w:color="auto"/>
              <w:right w:val="single" w:sz="4" w:space="0" w:color="auto"/>
            </w:tcBorders>
            <w:vAlign w:val="center"/>
          </w:tcPr>
          <w:p w14:paraId="7F48633A" w14:textId="77777777" w:rsidR="002365C6" w:rsidRDefault="00000000">
            <w:pPr>
              <w:pStyle w:val="aa"/>
              <w:spacing w:line="240" w:lineRule="atLeast"/>
              <w:ind w:firstLineChars="0" w:firstLine="0"/>
              <w:jc w:val="left"/>
              <w:rPr>
                <w:rFonts w:hAnsi="宋体" w:cs="宋体"/>
                <w:sz w:val="21"/>
              </w:rPr>
            </w:pPr>
            <w:r>
              <w:rPr>
                <w:rFonts w:hAnsi="宋体" w:cs="宋体" w:hint="eastAsia"/>
                <w:sz w:val="21"/>
              </w:rPr>
              <w:t>锑矿2016-2020年新增查明资源储量500万吨</w:t>
            </w:r>
          </w:p>
        </w:tc>
        <w:tc>
          <w:tcPr>
            <w:tcW w:w="2958" w:type="dxa"/>
            <w:tcBorders>
              <w:left w:val="single" w:sz="4" w:space="0" w:color="auto"/>
              <w:right w:val="single" w:sz="4" w:space="0" w:color="auto"/>
            </w:tcBorders>
            <w:vAlign w:val="center"/>
          </w:tcPr>
          <w:p w14:paraId="1713988A" w14:textId="77777777" w:rsidR="002365C6" w:rsidRDefault="00000000">
            <w:pPr>
              <w:tabs>
                <w:tab w:val="left" w:pos="3949"/>
              </w:tabs>
              <w:spacing w:line="360" w:lineRule="auto"/>
              <w:jc w:val="center"/>
              <w:rPr>
                <w:rFonts w:ascii="宋体" w:hAnsi="宋体" w:cs="宋体"/>
                <w:szCs w:val="21"/>
              </w:rPr>
            </w:pPr>
            <w:r>
              <w:rPr>
                <w:rFonts w:ascii="宋体" w:hAnsi="宋体" w:cs="宋体" w:hint="eastAsia"/>
                <w:szCs w:val="21"/>
              </w:rPr>
              <w:t>完成23万吨，完成4.6%</w:t>
            </w:r>
          </w:p>
        </w:tc>
        <w:tc>
          <w:tcPr>
            <w:tcW w:w="914" w:type="dxa"/>
            <w:vMerge/>
            <w:tcBorders>
              <w:left w:val="single" w:sz="4" w:space="0" w:color="auto"/>
              <w:right w:val="single" w:sz="4" w:space="0" w:color="auto"/>
            </w:tcBorders>
            <w:vAlign w:val="center"/>
          </w:tcPr>
          <w:p w14:paraId="65CFB255" w14:textId="77777777" w:rsidR="002365C6" w:rsidRDefault="002365C6">
            <w:pPr>
              <w:widowControl/>
              <w:jc w:val="center"/>
              <w:rPr>
                <w:rFonts w:ascii="宋体" w:hAnsi="宋体" w:cs="宋体"/>
                <w:szCs w:val="21"/>
              </w:rPr>
            </w:pPr>
          </w:p>
        </w:tc>
      </w:tr>
      <w:tr w:rsidR="002365C6" w14:paraId="57378B11" w14:textId="77777777">
        <w:trPr>
          <w:trHeight w:hRule="exact" w:val="602"/>
        </w:trPr>
        <w:tc>
          <w:tcPr>
            <w:tcW w:w="914" w:type="dxa"/>
            <w:vMerge/>
            <w:tcBorders>
              <w:top w:val="single" w:sz="4" w:space="0" w:color="auto"/>
              <w:left w:val="single" w:sz="4" w:space="0" w:color="auto"/>
              <w:bottom w:val="single" w:sz="4" w:space="0" w:color="auto"/>
              <w:right w:val="single" w:sz="4" w:space="0" w:color="auto"/>
            </w:tcBorders>
            <w:vAlign w:val="center"/>
          </w:tcPr>
          <w:p w14:paraId="5864D447" w14:textId="77777777" w:rsidR="002365C6" w:rsidRDefault="002365C6">
            <w:pPr>
              <w:widowControl/>
              <w:jc w:val="center"/>
              <w:rPr>
                <w:rFonts w:ascii="宋体" w:hAnsi="宋体" w:cs="宋体"/>
                <w:szCs w:val="21"/>
              </w:rPr>
            </w:pPr>
          </w:p>
        </w:tc>
        <w:tc>
          <w:tcPr>
            <w:tcW w:w="499" w:type="dxa"/>
            <w:tcBorders>
              <w:top w:val="single" w:sz="4" w:space="0" w:color="auto"/>
              <w:left w:val="single" w:sz="4" w:space="0" w:color="auto"/>
              <w:bottom w:val="single" w:sz="4" w:space="0" w:color="auto"/>
              <w:right w:val="single" w:sz="4" w:space="0" w:color="auto"/>
            </w:tcBorders>
            <w:vAlign w:val="center"/>
          </w:tcPr>
          <w:p w14:paraId="2F307EA3" w14:textId="77777777" w:rsidR="002365C6" w:rsidRDefault="00000000">
            <w:pPr>
              <w:tabs>
                <w:tab w:val="left" w:pos="3949"/>
              </w:tabs>
              <w:spacing w:line="360" w:lineRule="auto"/>
              <w:jc w:val="center"/>
              <w:rPr>
                <w:rFonts w:ascii="宋体" w:hAnsi="宋体" w:cs="宋体"/>
                <w:szCs w:val="21"/>
              </w:rPr>
            </w:pPr>
            <w:r>
              <w:rPr>
                <w:rFonts w:ascii="宋体" w:hAnsi="宋体" w:cs="宋体" w:hint="eastAsia"/>
                <w:szCs w:val="21"/>
              </w:rPr>
              <w:t>3</w:t>
            </w:r>
          </w:p>
        </w:tc>
        <w:tc>
          <w:tcPr>
            <w:tcW w:w="3893" w:type="dxa"/>
            <w:tcBorders>
              <w:top w:val="single" w:sz="4" w:space="0" w:color="auto"/>
              <w:left w:val="single" w:sz="4" w:space="0" w:color="auto"/>
              <w:bottom w:val="single" w:sz="4" w:space="0" w:color="auto"/>
              <w:right w:val="single" w:sz="4" w:space="0" w:color="auto"/>
            </w:tcBorders>
            <w:vAlign w:val="center"/>
          </w:tcPr>
          <w:p w14:paraId="7276FAB2" w14:textId="77777777" w:rsidR="002365C6" w:rsidRDefault="00000000">
            <w:pPr>
              <w:spacing w:line="240" w:lineRule="atLeast"/>
              <w:jc w:val="left"/>
              <w:rPr>
                <w:rFonts w:ascii="宋体" w:hAnsi="宋体" w:cs="宋体"/>
                <w:szCs w:val="21"/>
              </w:rPr>
            </w:pPr>
            <w:r>
              <w:rPr>
                <w:rFonts w:ascii="宋体" w:hAnsi="宋体" w:cs="宋体" w:hint="eastAsia"/>
                <w:szCs w:val="21"/>
              </w:rPr>
              <w:t>提交可供工作的铜矿产地1-2处，提交可供进一步开发的矿产地1-2处。</w:t>
            </w:r>
          </w:p>
        </w:tc>
        <w:tc>
          <w:tcPr>
            <w:tcW w:w="2958" w:type="dxa"/>
            <w:tcBorders>
              <w:left w:val="single" w:sz="4" w:space="0" w:color="auto"/>
              <w:right w:val="single" w:sz="4" w:space="0" w:color="auto"/>
            </w:tcBorders>
            <w:vAlign w:val="center"/>
          </w:tcPr>
          <w:p w14:paraId="597C6371" w14:textId="77777777" w:rsidR="002365C6" w:rsidRDefault="00000000">
            <w:pPr>
              <w:tabs>
                <w:tab w:val="left" w:pos="3949"/>
              </w:tabs>
              <w:spacing w:line="360" w:lineRule="auto"/>
              <w:jc w:val="center"/>
              <w:rPr>
                <w:rFonts w:ascii="宋体" w:hAnsi="宋体" w:cs="宋体"/>
                <w:szCs w:val="21"/>
              </w:rPr>
            </w:pPr>
            <w:r>
              <w:rPr>
                <w:rFonts w:ascii="宋体" w:hAnsi="宋体" w:cs="宋体" w:hint="eastAsia"/>
                <w:szCs w:val="21"/>
              </w:rPr>
              <w:t>提交锑矿产地1处，完成100%</w:t>
            </w:r>
          </w:p>
        </w:tc>
        <w:tc>
          <w:tcPr>
            <w:tcW w:w="914" w:type="dxa"/>
            <w:vMerge/>
            <w:tcBorders>
              <w:left w:val="single" w:sz="4" w:space="0" w:color="auto"/>
              <w:right w:val="single" w:sz="4" w:space="0" w:color="auto"/>
            </w:tcBorders>
            <w:vAlign w:val="center"/>
          </w:tcPr>
          <w:p w14:paraId="13FFCBBB" w14:textId="77777777" w:rsidR="002365C6" w:rsidRDefault="002365C6">
            <w:pPr>
              <w:widowControl/>
              <w:jc w:val="center"/>
              <w:rPr>
                <w:rFonts w:ascii="宋体" w:hAnsi="宋体" w:cs="宋体"/>
                <w:szCs w:val="21"/>
              </w:rPr>
            </w:pPr>
          </w:p>
        </w:tc>
      </w:tr>
      <w:tr w:rsidR="002365C6" w14:paraId="33CF00F6" w14:textId="77777777">
        <w:trPr>
          <w:trHeight w:hRule="exact" w:val="717"/>
        </w:trPr>
        <w:tc>
          <w:tcPr>
            <w:tcW w:w="914" w:type="dxa"/>
            <w:vMerge/>
            <w:tcBorders>
              <w:top w:val="single" w:sz="4" w:space="0" w:color="auto"/>
              <w:left w:val="single" w:sz="4" w:space="0" w:color="auto"/>
              <w:bottom w:val="single" w:sz="4" w:space="0" w:color="auto"/>
              <w:right w:val="single" w:sz="4" w:space="0" w:color="auto"/>
            </w:tcBorders>
            <w:vAlign w:val="center"/>
          </w:tcPr>
          <w:p w14:paraId="08DEE59E" w14:textId="77777777" w:rsidR="002365C6" w:rsidRDefault="002365C6">
            <w:pPr>
              <w:widowControl/>
              <w:jc w:val="center"/>
              <w:rPr>
                <w:rFonts w:ascii="宋体" w:hAnsi="宋体" w:cs="宋体"/>
                <w:szCs w:val="21"/>
              </w:rPr>
            </w:pPr>
          </w:p>
        </w:tc>
        <w:tc>
          <w:tcPr>
            <w:tcW w:w="499" w:type="dxa"/>
            <w:tcBorders>
              <w:top w:val="single" w:sz="4" w:space="0" w:color="auto"/>
              <w:left w:val="single" w:sz="4" w:space="0" w:color="auto"/>
              <w:bottom w:val="single" w:sz="4" w:space="0" w:color="auto"/>
              <w:right w:val="single" w:sz="4" w:space="0" w:color="auto"/>
            </w:tcBorders>
            <w:vAlign w:val="center"/>
          </w:tcPr>
          <w:p w14:paraId="6A1B9B17" w14:textId="77777777" w:rsidR="002365C6" w:rsidRDefault="00000000">
            <w:pPr>
              <w:tabs>
                <w:tab w:val="left" w:pos="3949"/>
              </w:tabs>
              <w:spacing w:line="360" w:lineRule="auto"/>
              <w:jc w:val="center"/>
              <w:rPr>
                <w:rFonts w:ascii="宋体" w:hAnsi="宋体" w:cs="宋体"/>
                <w:szCs w:val="21"/>
              </w:rPr>
            </w:pPr>
            <w:r>
              <w:rPr>
                <w:rFonts w:ascii="宋体" w:hAnsi="宋体" w:cs="宋体" w:hint="eastAsia"/>
                <w:szCs w:val="21"/>
              </w:rPr>
              <w:t>4</w:t>
            </w:r>
          </w:p>
        </w:tc>
        <w:tc>
          <w:tcPr>
            <w:tcW w:w="3893" w:type="dxa"/>
            <w:tcBorders>
              <w:top w:val="single" w:sz="4" w:space="0" w:color="auto"/>
              <w:left w:val="single" w:sz="4" w:space="0" w:color="auto"/>
              <w:bottom w:val="single" w:sz="4" w:space="0" w:color="auto"/>
              <w:right w:val="single" w:sz="4" w:space="0" w:color="auto"/>
            </w:tcBorders>
            <w:vAlign w:val="center"/>
          </w:tcPr>
          <w:p w14:paraId="4019A024" w14:textId="77777777" w:rsidR="002365C6" w:rsidRDefault="00000000">
            <w:pPr>
              <w:spacing w:line="240" w:lineRule="atLeast"/>
              <w:jc w:val="left"/>
              <w:rPr>
                <w:rFonts w:ascii="宋体" w:hAnsi="宋体" w:cs="宋体"/>
                <w:szCs w:val="21"/>
              </w:rPr>
            </w:pPr>
            <w:r>
              <w:rPr>
                <w:rFonts w:ascii="宋体" w:hAnsi="宋体" w:cs="宋体" w:hint="eastAsia"/>
                <w:szCs w:val="21"/>
              </w:rPr>
              <w:t>提交可供进一步工作的金矿产地1-2处，提交可供开发的矿产地1-2处。</w:t>
            </w:r>
          </w:p>
        </w:tc>
        <w:tc>
          <w:tcPr>
            <w:tcW w:w="2958" w:type="dxa"/>
            <w:tcBorders>
              <w:left w:val="single" w:sz="4" w:space="0" w:color="auto"/>
              <w:right w:val="single" w:sz="4" w:space="0" w:color="auto"/>
            </w:tcBorders>
            <w:vAlign w:val="center"/>
          </w:tcPr>
          <w:p w14:paraId="3221564D" w14:textId="77777777" w:rsidR="002365C6" w:rsidRDefault="00000000">
            <w:pPr>
              <w:tabs>
                <w:tab w:val="left" w:pos="3949"/>
              </w:tabs>
              <w:spacing w:line="360" w:lineRule="auto"/>
              <w:jc w:val="center"/>
              <w:rPr>
                <w:rFonts w:ascii="宋体" w:hAnsi="宋体" w:cs="宋体"/>
                <w:szCs w:val="21"/>
              </w:rPr>
            </w:pPr>
            <w:r>
              <w:rPr>
                <w:rFonts w:ascii="宋体" w:hAnsi="宋体" w:cs="宋体" w:hint="eastAsia"/>
                <w:szCs w:val="21"/>
              </w:rPr>
              <w:t>提交金矿产地1处，完成100%</w:t>
            </w:r>
          </w:p>
        </w:tc>
        <w:tc>
          <w:tcPr>
            <w:tcW w:w="914" w:type="dxa"/>
            <w:vMerge/>
            <w:tcBorders>
              <w:left w:val="single" w:sz="4" w:space="0" w:color="auto"/>
              <w:right w:val="single" w:sz="4" w:space="0" w:color="auto"/>
            </w:tcBorders>
            <w:vAlign w:val="center"/>
          </w:tcPr>
          <w:p w14:paraId="43F89DEA" w14:textId="77777777" w:rsidR="002365C6" w:rsidRDefault="002365C6">
            <w:pPr>
              <w:widowControl/>
              <w:jc w:val="center"/>
              <w:rPr>
                <w:rFonts w:ascii="宋体" w:hAnsi="宋体" w:cs="宋体"/>
                <w:szCs w:val="21"/>
              </w:rPr>
            </w:pPr>
          </w:p>
        </w:tc>
      </w:tr>
      <w:tr w:rsidR="002365C6" w14:paraId="201B4349" w14:textId="77777777">
        <w:trPr>
          <w:trHeight w:hRule="exact" w:val="641"/>
        </w:trPr>
        <w:tc>
          <w:tcPr>
            <w:tcW w:w="914" w:type="dxa"/>
            <w:vMerge/>
            <w:tcBorders>
              <w:top w:val="single" w:sz="4" w:space="0" w:color="auto"/>
              <w:left w:val="single" w:sz="4" w:space="0" w:color="auto"/>
              <w:bottom w:val="single" w:sz="4" w:space="0" w:color="auto"/>
              <w:right w:val="single" w:sz="4" w:space="0" w:color="auto"/>
            </w:tcBorders>
            <w:vAlign w:val="center"/>
          </w:tcPr>
          <w:p w14:paraId="2764A6E0" w14:textId="77777777" w:rsidR="002365C6" w:rsidRDefault="002365C6">
            <w:pPr>
              <w:widowControl/>
              <w:jc w:val="center"/>
              <w:rPr>
                <w:rFonts w:ascii="宋体" w:hAnsi="宋体" w:cs="宋体"/>
                <w:szCs w:val="21"/>
              </w:rPr>
            </w:pPr>
          </w:p>
        </w:tc>
        <w:tc>
          <w:tcPr>
            <w:tcW w:w="499" w:type="dxa"/>
            <w:tcBorders>
              <w:top w:val="single" w:sz="4" w:space="0" w:color="auto"/>
              <w:left w:val="single" w:sz="4" w:space="0" w:color="auto"/>
              <w:bottom w:val="single" w:sz="4" w:space="0" w:color="auto"/>
              <w:right w:val="single" w:sz="4" w:space="0" w:color="auto"/>
            </w:tcBorders>
            <w:vAlign w:val="center"/>
          </w:tcPr>
          <w:p w14:paraId="5B629A1E" w14:textId="77777777" w:rsidR="002365C6" w:rsidRDefault="00000000">
            <w:pPr>
              <w:tabs>
                <w:tab w:val="left" w:pos="3949"/>
              </w:tabs>
              <w:spacing w:line="360" w:lineRule="auto"/>
              <w:jc w:val="center"/>
              <w:rPr>
                <w:rFonts w:ascii="宋体" w:hAnsi="宋体" w:cs="宋体"/>
                <w:szCs w:val="21"/>
              </w:rPr>
            </w:pPr>
            <w:r>
              <w:rPr>
                <w:rFonts w:ascii="宋体" w:hAnsi="宋体" w:cs="宋体" w:hint="eastAsia"/>
                <w:szCs w:val="21"/>
              </w:rPr>
              <w:t>5</w:t>
            </w:r>
          </w:p>
        </w:tc>
        <w:tc>
          <w:tcPr>
            <w:tcW w:w="3893" w:type="dxa"/>
            <w:tcBorders>
              <w:top w:val="single" w:sz="4" w:space="0" w:color="auto"/>
              <w:left w:val="single" w:sz="4" w:space="0" w:color="auto"/>
              <w:bottom w:val="single" w:sz="4" w:space="0" w:color="auto"/>
              <w:right w:val="single" w:sz="4" w:space="0" w:color="auto"/>
            </w:tcBorders>
            <w:vAlign w:val="center"/>
          </w:tcPr>
          <w:p w14:paraId="70BF5A52" w14:textId="77777777" w:rsidR="002365C6" w:rsidRDefault="00000000">
            <w:pPr>
              <w:spacing w:line="240" w:lineRule="atLeast"/>
              <w:jc w:val="left"/>
              <w:rPr>
                <w:rFonts w:ascii="宋体" w:hAnsi="宋体" w:cs="宋体"/>
                <w:szCs w:val="21"/>
              </w:rPr>
            </w:pPr>
            <w:r>
              <w:rPr>
                <w:rFonts w:ascii="宋体" w:hAnsi="宋体" w:cs="宋体" w:hint="eastAsia"/>
                <w:szCs w:val="21"/>
              </w:rPr>
              <w:t>提交可供进一步工作的铅锌矿产地1-2处，提交可供进一步开发的矿产地1-2处。</w:t>
            </w:r>
          </w:p>
        </w:tc>
        <w:tc>
          <w:tcPr>
            <w:tcW w:w="2958" w:type="dxa"/>
            <w:tcBorders>
              <w:left w:val="single" w:sz="4" w:space="0" w:color="auto"/>
              <w:bottom w:val="single" w:sz="4" w:space="0" w:color="auto"/>
              <w:right w:val="single" w:sz="4" w:space="0" w:color="auto"/>
            </w:tcBorders>
            <w:vAlign w:val="center"/>
          </w:tcPr>
          <w:p w14:paraId="77F8EB6E" w14:textId="77777777" w:rsidR="002365C6" w:rsidRDefault="00000000">
            <w:pPr>
              <w:tabs>
                <w:tab w:val="left" w:pos="3949"/>
              </w:tabs>
              <w:spacing w:line="360" w:lineRule="auto"/>
              <w:jc w:val="center"/>
              <w:rPr>
                <w:rFonts w:ascii="宋体" w:hAnsi="宋体" w:cs="宋体"/>
                <w:szCs w:val="21"/>
              </w:rPr>
            </w:pPr>
            <w:r>
              <w:rPr>
                <w:rFonts w:ascii="宋体" w:hAnsi="宋体" w:cs="宋体" w:hint="eastAsia"/>
                <w:szCs w:val="21"/>
              </w:rPr>
              <w:t>提交铅矿产地1处，完成100%</w:t>
            </w:r>
          </w:p>
        </w:tc>
        <w:tc>
          <w:tcPr>
            <w:tcW w:w="914" w:type="dxa"/>
            <w:vMerge/>
            <w:tcBorders>
              <w:left w:val="single" w:sz="4" w:space="0" w:color="auto"/>
              <w:bottom w:val="single" w:sz="4" w:space="0" w:color="auto"/>
              <w:right w:val="single" w:sz="4" w:space="0" w:color="auto"/>
            </w:tcBorders>
            <w:vAlign w:val="center"/>
          </w:tcPr>
          <w:p w14:paraId="236CCDAE" w14:textId="77777777" w:rsidR="002365C6" w:rsidRDefault="002365C6">
            <w:pPr>
              <w:widowControl/>
              <w:jc w:val="center"/>
              <w:rPr>
                <w:rFonts w:ascii="宋体" w:hAnsi="宋体" w:cs="宋体"/>
                <w:szCs w:val="21"/>
              </w:rPr>
            </w:pPr>
          </w:p>
        </w:tc>
      </w:tr>
      <w:tr w:rsidR="002365C6" w14:paraId="0C8ECB85" w14:textId="77777777">
        <w:trPr>
          <w:trHeight w:hRule="exact" w:val="1918"/>
        </w:trPr>
        <w:tc>
          <w:tcPr>
            <w:tcW w:w="914" w:type="dxa"/>
            <w:vMerge w:val="restart"/>
            <w:tcBorders>
              <w:left w:val="single" w:sz="4" w:space="0" w:color="auto"/>
              <w:right w:val="single" w:sz="4" w:space="0" w:color="auto"/>
            </w:tcBorders>
            <w:vAlign w:val="center"/>
          </w:tcPr>
          <w:p w14:paraId="50F10E67" w14:textId="77777777" w:rsidR="002365C6" w:rsidRDefault="00000000">
            <w:pPr>
              <w:widowControl/>
              <w:jc w:val="center"/>
              <w:rPr>
                <w:rFonts w:ascii="宋体" w:hAnsi="宋体" w:cs="宋体"/>
                <w:szCs w:val="21"/>
              </w:rPr>
            </w:pPr>
            <w:r>
              <w:rPr>
                <w:rFonts w:ascii="宋体" w:hAnsi="宋体" w:cs="宋体" w:hint="eastAsia"/>
                <w:szCs w:val="21"/>
              </w:rPr>
              <w:t>矿产资源开发利 用</w:t>
            </w:r>
          </w:p>
        </w:tc>
        <w:tc>
          <w:tcPr>
            <w:tcW w:w="499" w:type="dxa"/>
            <w:tcBorders>
              <w:top w:val="single" w:sz="4" w:space="0" w:color="auto"/>
              <w:left w:val="single" w:sz="4" w:space="0" w:color="auto"/>
              <w:bottom w:val="single" w:sz="4" w:space="0" w:color="auto"/>
              <w:right w:val="single" w:sz="4" w:space="0" w:color="auto"/>
            </w:tcBorders>
            <w:vAlign w:val="center"/>
          </w:tcPr>
          <w:p w14:paraId="4AC258D0" w14:textId="77777777" w:rsidR="002365C6" w:rsidRDefault="00000000">
            <w:pPr>
              <w:tabs>
                <w:tab w:val="left" w:pos="3949"/>
              </w:tabs>
              <w:spacing w:line="360" w:lineRule="auto"/>
              <w:jc w:val="center"/>
              <w:rPr>
                <w:rFonts w:ascii="宋体" w:hAnsi="宋体" w:cs="宋体"/>
                <w:szCs w:val="21"/>
              </w:rPr>
            </w:pPr>
            <w:r>
              <w:rPr>
                <w:rFonts w:ascii="宋体" w:hAnsi="宋体" w:cs="宋体" w:hint="eastAsia"/>
                <w:szCs w:val="21"/>
              </w:rPr>
              <w:t>6</w:t>
            </w:r>
          </w:p>
        </w:tc>
        <w:tc>
          <w:tcPr>
            <w:tcW w:w="3893" w:type="dxa"/>
            <w:tcBorders>
              <w:top w:val="single" w:sz="4" w:space="0" w:color="auto"/>
              <w:left w:val="single" w:sz="4" w:space="0" w:color="auto"/>
              <w:bottom w:val="single" w:sz="4" w:space="0" w:color="auto"/>
              <w:right w:val="single" w:sz="4" w:space="0" w:color="auto"/>
            </w:tcBorders>
            <w:vAlign w:val="center"/>
          </w:tcPr>
          <w:p w14:paraId="1CD603C6" w14:textId="77777777" w:rsidR="002365C6" w:rsidRDefault="00000000">
            <w:pPr>
              <w:pStyle w:val="aa"/>
              <w:spacing w:line="240" w:lineRule="atLeast"/>
              <w:ind w:firstLineChars="0" w:firstLine="0"/>
              <w:rPr>
                <w:rFonts w:hAnsi="宋体" w:cs="宋体"/>
                <w:sz w:val="21"/>
              </w:rPr>
            </w:pPr>
            <w:r>
              <w:rPr>
                <w:rFonts w:hAnsi="宋体" w:cs="宋体" w:hint="eastAsia"/>
                <w:sz w:val="21"/>
              </w:rPr>
              <w:t>金金属200千克</w:t>
            </w:r>
          </w:p>
          <w:p w14:paraId="595B7F19" w14:textId="77777777" w:rsidR="002365C6" w:rsidRDefault="00000000">
            <w:pPr>
              <w:pStyle w:val="aa"/>
              <w:spacing w:line="240" w:lineRule="atLeast"/>
              <w:ind w:firstLineChars="0" w:firstLine="0"/>
              <w:rPr>
                <w:rFonts w:hAnsi="宋体" w:cs="宋体"/>
                <w:sz w:val="21"/>
              </w:rPr>
            </w:pPr>
            <w:r>
              <w:rPr>
                <w:rFonts w:hAnsi="宋体" w:cs="宋体" w:hint="eastAsia"/>
                <w:sz w:val="21"/>
              </w:rPr>
              <w:t xml:space="preserve">铅矿石20万吨   </w:t>
            </w:r>
          </w:p>
          <w:p w14:paraId="2627B674" w14:textId="77777777" w:rsidR="002365C6" w:rsidRDefault="00000000">
            <w:pPr>
              <w:pStyle w:val="aa"/>
              <w:spacing w:line="240" w:lineRule="atLeast"/>
              <w:ind w:firstLineChars="0" w:firstLine="0"/>
              <w:rPr>
                <w:rFonts w:hAnsi="宋体" w:cs="宋体"/>
                <w:sz w:val="21"/>
              </w:rPr>
            </w:pPr>
            <w:r>
              <w:rPr>
                <w:rFonts w:hAnsi="宋体" w:cs="宋体" w:hint="eastAsia"/>
                <w:sz w:val="21"/>
              </w:rPr>
              <w:t>建筑用砂22万吨</w:t>
            </w:r>
          </w:p>
          <w:p w14:paraId="5C8F47D8" w14:textId="77777777" w:rsidR="002365C6" w:rsidRDefault="00000000">
            <w:pPr>
              <w:pStyle w:val="aa"/>
              <w:spacing w:line="240" w:lineRule="atLeast"/>
              <w:ind w:firstLineChars="0" w:firstLine="0"/>
              <w:rPr>
                <w:rFonts w:hAnsi="宋体" w:cs="宋体"/>
                <w:sz w:val="21"/>
              </w:rPr>
            </w:pPr>
            <w:r>
              <w:rPr>
                <w:rFonts w:hAnsi="宋体" w:cs="宋体" w:hint="eastAsia"/>
                <w:sz w:val="21"/>
              </w:rPr>
              <w:t xml:space="preserve">砖瓦用粘土14万吨  </w:t>
            </w:r>
          </w:p>
          <w:p w14:paraId="7FC42326" w14:textId="77777777" w:rsidR="002365C6" w:rsidRDefault="00000000">
            <w:pPr>
              <w:pStyle w:val="aa"/>
              <w:spacing w:line="240" w:lineRule="atLeast"/>
              <w:ind w:firstLineChars="0" w:firstLine="0"/>
              <w:rPr>
                <w:rFonts w:hAnsi="宋体" w:cs="宋体"/>
                <w:sz w:val="21"/>
              </w:rPr>
            </w:pPr>
            <w:r>
              <w:rPr>
                <w:rFonts w:hAnsi="宋体" w:cs="宋体" w:hint="eastAsia"/>
                <w:sz w:val="21"/>
              </w:rPr>
              <w:t xml:space="preserve">水泥配料用页岩8万吨 </w:t>
            </w:r>
          </w:p>
        </w:tc>
        <w:tc>
          <w:tcPr>
            <w:tcW w:w="2958" w:type="dxa"/>
            <w:tcBorders>
              <w:top w:val="single" w:sz="4" w:space="0" w:color="auto"/>
              <w:left w:val="single" w:sz="4" w:space="0" w:color="auto"/>
              <w:bottom w:val="single" w:sz="4" w:space="0" w:color="auto"/>
              <w:right w:val="single" w:sz="4" w:space="0" w:color="auto"/>
            </w:tcBorders>
            <w:vAlign w:val="center"/>
          </w:tcPr>
          <w:p w14:paraId="22856869" w14:textId="77777777" w:rsidR="002365C6" w:rsidRDefault="00000000">
            <w:pPr>
              <w:pStyle w:val="aa"/>
              <w:spacing w:line="240" w:lineRule="atLeast"/>
              <w:ind w:firstLineChars="0" w:firstLine="0"/>
              <w:rPr>
                <w:rFonts w:hAnsi="宋体" w:cs="宋体"/>
                <w:sz w:val="21"/>
              </w:rPr>
            </w:pPr>
            <w:r>
              <w:rPr>
                <w:rFonts w:hAnsi="宋体" w:cs="宋体" w:hint="eastAsia"/>
                <w:sz w:val="21"/>
              </w:rPr>
              <w:t>金金属200千克，完成100%</w:t>
            </w:r>
          </w:p>
          <w:p w14:paraId="73034481" w14:textId="77777777" w:rsidR="002365C6" w:rsidRDefault="00000000">
            <w:pPr>
              <w:pStyle w:val="aa"/>
              <w:spacing w:line="240" w:lineRule="atLeast"/>
              <w:ind w:firstLineChars="0" w:firstLine="0"/>
              <w:rPr>
                <w:rFonts w:hAnsi="宋体" w:cs="宋体"/>
                <w:sz w:val="21"/>
              </w:rPr>
            </w:pPr>
            <w:r>
              <w:rPr>
                <w:rFonts w:hAnsi="宋体" w:cs="宋体" w:hint="eastAsia"/>
                <w:sz w:val="21"/>
              </w:rPr>
              <w:t xml:space="preserve">铅矿石0万吨，完成0%  </w:t>
            </w:r>
          </w:p>
          <w:p w14:paraId="5F680A30" w14:textId="77777777" w:rsidR="002365C6" w:rsidRDefault="00000000">
            <w:pPr>
              <w:pStyle w:val="aa"/>
              <w:spacing w:line="240" w:lineRule="atLeast"/>
              <w:ind w:firstLineChars="0" w:firstLine="0"/>
              <w:rPr>
                <w:rFonts w:hAnsi="宋体" w:cs="宋体"/>
                <w:sz w:val="21"/>
              </w:rPr>
            </w:pPr>
            <w:r>
              <w:rPr>
                <w:rFonts w:hAnsi="宋体" w:cs="宋体" w:hint="eastAsia"/>
                <w:sz w:val="21"/>
              </w:rPr>
              <w:t>建筑用砂22万吨,完成100%</w:t>
            </w:r>
          </w:p>
          <w:p w14:paraId="355BC10F" w14:textId="77777777" w:rsidR="002365C6" w:rsidRDefault="00000000">
            <w:pPr>
              <w:pStyle w:val="aa"/>
              <w:spacing w:line="240" w:lineRule="atLeast"/>
              <w:ind w:firstLineChars="0" w:firstLine="0"/>
              <w:rPr>
                <w:rFonts w:hAnsi="宋体" w:cs="宋体"/>
                <w:sz w:val="21"/>
              </w:rPr>
            </w:pPr>
            <w:r>
              <w:rPr>
                <w:rFonts w:hAnsi="宋体" w:cs="宋体" w:hint="eastAsia"/>
                <w:sz w:val="21"/>
              </w:rPr>
              <w:t>砖瓦用粘土7万吨 ,完成50%</w:t>
            </w:r>
          </w:p>
          <w:p w14:paraId="1C0A2C53" w14:textId="77777777" w:rsidR="002365C6" w:rsidRDefault="00000000">
            <w:pPr>
              <w:pStyle w:val="aa"/>
              <w:spacing w:line="240" w:lineRule="atLeast"/>
              <w:ind w:firstLineChars="0" w:firstLine="0"/>
              <w:rPr>
                <w:rFonts w:hAnsi="宋体" w:cs="宋体"/>
              </w:rPr>
            </w:pPr>
            <w:r>
              <w:rPr>
                <w:rFonts w:hAnsi="宋体" w:cs="宋体" w:hint="eastAsia"/>
                <w:sz w:val="21"/>
              </w:rPr>
              <w:t>水泥配料用页岩8万吨 ,完成100%</w:t>
            </w:r>
          </w:p>
        </w:tc>
        <w:tc>
          <w:tcPr>
            <w:tcW w:w="914" w:type="dxa"/>
            <w:tcBorders>
              <w:top w:val="single" w:sz="4" w:space="0" w:color="auto"/>
              <w:left w:val="single" w:sz="4" w:space="0" w:color="auto"/>
              <w:right w:val="single" w:sz="4" w:space="0" w:color="auto"/>
            </w:tcBorders>
            <w:vAlign w:val="center"/>
          </w:tcPr>
          <w:p w14:paraId="4D5337C1" w14:textId="77777777" w:rsidR="002365C6" w:rsidRDefault="00000000">
            <w:pPr>
              <w:jc w:val="center"/>
              <w:rPr>
                <w:rFonts w:ascii="宋体" w:hAnsi="宋体" w:cs="宋体"/>
                <w:szCs w:val="21"/>
              </w:rPr>
            </w:pPr>
            <w:r>
              <w:rPr>
                <w:rFonts w:ascii="宋体" w:hAnsi="宋体" w:cs="宋体" w:hint="eastAsia"/>
                <w:szCs w:val="21"/>
              </w:rPr>
              <w:t>预期性</w:t>
            </w:r>
          </w:p>
        </w:tc>
      </w:tr>
      <w:tr w:rsidR="002365C6" w14:paraId="5BBBF5ED" w14:textId="77777777">
        <w:trPr>
          <w:trHeight w:hRule="exact" w:val="370"/>
        </w:trPr>
        <w:tc>
          <w:tcPr>
            <w:tcW w:w="914" w:type="dxa"/>
            <w:vMerge/>
            <w:tcBorders>
              <w:left w:val="single" w:sz="4" w:space="0" w:color="auto"/>
              <w:right w:val="single" w:sz="4" w:space="0" w:color="auto"/>
            </w:tcBorders>
            <w:vAlign w:val="center"/>
          </w:tcPr>
          <w:p w14:paraId="5D227013" w14:textId="77777777" w:rsidR="002365C6" w:rsidRDefault="002365C6">
            <w:pPr>
              <w:widowControl/>
              <w:jc w:val="center"/>
              <w:rPr>
                <w:rFonts w:ascii="宋体" w:hAnsi="宋体" w:cs="宋体"/>
                <w:szCs w:val="21"/>
              </w:rPr>
            </w:pPr>
          </w:p>
        </w:tc>
        <w:tc>
          <w:tcPr>
            <w:tcW w:w="499" w:type="dxa"/>
            <w:tcBorders>
              <w:top w:val="single" w:sz="4" w:space="0" w:color="auto"/>
              <w:left w:val="single" w:sz="4" w:space="0" w:color="auto"/>
              <w:bottom w:val="single" w:sz="4" w:space="0" w:color="auto"/>
              <w:right w:val="single" w:sz="4" w:space="0" w:color="auto"/>
            </w:tcBorders>
            <w:vAlign w:val="center"/>
          </w:tcPr>
          <w:p w14:paraId="0D32830A" w14:textId="77777777" w:rsidR="002365C6" w:rsidRDefault="00000000">
            <w:pPr>
              <w:tabs>
                <w:tab w:val="left" w:pos="3949"/>
              </w:tabs>
              <w:spacing w:line="360" w:lineRule="auto"/>
              <w:jc w:val="center"/>
              <w:rPr>
                <w:rFonts w:ascii="宋体" w:hAnsi="宋体" w:cs="宋体"/>
                <w:szCs w:val="21"/>
              </w:rPr>
            </w:pPr>
            <w:r>
              <w:rPr>
                <w:rFonts w:ascii="宋体" w:hAnsi="宋体" w:cs="宋体" w:hint="eastAsia"/>
                <w:szCs w:val="21"/>
              </w:rPr>
              <w:t>7</w:t>
            </w:r>
          </w:p>
        </w:tc>
        <w:tc>
          <w:tcPr>
            <w:tcW w:w="3893" w:type="dxa"/>
            <w:tcBorders>
              <w:top w:val="single" w:sz="4" w:space="0" w:color="auto"/>
              <w:left w:val="single" w:sz="4" w:space="0" w:color="auto"/>
              <w:bottom w:val="single" w:sz="4" w:space="0" w:color="auto"/>
              <w:right w:val="single" w:sz="4" w:space="0" w:color="auto"/>
            </w:tcBorders>
            <w:vAlign w:val="center"/>
          </w:tcPr>
          <w:p w14:paraId="65D9CCF4" w14:textId="77777777" w:rsidR="002365C6" w:rsidRDefault="00000000">
            <w:pPr>
              <w:pStyle w:val="aa"/>
              <w:spacing w:line="240" w:lineRule="atLeast"/>
              <w:ind w:firstLineChars="0" w:firstLine="0"/>
              <w:rPr>
                <w:rFonts w:hAnsi="宋体" w:cs="宋体"/>
                <w:sz w:val="21"/>
              </w:rPr>
            </w:pPr>
            <w:r>
              <w:rPr>
                <w:rFonts w:hAnsi="宋体" w:cs="宋体" w:hint="eastAsia"/>
                <w:sz w:val="21"/>
              </w:rPr>
              <w:t>实现1-2处中型矿山</w:t>
            </w:r>
          </w:p>
        </w:tc>
        <w:tc>
          <w:tcPr>
            <w:tcW w:w="2958" w:type="dxa"/>
            <w:tcBorders>
              <w:top w:val="single" w:sz="4" w:space="0" w:color="auto"/>
              <w:left w:val="single" w:sz="4" w:space="0" w:color="auto"/>
              <w:bottom w:val="single" w:sz="4" w:space="0" w:color="auto"/>
              <w:right w:val="single" w:sz="4" w:space="0" w:color="auto"/>
            </w:tcBorders>
            <w:vAlign w:val="center"/>
          </w:tcPr>
          <w:p w14:paraId="6F98A0ED" w14:textId="77777777" w:rsidR="002365C6" w:rsidRDefault="00000000">
            <w:pPr>
              <w:tabs>
                <w:tab w:val="left" w:pos="3949"/>
              </w:tabs>
              <w:spacing w:line="360" w:lineRule="auto"/>
              <w:jc w:val="center"/>
              <w:rPr>
                <w:rFonts w:ascii="宋体" w:hAnsi="宋体" w:cs="宋体"/>
                <w:szCs w:val="21"/>
              </w:rPr>
            </w:pPr>
            <w:r>
              <w:rPr>
                <w:rFonts w:ascii="宋体" w:hAnsi="宋体" w:cs="宋体" w:hint="eastAsia"/>
                <w:szCs w:val="21"/>
              </w:rPr>
              <w:t>完成1处,达标</w:t>
            </w:r>
          </w:p>
        </w:tc>
        <w:tc>
          <w:tcPr>
            <w:tcW w:w="914" w:type="dxa"/>
            <w:tcBorders>
              <w:top w:val="single" w:sz="4" w:space="0" w:color="auto"/>
              <w:left w:val="single" w:sz="4" w:space="0" w:color="auto"/>
              <w:right w:val="single" w:sz="4" w:space="0" w:color="auto"/>
            </w:tcBorders>
            <w:vAlign w:val="center"/>
          </w:tcPr>
          <w:p w14:paraId="4D62A0B4" w14:textId="77777777" w:rsidR="002365C6" w:rsidRDefault="00000000">
            <w:pPr>
              <w:jc w:val="center"/>
              <w:rPr>
                <w:rFonts w:ascii="宋体" w:hAnsi="宋体" w:cs="宋体"/>
                <w:szCs w:val="21"/>
              </w:rPr>
            </w:pPr>
            <w:r>
              <w:rPr>
                <w:rFonts w:ascii="宋体" w:hAnsi="宋体" w:cs="宋体" w:hint="eastAsia"/>
                <w:szCs w:val="21"/>
              </w:rPr>
              <w:t>预期性</w:t>
            </w:r>
          </w:p>
        </w:tc>
      </w:tr>
      <w:tr w:rsidR="002365C6" w14:paraId="075FBE92" w14:textId="77777777">
        <w:trPr>
          <w:trHeight w:hRule="exact" w:val="348"/>
        </w:trPr>
        <w:tc>
          <w:tcPr>
            <w:tcW w:w="914" w:type="dxa"/>
            <w:vMerge/>
            <w:tcBorders>
              <w:left w:val="single" w:sz="4" w:space="0" w:color="auto"/>
              <w:bottom w:val="single" w:sz="4" w:space="0" w:color="auto"/>
              <w:right w:val="single" w:sz="4" w:space="0" w:color="auto"/>
            </w:tcBorders>
            <w:vAlign w:val="center"/>
          </w:tcPr>
          <w:p w14:paraId="54D66B73" w14:textId="77777777" w:rsidR="002365C6" w:rsidRDefault="002365C6">
            <w:pPr>
              <w:widowControl/>
              <w:jc w:val="center"/>
              <w:rPr>
                <w:rFonts w:ascii="宋体" w:hAnsi="宋体" w:cs="宋体"/>
                <w:szCs w:val="21"/>
              </w:rPr>
            </w:pPr>
          </w:p>
        </w:tc>
        <w:tc>
          <w:tcPr>
            <w:tcW w:w="499" w:type="dxa"/>
            <w:tcBorders>
              <w:top w:val="single" w:sz="4" w:space="0" w:color="auto"/>
              <w:left w:val="single" w:sz="4" w:space="0" w:color="auto"/>
              <w:bottom w:val="single" w:sz="4" w:space="0" w:color="auto"/>
              <w:right w:val="single" w:sz="4" w:space="0" w:color="auto"/>
            </w:tcBorders>
            <w:vAlign w:val="center"/>
          </w:tcPr>
          <w:p w14:paraId="40E4F943" w14:textId="77777777" w:rsidR="002365C6" w:rsidRDefault="00000000">
            <w:pPr>
              <w:tabs>
                <w:tab w:val="left" w:pos="3949"/>
              </w:tabs>
              <w:spacing w:line="360" w:lineRule="auto"/>
              <w:jc w:val="center"/>
              <w:rPr>
                <w:rFonts w:ascii="宋体" w:hAnsi="宋体" w:cs="宋体"/>
                <w:szCs w:val="21"/>
              </w:rPr>
            </w:pPr>
            <w:r>
              <w:rPr>
                <w:rFonts w:ascii="宋体" w:hAnsi="宋体" w:cs="宋体" w:hint="eastAsia"/>
                <w:szCs w:val="21"/>
              </w:rPr>
              <w:t>8</w:t>
            </w:r>
          </w:p>
        </w:tc>
        <w:tc>
          <w:tcPr>
            <w:tcW w:w="3893" w:type="dxa"/>
            <w:tcBorders>
              <w:top w:val="single" w:sz="4" w:space="0" w:color="auto"/>
              <w:left w:val="single" w:sz="4" w:space="0" w:color="auto"/>
              <w:bottom w:val="single" w:sz="4" w:space="0" w:color="auto"/>
              <w:right w:val="single" w:sz="4" w:space="0" w:color="auto"/>
            </w:tcBorders>
            <w:vAlign w:val="center"/>
          </w:tcPr>
          <w:p w14:paraId="2B3B5B0E" w14:textId="77777777" w:rsidR="002365C6" w:rsidRDefault="00000000">
            <w:pPr>
              <w:pStyle w:val="aa"/>
              <w:spacing w:line="240" w:lineRule="atLeast"/>
              <w:ind w:firstLineChars="0" w:firstLine="0"/>
              <w:rPr>
                <w:rFonts w:hAnsi="宋体" w:cs="宋体"/>
                <w:sz w:val="21"/>
              </w:rPr>
            </w:pPr>
            <w:r>
              <w:rPr>
                <w:rFonts w:hAnsi="宋体" w:cs="宋体" w:hint="eastAsia"/>
                <w:sz w:val="21"/>
              </w:rPr>
              <w:t>矿山企业“三率”指标基本达到国家标准</w:t>
            </w:r>
          </w:p>
        </w:tc>
        <w:tc>
          <w:tcPr>
            <w:tcW w:w="2958" w:type="dxa"/>
            <w:tcBorders>
              <w:top w:val="single" w:sz="4" w:space="0" w:color="auto"/>
              <w:left w:val="single" w:sz="4" w:space="0" w:color="auto"/>
              <w:bottom w:val="single" w:sz="4" w:space="0" w:color="auto"/>
              <w:right w:val="single" w:sz="4" w:space="0" w:color="auto"/>
            </w:tcBorders>
            <w:vAlign w:val="center"/>
          </w:tcPr>
          <w:p w14:paraId="1F20E827" w14:textId="77777777" w:rsidR="002365C6" w:rsidRDefault="00000000">
            <w:pPr>
              <w:tabs>
                <w:tab w:val="left" w:pos="3949"/>
              </w:tabs>
              <w:spacing w:line="360" w:lineRule="auto"/>
              <w:jc w:val="center"/>
              <w:rPr>
                <w:rFonts w:ascii="宋体" w:hAnsi="宋体" w:cs="宋体"/>
                <w:szCs w:val="21"/>
              </w:rPr>
            </w:pPr>
            <w:r>
              <w:rPr>
                <w:rFonts w:ascii="宋体" w:hAnsi="宋体" w:cs="宋体" w:hint="eastAsia"/>
                <w:szCs w:val="21"/>
              </w:rPr>
              <w:t>达标</w:t>
            </w:r>
          </w:p>
        </w:tc>
        <w:tc>
          <w:tcPr>
            <w:tcW w:w="914" w:type="dxa"/>
            <w:tcBorders>
              <w:top w:val="single" w:sz="4" w:space="0" w:color="auto"/>
              <w:left w:val="single" w:sz="4" w:space="0" w:color="auto"/>
              <w:right w:val="single" w:sz="4" w:space="0" w:color="auto"/>
            </w:tcBorders>
            <w:vAlign w:val="center"/>
          </w:tcPr>
          <w:p w14:paraId="4C76DF42" w14:textId="77777777" w:rsidR="002365C6" w:rsidRDefault="00000000">
            <w:pPr>
              <w:jc w:val="center"/>
              <w:rPr>
                <w:rFonts w:ascii="宋体" w:hAnsi="宋体" w:cs="宋体"/>
                <w:szCs w:val="21"/>
              </w:rPr>
            </w:pPr>
            <w:r>
              <w:rPr>
                <w:rFonts w:ascii="宋体" w:hAnsi="宋体" w:cs="宋体" w:hint="eastAsia"/>
                <w:szCs w:val="21"/>
              </w:rPr>
              <w:t>预期性</w:t>
            </w:r>
          </w:p>
        </w:tc>
      </w:tr>
      <w:tr w:rsidR="002365C6" w14:paraId="1D98F119" w14:textId="77777777">
        <w:trPr>
          <w:trHeight w:val="1126"/>
        </w:trPr>
        <w:tc>
          <w:tcPr>
            <w:tcW w:w="914" w:type="dxa"/>
            <w:tcBorders>
              <w:top w:val="single" w:sz="4" w:space="0" w:color="auto"/>
              <w:left w:val="single" w:sz="4" w:space="0" w:color="auto"/>
              <w:bottom w:val="single" w:sz="4" w:space="0" w:color="auto"/>
              <w:right w:val="single" w:sz="4" w:space="0" w:color="auto"/>
            </w:tcBorders>
            <w:vAlign w:val="center"/>
          </w:tcPr>
          <w:p w14:paraId="7F1EA779" w14:textId="77777777" w:rsidR="002365C6" w:rsidRDefault="00000000">
            <w:pPr>
              <w:tabs>
                <w:tab w:val="left" w:pos="3949"/>
              </w:tabs>
              <w:jc w:val="center"/>
              <w:rPr>
                <w:rFonts w:ascii="宋体" w:hAnsi="宋体" w:cs="宋体"/>
                <w:szCs w:val="21"/>
              </w:rPr>
            </w:pPr>
            <w:r>
              <w:rPr>
                <w:rFonts w:ascii="宋体" w:hAnsi="宋体" w:cs="宋体" w:hint="eastAsia"/>
                <w:szCs w:val="21"/>
              </w:rPr>
              <w:t>矿山环境保护与恢复治理</w:t>
            </w:r>
          </w:p>
        </w:tc>
        <w:tc>
          <w:tcPr>
            <w:tcW w:w="499" w:type="dxa"/>
            <w:tcBorders>
              <w:top w:val="single" w:sz="4" w:space="0" w:color="auto"/>
              <w:left w:val="single" w:sz="4" w:space="0" w:color="auto"/>
              <w:bottom w:val="single" w:sz="4" w:space="0" w:color="auto"/>
              <w:right w:val="single" w:sz="4" w:space="0" w:color="auto"/>
            </w:tcBorders>
            <w:vAlign w:val="center"/>
          </w:tcPr>
          <w:p w14:paraId="560BD540" w14:textId="77777777" w:rsidR="002365C6" w:rsidRDefault="00000000">
            <w:pPr>
              <w:tabs>
                <w:tab w:val="left" w:pos="3949"/>
              </w:tabs>
              <w:spacing w:line="360" w:lineRule="auto"/>
              <w:jc w:val="center"/>
              <w:rPr>
                <w:rFonts w:ascii="宋体" w:hAnsi="宋体" w:cs="宋体"/>
                <w:szCs w:val="21"/>
              </w:rPr>
            </w:pPr>
            <w:r>
              <w:rPr>
                <w:rFonts w:ascii="宋体" w:hAnsi="宋体" w:cs="宋体" w:hint="eastAsia"/>
                <w:szCs w:val="21"/>
              </w:rPr>
              <w:t>9</w:t>
            </w:r>
          </w:p>
        </w:tc>
        <w:tc>
          <w:tcPr>
            <w:tcW w:w="3893" w:type="dxa"/>
            <w:tcBorders>
              <w:top w:val="single" w:sz="4" w:space="0" w:color="auto"/>
              <w:left w:val="single" w:sz="4" w:space="0" w:color="auto"/>
              <w:bottom w:val="single" w:sz="4" w:space="0" w:color="auto"/>
              <w:right w:val="single" w:sz="4" w:space="0" w:color="auto"/>
            </w:tcBorders>
            <w:vAlign w:val="center"/>
          </w:tcPr>
          <w:p w14:paraId="1F00E1AD" w14:textId="77777777" w:rsidR="002365C6" w:rsidRDefault="00000000">
            <w:pPr>
              <w:tabs>
                <w:tab w:val="left" w:pos="3949"/>
              </w:tabs>
              <w:rPr>
                <w:rFonts w:ascii="宋体" w:hAnsi="宋体" w:cs="宋体"/>
                <w:szCs w:val="21"/>
              </w:rPr>
            </w:pPr>
            <w:r>
              <w:rPr>
                <w:rFonts w:ascii="宋体" w:hAnsi="宋体" w:cs="宋体" w:hint="eastAsia"/>
                <w:szCs w:val="21"/>
              </w:rPr>
              <w:t>2020年矿山地质环境恢复治理率规划达到40%，预计到2020年，矿山治理面积达到4.60平方千米。</w:t>
            </w:r>
          </w:p>
          <w:p w14:paraId="7FDE7320" w14:textId="77777777" w:rsidR="002365C6" w:rsidRDefault="002365C6">
            <w:pPr>
              <w:pStyle w:val="aa"/>
              <w:spacing w:line="240" w:lineRule="atLeast"/>
              <w:ind w:firstLineChars="0" w:firstLine="0"/>
              <w:jc w:val="center"/>
              <w:rPr>
                <w:rFonts w:hAnsi="宋体" w:cs="宋体"/>
                <w:sz w:val="21"/>
              </w:rPr>
            </w:pPr>
          </w:p>
        </w:tc>
        <w:tc>
          <w:tcPr>
            <w:tcW w:w="2958" w:type="dxa"/>
            <w:tcBorders>
              <w:top w:val="single" w:sz="4" w:space="0" w:color="auto"/>
              <w:left w:val="single" w:sz="4" w:space="0" w:color="auto"/>
              <w:bottom w:val="single" w:sz="4" w:space="0" w:color="auto"/>
              <w:right w:val="single" w:sz="4" w:space="0" w:color="auto"/>
            </w:tcBorders>
            <w:vAlign w:val="center"/>
          </w:tcPr>
          <w:p w14:paraId="13F38532" w14:textId="77777777" w:rsidR="002365C6" w:rsidRDefault="00000000">
            <w:pPr>
              <w:tabs>
                <w:tab w:val="left" w:pos="3949"/>
              </w:tabs>
              <w:jc w:val="center"/>
              <w:rPr>
                <w:rFonts w:ascii="宋体" w:hAnsi="宋体" w:cs="宋体"/>
                <w:szCs w:val="21"/>
              </w:rPr>
            </w:pPr>
            <w:r>
              <w:rPr>
                <w:rFonts w:ascii="宋体" w:hAnsi="宋体" w:cs="宋体" w:hint="eastAsia"/>
                <w:szCs w:val="21"/>
              </w:rPr>
              <w:t>治理恢复1.614平方千米,完成35%</w:t>
            </w:r>
          </w:p>
        </w:tc>
        <w:tc>
          <w:tcPr>
            <w:tcW w:w="914" w:type="dxa"/>
            <w:tcBorders>
              <w:top w:val="single" w:sz="4" w:space="0" w:color="auto"/>
              <w:left w:val="single" w:sz="4" w:space="0" w:color="auto"/>
              <w:bottom w:val="single" w:sz="4" w:space="0" w:color="auto"/>
              <w:right w:val="single" w:sz="4" w:space="0" w:color="auto"/>
            </w:tcBorders>
            <w:vAlign w:val="center"/>
          </w:tcPr>
          <w:p w14:paraId="0049784E" w14:textId="77777777" w:rsidR="002365C6" w:rsidRDefault="00000000">
            <w:pPr>
              <w:tabs>
                <w:tab w:val="left" w:pos="3949"/>
              </w:tabs>
              <w:spacing w:line="360" w:lineRule="auto"/>
              <w:jc w:val="center"/>
              <w:rPr>
                <w:rFonts w:ascii="宋体" w:hAnsi="宋体" w:cs="宋体"/>
                <w:szCs w:val="21"/>
              </w:rPr>
            </w:pPr>
            <w:r>
              <w:rPr>
                <w:rFonts w:ascii="宋体" w:hAnsi="宋体" w:cs="宋体" w:hint="eastAsia"/>
                <w:szCs w:val="21"/>
              </w:rPr>
              <w:t>约束性</w:t>
            </w:r>
          </w:p>
        </w:tc>
      </w:tr>
    </w:tbl>
    <w:p w14:paraId="0F661EBC" w14:textId="77777777" w:rsidR="002365C6" w:rsidRDefault="00000000">
      <w:pPr>
        <w:pStyle w:val="3"/>
        <w:widowControl w:val="0"/>
        <w:adjustRightInd w:val="0"/>
        <w:snapToGrid w:val="0"/>
        <w:spacing w:before="0" w:line="560" w:lineRule="exact"/>
        <w:ind w:firstLine="601"/>
        <w:jc w:val="both"/>
        <w:rPr>
          <w:rFonts w:ascii="黑体" w:eastAsia="黑体" w:hAnsi="黑体" w:cs="宋体"/>
          <w:color w:val="auto"/>
          <w:sz w:val="32"/>
          <w:szCs w:val="32"/>
        </w:rPr>
      </w:pPr>
      <w:bookmarkStart w:id="22" w:name="_Toc27308"/>
      <w:r>
        <w:rPr>
          <w:rFonts w:ascii="黑体" w:eastAsia="黑体" w:hAnsi="黑体" w:cs="宋体" w:hint="eastAsia"/>
          <w:color w:val="auto"/>
          <w:sz w:val="32"/>
          <w:szCs w:val="32"/>
        </w:rPr>
        <w:t>二、规范矿产资源开发秩序、调整开发布局</w:t>
      </w:r>
      <w:bookmarkEnd w:id="22"/>
    </w:p>
    <w:p w14:paraId="5BB5BB35"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三轮规划期间，民丰县自然资源主管部门严格按照规划出让采矿权，出让了7个建筑用砂矿，出让收益547.12万元，实现了矿产资源的优质优用，促进了地方社会经济发展。</w:t>
      </w:r>
    </w:p>
    <w:p w14:paraId="65DBC0D6"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上轮规划期间民丰县地质勘探程度虽有所提高，但除锑、铜取得突破性发展外，金、银、铅锌等金属矿产及非金属矿产没有大的进展。基础性、战略性地质工作还需要大幅度提高。重要矿产保有资源储量占预测资源量的比例偏小。对优势矿产、特色矿产的勘查力度、研究程度严重不足。矿产资源开发利用结构不尽合理，综合利用程度低，主要开发利用的是三类矿产，一二类矿产没有形成生产力。综合利用水平和深加工能力弱，矿山企业基本上处于销售矿石和原料或初级矿产品阶段，且是以三类矿产为主。</w:t>
      </w:r>
    </w:p>
    <w:p w14:paraId="3A81B0C0"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民丰县境内山区是矿产资源潜力较大地区，但山区地形复杂、切割强烈、交通条件差，勘查开发难度较大。</w:t>
      </w:r>
    </w:p>
    <w:p w14:paraId="1C669BE1" w14:textId="77777777" w:rsidR="002365C6" w:rsidRDefault="00000000">
      <w:pPr>
        <w:pStyle w:val="3"/>
        <w:widowControl w:val="0"/>
        <w:adjustRightInd w:val="0"/>
        <w:snapToGrid w:val="0"/>
        <w:spacing w:before="0" w:line="560" w:lineRule="exact"/>
        <w:ind w:firstLine="601"/>
        <w:jc w:val="both"/>
        <w:rPr>
          <w:rFonts w:ascii="黑体" w:eastAsia="黑体" w:hAnsi="黑体" w:cs="宋体"/>
          <w:color w:val="auto"/>
          <w:sz w:val="32"/>
          <w:szCs w:val="32"/>
        </w:rPr>
      </w:pPr>
      <w:bookmarkStart w:id="23" w:name="_Toc28632"/>
      <w:r>
        <w:rPr>
          <w:rFonts w:ascii="黑体" w:eastAsia="黑体" w:hAnsi="黑体" w:cs="宋体" w:hint="eastAsia"/>
          <w:color w:val="auto"/>
          <w:sz w:val="32"/>
          <w:szCs w:val="32"/>
        </w:rPr>
        <w:lastRenderedPageBreak/>
        <w:t>三、矿山生态环境保护与治理工作有序开展</w:t>
      </w:r>
      <w:bookmarkEnd w:id="23"/>
    </w:p>
    <w:p w14:paraId="2776D052"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在建筑用砂矿、砖瓦用粘土矿开发利用中，矿山地质环境保护、矿山开采破坏的土地复垦历史遗留问题多，资金投入有限；矿山勘探开采过程中环保措施落实仍有不少未到位的地方，破坏矿山生态环境的现象时有发生。十三五期间，累计进行矿山恢复治理面积1.614平方千米（见专栏1-3）。</w:t>
      </w:r>
    </w:p>
    <w:tbl>
      <w:tblPr>
        <w:tblW w:w="8308" w:type="dxa"/>
        <w:jc w:val="center"/>
        <w:tblLayout w:type="fixed"/>
        <w:tblCellMar>
          <w:top w:w="15" w:type="dxa"/>
          <w:left w:w="15" w:type="dxa"/>
          <w:bottom w:w="15" w:type="dxa"/>
          <w:right w:w="15" w:type="dxa"/>
        </w:tblCellMar>
        <w:tblLook w:val="04A0" w:firstRow="1" w:lastRow="0" w:firstColumn="1" w:lastColumn="0" w:noHBand="0" w:noVBand="1"/>
      </w:tblPr>
      <w:tblGrid>
        <w:gridCol w:w="765"/>
        <w:gridCol w:w="3519"/>
        <w:gridCol w:w="2291"/>
        <w:gridCol w:w="1733"/>
      </w:tblGrid>
      <w:tr w:rsidR="002365C6" w14:paraId="0EB462CE" w14:textId="77777777">
        <w:trPr>
          <w:trHeight w:val="285"/>
          <w:jc w:val="center"/>
        </w:trPr>
        <w:tc>
          <w:tcPr>
            <w:tcW w:w="8308" w:type="dxa"/>
            <w:gridSpan w:val="4"/>
            <w:vAlign w:val="center"/>
          </w:tcPr>
          <w:p w14:paraId="14229B81" w14:textId="77777777" w:rsidR="002365C6" w:rsidRDefault="00000000">
            <w:pPr>
              <w:widowControl/>
              <w:textAlignment w:val="center"/>
              <w:rPr>
                <w:rFonts w:ascii="楷体" w:eastAsia="楷体" w:hAnsi="楷体" w:cs="宋体"/>
                <w:szCs w:val="21"/>
              </w:rPr>
            </w:pPr>
            <w:r>
              <w:rPr>
                <w:rFonts w:ascii="楷体" w:eastAsia="楷体" w:hAnsi="楷体" w:cs="宋体" w:hint="eastAsia"/>
                <w:b/>
                <w:bCs/>
                <w:kern w:val="0"/>
                <w:szCs w:val="21"/>
              </w:rPr>
              <w:t>专栏1-3             民丰县“十三五”期间矿山恢复治理情况一览表</w:t>
            </w:r>
          </w:p>
        </w:tc>
      </w:tr>
      <w:tr w:rsidR="002365C6" w14:paraId="23B4B13C" w14:textId="77777777">
        <w:trPr>
          <w:trHeight w:val="578"/>
          <w:jc w:val="center"/>
        </w:trPr>
        <w:tc>
          <w:tcPr>
            <w:tcW w:w="765" w:type="dxa"/>
            <w:tcBorders>
              <w:top w:val="single" w:sz="4" w:space="0" w:color="000000"/>
              <w:left w:val="single" w:sz="4" w:space="0" w:color="000000"/>
              <w:bottom w:val="single" w:sz="4" w:space="0" w:color="000000"/>
              <w:right w:val="single" w:sz="4" w:space="0" w:color="000000"/>
            </w:tcBorders>
            <w:vAlign w:val="center"/>
          </w:tcPr>
          <w:p w14:paraId="393F427E" w14:textId="77777777" w:rsidR="002365C6" w:rsidRDefault="00000000">
            <w:pPr>
              <w:widowControl/>
              <w:jc w:val="center"/>
              <w:textAlignment w:val="center"/>
              <w:rPr>
                <w:rFonts w:ascii="宋体" w:hAnsi="宋体" w:cs="宋体"/>
                <w:szCs w:val="21"/>
              </w:rPr>
            </w:pPr>
            <w:r>
              <w:rPr>
                <w:rFonts w:ascii="宋体" w:hAnsi="宋体" w:cs="宋体" w:hint="eastAsia"/>
                <w:kern w:val="0"/>
                <w:szCs w:val="21"/>
              </w:rPr>
              <w:t>序号</w:t>
            </w:r>
          </w:p>
        </w:tc>
        <w:tc>
          <w:tcPr>
            <w:tcW w:w="3519" w:type="dxa"/>
            <w:tcBorders>
              <w:top w:val="single" w:sz="4" w:space="0" w:color="000000"/>
              <w:left w:val="single" w:sz="4" w:space="0" w:color="000000"/>
              <w:bottom w:val="single" w:sz="4" w:space="0" w:color="000000"/>
              <w:right w:val="single" w:sz="4" w:space="0" w:color="000000"/>
            </w:tcBorders>
            <w:vAlign w:val="center"/>
          </w:tcPr>
          <w:p w14:paraId="4AE6A474" w14:textId="77777777" w:rsidR="002365C6" w:rsidRDefault="00000000">
            <w:pPr>
              <w:widowControl/>
              <w:jc w:val="center"/>
              <w:textAlignment w:val="center"/>
              <w:rPr>
                <w:rFonts w:ascii="宋体" w:hAnsi="宋体" w:cs="宋体"/>
                <w:szCs w:val="21"/>
              </w:rPr>
            </w:pPr>
            <w:r>
              <w:rPr>
                <w:rFonts w:ascii="宋体" w:hAnsi="宋体" w:cs="宋体" w:hint="eastAsia"/>
                <w:kern w:val="0"/>
                <w:szCs w:val="21"/>
              </w:rPr>
              <w:t>矿山名称</w:t>
            </w:r>
          </w:p>
        </w:tc>
        <w:tc>
          <w:tcPr>
            <w:tcW w:w="2291" w:type="dxa"/>
            <w:tcBorders>
              <w:top w:val="single" w:sz="4" w:space="0" w:color="000000"/>
              <w:left w:val="single" w:sz="4" w:space="0" w:color="000000"/>
              <w:bottom w:val="single" w:sz="4" w:space="0" w:color="000000"/>
              <w:right w:val="single" w:sz="4" w:space="0" w:color="000000"/>
            </w:tcBorders>
            <w:vAlign w:val="center"/>
          </w:tcPr>
          <w:p w14:paraId="0D3FD753" w14:textId="77777777" w:rsidR="002365C6" w:rsidRDefault="00000000">
            <w:pPr>
              <w:widowControl/>
              <w:jc w:val="center"/>
              <w:textAlignment w:val="center"/>
              <w:rPr>
                <w:rFonts w:ascii="宋体" w:hAnsi="宋体" w:cs="宋体"/>
                <w:szCs w:val="21"/>
              </w:rPr>
            </w:pPr>
            <w:r>
              <w:rPr>
                <w:rFonts w:ascii="宋体" w:hAnsi="宋体" w:cs="宋体" w:hint="eastAsia"/>
                <w:kern w:val="0"/>
                <w:szCs w:val="21"/>
              </w:rPr>
              <w:t>矿区面积（平方千米）</w:t>
            </w:r>
          </w:p>
        </w:tc>
        <w:tc>
          <w:tcPr>
            <w:tcW w:w="1733" w:type="dxa"/>
            <w:tcBorders>
              <w:top w:val="single" w:sz="4" w:space="0" w:color="000000"/>
              <w:left w:val="single" w:sz="4" w:space="0" w:color="000000"/>
              <w:bottom w:val="single" w:sz="4" w:space="0" w:color="000000"/>
              <w:right w:val="single" w:sz="4" w:space="0" w:color="000000"/>
            </w:tcBorders>
            <w:vAlign w:val="center"/>
          </w:tcPr>
          <w:p w14:paraId="6534552E" w14:textId="77777777" w:rsidR="002365C6" w:rsidRDefault="00000000">
            <w:pPr>
              <w:widowControl/>
              <w:jc w:val="center"/>
              <w:textAlignment w:val="center"/>
              <w:rPr>
                <w:rFonts w:ascii="宋体" w:hAnsi="宋体" w:cs="宋体"/>
                <w:szCs w:val="21"/>
              </w:rPr>
            </w:pPr>
            <w:r>
              <w:rPr>
                <w:rFonts w:ascii="宋体" w:hAnsi="宋体" w:cs="宋体" w:hint="eastAsia"/>
                <w:kern w:val="0"/>
                <w:szCs w:val="21"/>
              </w:rPr>
              <w:t>已恢复治理面积（平方千米）</w:t>
            </w:r>
          </w:p>
        </w:tc>
      </w:tr>
      <w:tr w:rsidR="002365C6" w14:paraId="0DDAE477" w14:textId="77777777">
        <w:trPr>
          <w:trHeight w:val="285"/>
          <w:jc w:val="center"/>
        </w:trPr>
        <w:tc>
          <w:tcPr>
            <w:tcW w:w="765" w:type="dxa"/>
            <w:tcBorders>
              <w:top w:val="single" w:sz="4" w:space="0" w:color="000000"/>
              <w:left w:val="single" w:sz="4" w:space="0" w:color="000000"/>
              <w:bottom w:val="single" w:sz="4" w:space="0" w:color="000000"/>
              <w:right w:val="single" w:sz="4" w:space="0" w:color="000000"/>
            </w:tcBorders>
            <w:vAlign w:val="center"/>
          </w:tcPr>
          <w:p w14:paraId="6600175F" w14:textId="77777777" w:rsidR="002365C6" w:rsidRDefault="00000000">
            <w:pPr>
              <w:widowControl/>
              <w:jc w:val="center"/>
              <w:textAlignment w:val="center"/>
              <w:rPr>
                <w:rFonts w:ascii="宋体" w:hAnsi="宋体" w:cs="宋体"/>
                <w:szCs w:val="21"/>
              </w:rPr>
            </w:pPr>
            <w:r>
              <w:rPr>
                <w:rFonts w:ascii="宋体" w:hAnsi="宋体" w:cs="宋体" w:hint="eastAsia"/>
                <w:kern w:val="0"/>
                <w:szCs w:val="21"/>
              </w:rPr>
              <w:t>1</w:t>
            </w:r>
          </w:p>
        </w:tc>
        <w:tc>
          <w:tcPr>
            <w:tcW w:w="3519" w:type="dxa"/>
            <w:tcBorders>
              <w:top w:val="single" w:sz="4" w:space="0" w:color="000000"/>
              <w:left w:val="single" w:sz="4" w:space="0" w:color="000000"/>
              <w:bottom w:val="single" w:sz="4" w:space="0" w:color="000000"/>
              <w:right w:val="single" w:sz="4" w:space="0" w:color="000000"/>
            </w:tcBorders>
            <w:vAlign w:val="center"/>
          </w:tcPr>
          <w:p w14:paraId="2C8D89C7" w14:textId="77777777" w:rsidR="002365C6" w:rsidRDefault="00000000">
            <w:pPr>
              <w:widowControl/>
              <w:jc w:val="left"/>
              <w:textAlignment w:val="center"/>
              <w:rPr>
                <w:rFonts w:ascii="宋体" w:hAnsi="宋体" w:cs="宋体"/>
                <w:szCs w:val="21"/>
              </w:rPr>
            </w:pPr>
            <w:r>
              <w:rPr>
                <w:rFonts w:ascii="宋体" w:hAnsi="宋体" w:cs="宋体" w:hint="eastAsia"/>
                <w:kern w:val="0"/>
                <w:szCs w:val="21"/>
              </w:rPr>
              <w:t>民丰县鑫国砂石料厂</w:t>
            </w:r>
          </w:p>
        </w:tc>
        <w:tc>
          <w:tcPr>
            <w:tcW w:w="2291" w:type="dxa"/>
            <w:tcBorders>
              <w:top w:val="single" w:sz="4" w:space="0" w:color="000000"/>
              <w:left w:val="single" w:sz="4" w:space="0" w:color="000000"/>
              <w:bottom w:val="single" w:sz="4" w:space="0" w:color="000000"/>
              <w:right w:val="single" w:sz="4" w:space="0" w:color="000000"/>
            </w:tcBorders>
            <w:vAlign w:val="center"/>
          </w:tcPr>
          <w:p w14:paraId="4CEB7135" w14:textId="77777777" w:rsidR="002365C6" w:rsidRDefault="00000000">
            <w:pPr>
              <w:widowControl/>
              <w:jc w:val="center"/>
              <w:textAlignment w:val="center"/>
              <w:rPr>
                <w:rFonts w:ascii="宋体" w:hAnsi="宋体" w:cs="宋体"/>
                <w:szCs w:val="21"/>
              </w:rPr>
            </w:pPr>
            <w:r>
              <w:rPr>
                <w:rFonts w:ascii="宋体" w:hAnsi="宋体" w:cs="宋体" w:hint="eastAsia"/>
                <w:kern w:val="0"/>
                <w:szCs w:val="21"/>
              </w:rPr>
              <w:t>0.1334</w:t>
            </w:r>
          </w:p>
        </w:tc>
        <w:tc>
          <w:tcPr>
            <w:tcW w:w="1733" w:type="dxa"/>
            <w:tcBorders>
              <w:top w:val="single" w:sz="4" w:space="0" w:color="000000"/>
              <w:left w:val="single" w:sz="4" w:space="0" w:color="000000"/>
              <w:bottom w:val="single" w:sz="4" w:space="0" w:color="000000"/>
              <w:right w:val="single" w:sz="4" w:space="0" w:color="000000"/>
            </w:tcBorders>
            <w:vAlign w:val="center"/>
          </w:tcPr>
          <w:p w14:paraId="7F62D6E4" w14:textId="77777777" w:rsidR="002365C6" w:rsidRDefault="00000000">
            <w:pPr>
              <w:widowControl/>
              <w:jc w:val="center"/>
              <w:textAlignment w:val="center"/>
              <w:rPr>
                <w:rFonts w:ascii="宋体" w:hAnsi="宋体" w:cs="宋体"/>
                <w:szCs w:val="21"/>
              </w:rPr>
            </w:pPr>
            <w:r>
              <w:rPr>
                <w:rFonts w:ascii="宋体" w:hAnsi="宋体" w:cs="宋体" w:hint="eastAsia"/>
                <w:kern w:val="0"/>
                <w:szCs w:val="21"/>
              </w:rPr>
              <w:t>0.1</w:t>
            </w:r>
          </w:p>
        </w:tc>
      </w:tr>
      <w:tr w:rsidR="002365C6" w14:paraId="2C7B4EDC" w14:textId="77777777">
        <w:trPr>
          <w:trHeight w:val="285"/>
          <w:jc w:val="center"/>
        </w:trPr>
        <w:tc>
          <w:tcPr>
            <w:tcW w:w="765" w:type="dxa"/>
            <w:tcBorders>
              <w:top w:val="single" w:sz="4" w:space="0" w:color="000000"/>
              <w:left w:val="single" w:sz="4" w:space="0" w:color="000000"/>
              <w:bottom w:val="single" w:sz="4" w:space="0" w:color="000000"/>
              <w:right w:val="single" w:sz="4" w:space="0" w:color="000000"/>
            </w:tcBorders>
            <w:vAlign w:val="center"/>
          </w:tcPr>
          <w:p w14:paraId="217B519E" w14:textId="77777777" w:rsidR="002365C6" w:rsidRDefault="00000000">
            <w:pPr>
              <w:widowControl/>
              <w:jc w:val="center"/>
              <w:textAlignment w:val="center"/>
              <w:rPr>
                <w:rFonts w:ascii="宋体" w:hAnsi="宋体" w:cs="宋体"/>
                <w:szCs w:val="21"/>
              </w:rPr>
            </w:pPr>
            <w:r>
              <w:rPr>
                <w:rFonts w:ascii="宋体" w:hAnsi="宋体" w:cs="宋体" w:hint="eastAsia"/>
                <w:kern w:val="0"/>
                <w:szCs w:val="21"/>
              </w:rPr>
              <w:t>2</w:t>
            </w:r>
          </w:p>
        </w:tc>
        <w:tc>
          <w:tcPr>
            <w:tcW w:w="3519" w:type="dxa"/>
            <w:tcBorders>
              <w:top w:val="single" w:sz="4" w:space="0" w:color="000000"/>
              <w:left w:val="single" w:sz="4" w:space="0" w:color="000000"/>
              <w:bottom w:val="single" w:sz="4" w:space="0" w:color="000000"/>
              <w:right w:val="single" w:sz="4" w:space="0" w:color="000000"/>
            </w:tcBorders>
            <w:vAlign w:val="center"/>
          </w:tcPr>
          <w:p w14:paraId="12F6F092" w14:textId="77777777" w:rsidR="002365C6" w:rsidRDefault="00000000">
            <w:pPr>
              <w:widowControl/>
              <w:jc w:val="left"/>
              <w:textAlignment w:val="center"/>
              <w:rPr>
                <w:rFonts w:ascii="宋体" w:hAnsi="宋体" w:cs="宋体"/>
                <w:szCs w:val="21"/>
              </w:rPr>
            </w:pPr>
            <w:r>
              <w:rPr>
                <w:rFonts w:ascii="宋体" w:hAnsi="宋体" w:cs="宋体" w:hint="eastAsia"/>
                <w:kern w:val="0"/>
                <w:szCs w:val="21"/>
              </w:rPr>
              <w:t>民丰县显光砂石料厂</w:t>
            </w:r>
          </w:p>
        </w:tc>
        <w:tc>
          <w:tcPr>
            <w:tcW w:w="2291" w:type="dxa"/>
            <w:tcBorders>
              <w:top w:val="single" w:sz="4" w:space="0" w:color="000000"/>
              <w:left w:val="single" w:sz="4" w:space="0" w:color="000000"/>
              <w:bottom w:val="single" w:sz="4" w:space="0" w:color="000000"/>
              <w:right w:val="single" w:sz="4" w:space="0" w:color="000000"/>
            </w:tcBorders>
            <w:vAlign w:val="center"/>
          </w:tcPr>
          <w:p w14:paraId="2677C02C" w14:textId="77777777" w:rsidR="002365C6" w:rsidRDefault="00000000">
            <w:pPr>
              <w:widowControl/>
              <w:jc w:val="center"/>
              <w:textAlignment w:val="center"/>
              <w:rPr>
                <w:rFonts w:ascii="宋体" w:hAnsi="宋体" w:cs="宋体"/>
                <w:szCs w:val="21"/>
              </w:rPr>
            </w:pPr>
            <w:r>
              <w:rPr>
                <w:rFonts w:ascii="宋体" w:hAnsi="宋体" w:cs="宋体" w:hint="eastAsia"/>
                <w:kern w:val="0"/>
                <w:szCs w:val="21"/>
              </w:rPr>
              <w:t>0.065</w:t>
            </w:r>
          </w:p>
        </w:tc>
        <w:tc>
          <w:tcPr>
            <w:tcW w:w="1733" w:type="dxa"/>
            <w:tcBorders>
              <w:top w:val="single" w:sz="4" w:space="0" w:color="000000"/>
              <w:left w:val="single" w:sz="4" w:space="0" w:color="000000"/>
              <w:bottom w:val="single" w:sz="4" w:space="0" w:color="000000"/>
              <w:right w:val="single" w:sz="4" w:space="0" w:color="000000"/>
            </w:tcBorders>
            <w:vAlign w:val="center"/>
          </w:tcPr>
          <w:p w14:paraId="5B141520" w14:textId="77777777" w:rsidR="002365C6" w:rsidRDefault="00000000">
            <w:pPr>
              <w:widowControl/>
              <w:jc w:val="center"/>
              <w:textAlignment w:val="center"/>
              <w:rPr>
                <w:rFonts w:ascii="宋体" w:hAnsi="宋体" w:cs="宋体"/>
                <w:szCs w:val="21"/>
              </w:rPr>
            </w:pPr>
            <w:r>
              <w:rPr>
                <w:rFonts w:ascii="宋体" w:hAnsi="宋体" w:cs="宋体" w:hint="eastAsia"/>
                <w:kern w:val="0"/>
                <w:szCs w:val="21"/>
              </w:rPr>
              <w:t>0.06</w:t>
            </w:r>
          </w:p>
        </w:tc>
      </w:tr>
      <w:tr w:rsidR="002365C6" w14:paraId="5BDADAB1" w14:textId="77777777">
        <w:trPr>
          <w:trHeight w:val="285"/>
          <w:jc w:val="center"/>
        </w:trPr>
        <w:tc>
          <w:tcPr>
            <w:tcW w:w="765" w:type="dxa"/>
            <w:tcBorders>
              <w:top w:val="single" w:sz="4" w:space="0" w:color="000000"/>
              <w:left w:val="single" w:sz="4" w:space="0" w:color="000000"/>
              <w:bottom w:val="single" w:sz="4" w:space="0" w:color="000000"/>
              <w:right w:val="single" w:sz="4" w:space="0" w:color="000000"/>
            </w:tcBorders>
            <w:vAlign w:val="center"/>
          </w:tcPr>
          <w:p w14:paraId="118D066C" w14:textId="77777777" w:rsidR="002365C6" w:rsidRDefault="00000000">
            <w:pPr>
              <w:widowControl/>
              <w:jc w:val="center"/>
              <w:textAlignment w:val="center"/>
              <w:rPr>
                <w:rFonts w:ascii="宋体" w:hAnsi="宋体" w:cs="宋体"/>
                <w:szCs w:val="21"/>
              </w:rPr>
            </w:pPr>
            <w:r>
              <w:rPr>
                <w:rFonts w:ascii="宋体" w:hAnsi="宋体" w:cs="宋体" w:hint="eastAsia"/>
                <w:kern w:val="0"/>
                <w:szCs w:val="21"/>
              </w:rPr>
              <w:t>3</w:t>
            </w:r>
          </w:p>
        </w:tc>
        <w:tc>
          <w:tcPr>
            <w:tcW w:w="3519" w:type="dxa"/>
            <w:tcBorders>
              <w:top w:val="single" w:sz="4" w:space="0" w:color="000000"/>
              <w:left w:val="single" w:sz="4" w:space="0" w:color="000000"/>
              <w:bottom w:val="single" w:sz="4" w:space="0" w:color="000000"/>
              <w:right w:val="single" w:sz="4" w:space="0" w:color="000000"/>
            </w:tcBorders>
            <w:vAlign w:val="center"/>
          </w:tcPr>
          <w:p w14:paraId="6A3C0F0F" w14:textId="77777777" w:rsidR="002365C6" w:rsidRDefault="00000000">
            <w:pPr>
              <w:widowControl/>
              <w:jc w:val="left"/>
              <w:textAlignment w:val="center"/>
              <w:rPr>
                <w:rFonts w:ascii="宋体" w:hAnsi="宋体" w:cs="宋体"/>
                <w:szCs w:val="21"/>
              </w:rPr>
            </w:pPr>
            <w:r>
              <w:rPr>
                <w:rFonts w:ascii="宋体" w:hAnsi="宋体" w:cs="宋体" w:hint="eastAsia"/>
                <w:kern w:val="0"/>
                <w:szCs w:val="21"/>
              </w:rPr>
              <w:t>民丰县永泰砂石料厂</w:t>
            </w:r>
          </w:p>
        </w:tc>
        <w:tc>
          <w:tcPr>
            <w:tcW w:w="2291" w:type="dxa"/>
            <w:tcBorders>
              <w:top w:val="single" w:sz="4" w:space="0" w:color="000000"/>
              <w:left w:val="single" w:sz="4" w:space="0" w:color="000000"/>
              <w:bottom w:val="single" w:sz="4" w:space="0" w:color="000000"/>
              <w:right w:val="single" w:sz="4" w:space="0" w:color="000000"/>
            </w:tcBorders>
            <w:vAlign w:val="center"/>
          </w:tcPr>
          <w:p w14:paraId="1D1AAAA3" w14:textId="77777777" w:rsidR="002365C6" w:rsidRDefault="00000000">
            <w:pPr>
              <w:widowControl/>
              <w:jc w:val="center"/>
              <w:textAlignment w:val="center"/>
              <w:rPr>
                <w:rFonts w:ascii="宋体" w:hAnsi="宋体" w:cs="宋体"/>
                <w:szCs w:val="21"/>
              </w:rPr>
            </w:pPr>
            <w:r>
              <w:rPr>
                <w:rFonts w:ascii="宋体" w:hAnsi="宋体" w:cs="宋体" w:hint="eastAsia"/>
                <w:kern w:val="0"/>
                <w:szCs w:val="21"/>
              </w:rPr>
              <w:t>0.071</w:t>
            </w:r>
          </w:p>
        </w:tc>
        <w:tc>
          <w:tcPr>
            <w:tcW w:w="1733" w:type="dxa"/>
            <w:tcBorders>
              <w:top w:val="single" w:sz="4" w:space="0" w:color="000000"/>
              <w:left w:val="single" w:sz="4" w:space="0" w:color="000000"/>
              <w:bottom w:val="single" w:sz="4" w:space="0" w:color="000000"/>
              <w:right w:val="single" w:sz="4" w:space="0" w:color="000000"/>
            </w:tcBorders>
            <w:vAlign w:val="center"/>
          </w:tcPr>
          <w:p w14:paraId="2310F02E" w14:textId="77777777" w:rsidR="002365C6" w:rsidRDefault="00000000">
            <w:pPr>
              <w:widowControl/>
              <w:jc w:val="center"/>
              <w:textAlignment w:val="center"/>
              <w:rPr>
                <w:rFonts w:ascii="宋体" w:hAnsi="宋体" w:cs="宋体"/>
                <w:szCs w:val="21"/>
              </w:rPr>
            </w:pPr>
            <w:r>
              <w:rPr>
                <w:rFonts w:ascii="宋体" w:hAnsi="宋体" w:cs="宋体" w:hint="eastAsia"/>
                <w:kern w:val="0"/>
                <w:szCs w:val="21"/>
              </w:rPr>
              <w:t>0.06</w:t>
            </w:r>
          </w:p>
        </w:tc>
      </w:tr>
      <w:tr w:rsidR="002365C6" w14:paraId="2D35177C" w14:textId="77777777">
        <w:trPr>
          <w:trHeight w:val="285"/>
          <w:jc w:val="center"/>
        </w:trPr>
        <w:tc>
          <w:tcPr>
            <w:tcW w:w="765" w:type="dxa"/>
            <w:tcBorders>
              <w:top w:val="single" w:sz="4" w:space="0" w:color="000000"/>
              <w:left w:val="single" w:sz="4" w:space="0" w:color="000000"/>
              <w:bottom w:val="single" w:sz="4" w:space="0" w:color="000000"/>
              <w:right w:val="single" w:sz="4" w:space="0" w:color="000000"/>
            </w:tcBorders>
            <w:vAlign w:val="center"/>
          </w:tcPr>
          <w:p w14:paraId="7604AB2A" w14:textId="77777777" w:rsidR="002365C6" w:rsidRDefault="00000000">
            <w:pPr>
              <w:widowControl/>
              <w:jc w:val="center"/>
              <w:textAlignment w:val="center"/>
              <w:rPr>
                <w:rFonts w:ascii="宋体" w:hAnsi="宋体" w:cs="宋体"/>
                <w:szCs w:val="21"/>
              </w:rPr>
            </w:pPr>
            <w:r>
              <w:rPr>
                <w:rFonts w:ascii="宋体" w:hAnsi="宋体" w:cs="宋体" w:hint="eastAsia"/>
                <w:kern w:val="0"/>
                <w:szCs w:val="21"/>
              </w:rPr>
              <w:t>4</w:t>
            </w:r>
          </w:p>
        </w:tc>
        <w:tc>
          <w:tcPr>
            <w:tcW w:w="3519" w:type="dxa"/>
            <w:tcBorders>
              <w:top w:val="single" w:sz="4" w:space="0" w:color="000000"/>
              <w:left w:val="single" w:sz="4" w:space="0" w:color="000000"/>
              <w:bottom w:val="single" w:sz="4" w:space="0" w:color="000000"/>
              <w:right w:val="single" w:sz="4" w:space="0" w:color="000000"/>
            </w:tcBorders>
            <w:vAlign w:val="center"/>
          </w:tcPr>
          <w:p w14:paraId="2C27558F" w14:textId="77777777" w:rsidR="002365C6" w:rsidRDefault="00000000">
            <w:pPr>
              <w:widowControl/>
              <w:jc w:val="left"/>
              <w:textAlignment w:val="center"/>
              <w:rPr>
                <w:rFonts w:ascii="宋体" w:hAnsi="宋体" w:cs="宋体"/>
                <w:szCs w:val="21"/>
              </w:rPr>
            </w:pPr>
            <w:r>
              <w:rPr>
                <w:rFonts w:ascii="宋体" w:hAnsi="宋体" w:cs="宋体" w:hint="eastAsia"/>
                <w:kern w:val="0"/>
                <w:szCs w:val="21"/>
              </w:rPr>
              <w:t>和田天瑞矿业投资有限公司民丰县二井沟砂金矿</w:t>
            </w:r>
          </w:p>
        </w:tc>
        <w:tc>
          <w:tcPr>
            <w:tcW w:w="2291" w:type="dxa"/>
            <w:tcBorders>
              <w:top w:val="single" w:sz="4" w:space="0" w:color="000000"/>
              <w:left w:val="single" w:sz="4" w:space="0" w:color="000000"/>
              <w:bottom w:val="single" w:sz="4" w:space="0" w:color="000000"/>
              <w:right w:val="single" w:sz="4" w:space="0" w:color="000000"/>
            </w:tcBorders>
            <w:vAlign w:val="center"/>
          </w:tcPr>
          <w:p w14:paraId="7C0A069E" w14:textId="77777777" w:rsidR="002365C6" w:rsidRDefault="00000000">
            <w:pPr>
              <w:widowControl/>
              <w:jc w:val="center"/>
              <w:textAlignment w:val="center"/>
              <w:rPr>
                <w:rFonts w:ascii="宋体" w:hAnsi="宋体" w:cs="宋体"/>
                <w:szCs w:val="21"/>
              </w:rPr>
            </w:pPr>
            <w:r>
              <w:rPr>
                <w:rFonts w:ascii="宋体" w:hAnsi="宋体" w:cs="宋体" w:hint="eastAsia"/>
                <w:kern w:val="0"/>
                <w:szCs w:val="21"/>
              </w:rPr>
              <w:t>1.0156</w:t>
            </w:r>
          </w:p>
        </w:tc>
        <w:tc>
          <w:tcPr>
            <w:tcW w:w="1733" w:type="dxa"/>
            <w:tcBorders>
              <w:top w:val="single" w:sz="4" w:space="0" w:color="000000"/>
              <w:left w:val="single" w:sz="4" w:space="0" w:color="000000"/>
              <w:bottom w:val="single" w:sz="4" w:space="0" w:color="000000"/>
              <w:right w:val="single" w:sz="4" w:space="0" w:color="000000"/>
            </w:tcBorders>
            <w:vAlign w:val="center"/>
          </w:tcPr>
          <w:p w14:paraId="27ACDA07" w14:textId="77777777" w:rsidR="002365C6" w:rsidRDefault="00000000">
            <w:pPr>
              <w:widowControl/>
              <w:jc w:val="center"/>
              <w:textAlignment w:val="center"/>
              <w:rPr>
                <w:rFonts w:ascii="宋体" w:hAnsi="宋体" w:cs="宋体"/>
                <w:szCs w:val="21"/>
              </w:rPr>
            </w:pPr>
            <w:r>
              <w:rPr>
                <w:rFonts w:ascii="宋体" w:hAnsi="宋体" w:cs="宋体" w:hint="eastAsia"/>
                <w:kern w:val="0"/>
                <w:szCs w:val="21"/>
              </w:rPr>
              <w:t>0.002</w:t>
            </w:r>
          </w:p>
        </w:tc>
      </w:tr>
      <w:tr w:rsidR="002365C6" w14:paraId="453C5CDB" w14:textId="77777777">
        <w:trPr>
          <w:trHeight w:val="285"/>
          <w:jc w:val="center"/>
        </w:trPr>
        <w:tc>
          <w:tcPr>
            <w:tcW w:w="765" w:type="dxa"/>
            <w:tcBorders>
              <w:top w:val="single" w:sz="4" w:space="0" w:color="000000"/>
              <w:left w:val="single" w:sz="4" w:space="0" w:color="000000"/>
              <w:bottom w:val="single" w:sz="4" w:space="0" w:color="000000"/>
              <w:right w:val="single" w:sz="4" w:space="0" w:color="000000"/>
            </w:tcBorders>
            <w:vAlign w:val="center"/>
          </w:tcPr>
          <w:p w14:paraId="68D2BAD3" w14:textId="77777777" w:rsidR="002365C6" w:rsidRDefault="00000000">
            <w:pPr>
              <w:widowControl/>
              <w:jc w:val="center"/>
              <w:textAlignment w:val="center"/>
              <w:rPr>
                <w:rFonts w:ascii="宋体" w:hAnsi="宋体" w:cs="宋体"/>
                <w:szCs w:val="21"/>
              </w:rPr>
            </w:pPr>
            <w:r>
              <w:rPr>
                <w:rFonts w:ascii="宋体" w:hAnsi="宋体" w:cs="宋体" w:hint="eastAsia"/>
                <w:kern w:val="0"/>
                <w:szCs w:val="21"/>
              </w:rPr>
              <w:t>5</w:t>
            </w:r>
          </w:p>
        </w:tc>
        <w:tc>
          <w:tcPr>
            <w:tcW w:w="3519" w:type="dxa"/>
            <w:tcBorders>
              <w:top w:val="single" w:sz="4" w:space="0" w:color="000000"/>
              <w:left w:val="single" w:sz="4" w:space="0" w:color="000000"/>
              <w:bottom w:val="single" w:sz="4" w:space="0" w:color="000000"/>
              <w:right w:val="single" w:sz="4" w:space="0" w:color="000000"/>
            </w:tcBorders>
            <w:vAlign w:val="center"/>
          </w:tcPr>
          <w:p w14:paraId="77561521" w14:textId="77777777" w:rsidR="002365C6" w:rsidRDefault="00000000">
            <w:pPr>
              <w:widowControl/>
              <w:jc w:val="left"/>
              <w:textAlignment w:val="center"/>
              <w:rPr>
                <w:rFonts w:ascii="宋体" w:hAnsi="宋体" w:cs="宋体"/>
                <w:szCs w:val="21"/>
              </w:rPr>
            </w:pPr>
            <w:r>
              <w:rPr>
                <w:rFonts w:ascii="宋体" w:hAnsi="宋体" w:cs="宋体" w:hint="eastAsia"/>
                <w:kern w:val="0"/>
                <w:szCs w:val="21"/>
              </w:rPr>
              <w:t>民丰县丰茂矿业有限责任公司新疆民丰叶亦克八一八砂金矿</w:t>
            </w:r>
          </w:p>
        </w:tc>
        <w:tc>
          <w:tcPr>
            <w:tcW w:w="2291" w:type="dxa"/>
            <w:tcBorders>
              <w:top w:val="single" w:sz="4" w:space="0" w:color="000000"/>
              <w:left w:val="single" w:sz="4" w:space="0" w:color="000000"/>
              <w:bottom w:val="single" w:sz="4" w:space="0" w:color="000000"/>
              <w:right w:val="single" w:sz="4" w:space="0" w:color="000000"/>
            </w:tcBorders>
            <w:vAlign w:val="center"/>
          </w:tcPr>
          <w:p w14:paraId="3C758315" w14:textId="77777777" w:rsidR="002365C6" w:rsidRDefault="00000000">
            <w:pPr>
              <w:widowControl/>
              <w:jc w:val="center"/>
              <w:textAlignment w:val="center"/>
              <w:rPr>
                <w:rFonts w:ascii="宋体" w:hAnsi="宋体" w:cs="宋体"/>
                <w:szCs w:val="21"/>
              </w:rPr>
            </w:pPr>
            <w:r>
              <w:rPr>
                <w:rFonts w:ascii="宋体" w:hAnsi="宋体" w:cs="宋体" w:hint="eastAsia"/>
                <w:kern w:val="0"/>
                <w:szCs w:val="21"/>
              </w:rPr>
              <w:t>1.7235</w:t>
            </w:r>
          </w:p>
        </w:tc>
        <w:tc>
          <w:tcPr>
            <w:tcW w:w="1733" w:type="dxa"/>
            <w:tcBorders>
              <w:top w:val="single" w:sz="4" w:space="0" w:color="000000"/>
              <w:left w:val="single" w:sz="4" w:space="0" w:color="000000"/>
              <w:bottom w:val="single" w:sz="4" w:space="0" w:color="000000"/>
              <w:right w:val="single" w:sz="4" w:space="0" w:color="000000"/>
            </w:tcBorders>
            <w:vAlign w:val="center"/>
          </w:tcPr>
          <w:p w14:paraId="03328C48" w14:textId="77777777" w:rsidR="002365C6" w:rsidRDefault="00000000">
            <w:pPr>
              <w:widowControl/>
              <w:jc w:val="center"/>
              <w:textAlignment w:val="center"/>
              <w:rPr>
                <w:rFonts w:ascii="宋体" w:hAnsi="宋体" w:cs="宋体"/>
                <w:szCs w:val="21"/>
              </w:rPr>
            </w:pPr>
            <w:r>
              <w:rPr>
                <w:rFonts w:ascii="宋体" w:hAnsi="宋体" w:cs="宋体" w:hint="eastAsia"/>
                <w:kern w:val="0"/>
                <w:szCs w:val="21"/>
              </w:rPr>
              <w:t>0.04</w:t>
            </w:r>
          </w:p>
        </w:tc>
      </w:tr>
      <w:tr w:rsidR="002365C6" w14:paraId="73DB5334" w14:textId="77777777">
        <w:trPr>
          <w:trHeight w:val="285"/>
          <w:jc w:val="center"/>
        </w:trPr>
        <w:tc>
          <w:tcPr>
            <w:tcW w:w="765" w:type="dxa"/>
            <w:tcBorders>
              <w:top w:val="single" w:sz="4" w:space="0" w:color="000000"/>
              <w:left w:val="single" w:sz="4" w:space="0" w:color="000000"/>
              <w:bottom w:val="single" w:sz="4" w:space="0" w:color="000000"/>
              <w:right w:val="single" w:sz="4" w:space="0" w:color="000000"/>
            </w:tcBorders>
            <w:vAlign w:val="center"/>
          </w:tcPr>
          <w:p w14:paraId="37C307F7" w14:textId="77777777" w:rsidR="002365C6" w:rsidRDefault="00000000">
            <w:pPr>
              <w:widowControl/>
              <w:jc w:val="center"/>
              <w:textAlignment w:val="center"/>
              <w:rPr>
                <w:rFonts w:ascii="宋体" w:hAnsi="宋体" w:cs="宋体"/>
                <w:szCs w:val="21"/>
              </w:rPr>
            </w:pPr>
            <w:r>
              <w:rPr>
                <w:rFonts w:ascii="宋体" w:hAnsi="宋体" w:cs="宋体" w:hint="eastAsia"/>
                <w:kern w:val="0"/>
                <w:szCs w:val="21"/>
              </w:rPr>
              <w:t>6</w:t>
            </w:r>
          </w:p>
        </w:tc>
        <w:tc>
          <w:tcPr>
            <w:tcW w:w="3519" w:type="dxa"/>
            <w:tcBorders>
              <w:top w:val="single" w:sz="4" w:space="0" w:color="000000"/>
              <w:left w:val="single" w:sz="4" w:space="0" w:color="000000"/>
              <w:bottom w:val="single" w:sz="4" w:space="0" w:color="000000"/>
              <w:right w:val="single" w:sz="4" w:space="0" w:color="000000"/>
            </w:tcBorders>
            <w:vAlign w:val="center"/>
          </w:tcPr>
          <w:p w14:paraId="5015675F" w14:textId="77777777" w:rsidR="002365C6" w:rsidRDefault="00000000">
            <w:pPr>
              <w:widowControl/>
              <w:jc w:val="left"/>
              <w:textAlignment w:val="center"/>
              <w:rPr>
                <w:rFonts w:ascii="宋体" w:hAnsi="宋体" w:cs="宋体"/>
                <w:szCs w:val="21"/>
              </w:rPr>
            </w:pPr>
            <w:r>
              <w:rPr>
                <w:rFonts w:ascii="宋体" w:hAnsi="宋体" w:cs="宋体" w:hint="eastAsia"/>
                <w:kern w:val="0"/>
                <w:szCs w:val="21"/>
              </w:rPr>
              <w:t>和田昆仑矿业有限责任公司民丰县乌鲁赛砂金矿</w:t>
            </w:r>
          </w:p>
        </w:tc>
        <w:tc>
          <w:tcPr>
            <w:tcW w:w="2291" w:type="dxa"/>
            <w:tcBorders>
              <w:top w:val="single" w:sz="4" w:space="0" w:color="000000"/>
              <w:left w:val="single" w:sz="4" w:space="0" w:color="000000"/>
              <w:bottom w:val="single" w:sz="4" w:space="0" w:color="000000"/>
              <w:right w:val="single" w:sz="4" w:space="0" w:color="000000"/>
            </w:tcBorders>
            <w:vAlign w:val="center"/>
          </w:tcPr>
          <w:p w14:paraId="602B7CC7" w14:textId="77777777" w:rsidR="002365C6" w:rsidRDefault="00000000">
            <w:pPr>
              <w:widowControl/>
              <w:jc w:val="center"/>
              <w:textAlignment w:val="center"/>
              <w:rPr>
                <w:rFonts w:ascii="宋体" w:hAnsi="宋体" w:cs="宋体"/>
                <w:szCs w:val="21"/>
              </w:rPr>
            </w:pPr>
            <w:r>
              <w:rPr>
                <w:rFonts w:ascii="宋体" w:hAnsi="宋体" w:cs="宋体" w:hint="eastAsia"/>
                <w:kern w:val="0"/>
                <w:szCs w:val="21"/>
              </w:rPr>
              <w:t>0.9338</w:t>
            </w:r>
          </w:p>
        </w:tc>
        <w:tc>
          <w:tcPr>
            <w:tcW w:w="1733" w:type="dxa"/>
            <w:tcBorders>
              <w:top w:val="single" w:sz="4" w:space="0" w:color="000000"/>
              <w:left w:val="single" w:sz="4" w:space="0" w:color="000000"/>
              <w:bottom w:val="single" w:sz="4" w:space="0" w:color="000000"/>
              <w:right w:val="single" w:sz="4" w:space="0" w:color="000000"/>
            </w:tcBorders>
            <w:vAlign w:val="center"/>
          </w:tcPr>
          <w:p w14:paraId="7F5ED341" w14:textId="77777777" w:rsidR="002365C6" w:rsidRDefault="00000000">
            <w:pPr>
              <w:widowControl/>
              <w:jc w:val="center"/>
              <w:textAlignment w:val="center"/>
              <w:rPr>
                <w:rFonts w:ascii="宋体" w:hAnsi="宋体" w:cs="宋体"/>
                <w:szCs w:val="21"/>
              </w:rPr>
            </w:pPr>
            <w:r>
              <w:rPr>
                <w:rFonts w:ascii="宋体" w:hAnsi="宋体" w:cs="宋体" w:hint="eastAsia"/>
                <w:kern w:val="0"/>
                <w:szCs w:val="21"/>
              </w:rPr>
              <w:t>0.032</w:t>
            </w:r>
          </w:p>
        </w:tc>
      </w:tr>
      <w:tr w:rsidR="002365C6" w14:paraId="61FCABAE" w14:textId="77777777">
        <w:trPr>
          <w:trHeight w:val="285"/>
          <w:jc w:val="center"/>
        </w:trPr>
        <w:tc>
          <w:tcPr>
            <w:tcW w:w="765" w:type="dxa"/>
            <w:tcBorders>
              <w:top w:val="single" w:sz="4" w:space="0" w:color="000000"/>
              <w:left w:val="single" w:sz="4" w:space="0" w:color="000000"/>
              <w:bottom w:val="single" w:sz="4" w:space="0" w:color="000000"/>
              <w:right w:val="single" w:sz="4" w:space="0" w:color="000000"/>
            </w:tcBorders>
            <w:vAlign w:val="center"/>
          </w:tcPr>
          <w:p w14:paraId="4013F5FD" w14:textId="77777777" w:rsidR="002365C6" w:rsidRDefault="00000000">
            <w:pPr>
              <w:widowControl/>
              <w:jc w:val="center"/>
              <w:textAlignment w:val="center"/>
              <w:rPr>
                <w:rFonts w:ascii="宋体" w:hAnsi="宋体" w:cs="宋体"/>
                <w:szCs w:val="21"/>
              </w:rPr>
            </w:pPr>
            <w:r>
              <w:rPr>
                <w:rFonts w:ascii="宋体" w:hAnsi="宋体" w:cs="宋体" w:hint="eastAsia"/>
                <w:kern w:val="0"/>
                <w:szCs w:val="21"/>
              </w:rPr>
              <w:t>7</w:t>
            </w:r>
          </w:p>
        </w:tc>
        <w:tc>
          <w:tcPr>
            <w:tcW w:w="3519" w:type="dxa"/>
            <w:tcBorders>
              <w:top w:val="single" w:sz="4" w:space="0" w:color="000000"/>
              <w:left w:val="single" w:sz="4" w:space="0" w:color="000000"/>
              <w:bottom w:val="single" w:sz="4" w:space="0" w:color="000000"/>
              <w:right w:val="single" w:sz="4" w:space="0" w:color="000000"/>
            </w:tcBorders>
            <w:vAlign w:val="center"/>
          </w:tcPr>
          <w:p w14:paraId="58D0CDBD" w14:textId="77777777" w:rsidR="002365C6" w:rsidRDefault="00000000">
            <w:pPr>
              <w:widowControl/>
              <w:jc w:val="left"/>
              <w:textAlignment w:val="center"/>
              <w:rPr>
                <w:rFonts w:ascii="宋体" w:hAnsi="宋体" w:cs="宋体"/>
                <w:szCs w:val="21"/>
              </w:rPr>
            </w:pPr>
            <w:r>
              <w:rPr>
                <w:rFonts w:ascii="宋体" w:hAnsi="宋体" w:cs="宋体" w:hint="eastAsia"/>
                <w:kern w:val="0"/>
                <w:szCs w:val="21"/>
              </w:rPr>
              <w:t>民丰县若克雅乡顺隆砖厂</w:t>
            </w:r>
          </w:p>
        </w:tc>
        <w:tc>
          <w:tcPr>
            <w:tcW w:w="2291" w:type="dxa"/>
            <w:tcBorders>
              <w:top w:val="single" w:sz="4" w:space="0" w:color="000000"/>
              <w:left w:val="single" w:sz="4" w:space="0" w:color="000000"/>
              <w:bottom w:val="single" w:sz="4" w:space="0" w:color="000000"/>
              <w:right w:val="single" w:sz="4" w:space="0" w:color="000000"/>
            </w:tcBorders>
            <w:vAlign w:val="center"/>
          </w:tcPr>
          <w:p w14:paraId="5D71BBE7" w14:textId="77777777" w:rsidR="002365C6" w:rsidRDefault="00000000">
            <w:pPr>
              <w:widowControl/>
              <w:jc w:val="center"/>
              <w:textAlignment w:val="center"/>
              <w:rPr>
                <w:rFonts w:ascii="宋体" w:hAnsi="宋体" w:cs="宋体"/>
                <w:szCs w:val="21"/>
              </w:rPr>
            </w:pPr>
            <w:r>
              <w:rPr>
                <w:rFonts w:ascii="宋体" w:hAnsi="宋体" w:cs="宋体" w:hint="eastAsia"/>
                <w:kern w:val="0"/>
                <w:szCs w:val="21"/>
              </w:rPr>
              <w:t>0.032</w:t>
            </w:r>
          </w:p>
        </w:tc>
        <w:tc>
          <w:tcPr>
            <w:tcW w:w="1733" w:type="dxa"/>
            <w:tcBorders>
              <w:top w:val="single" w:sz="4" w:space="0" w:color="000000"/>
              <w:left w:val="single" w:sz="4" w:space="0" w:color="000000"/>
              <w:bottom w:val="single" w:sz="4" w:space="0" w:color="000000"/>
              <w:right w:val="single" w:sz="4" w:space="0" w:color="000000"/>
            </w:tcBorders>
            <w:vAlign w:val="center"/>
          </w:tcPr>
          <w:p w14:paraId="6F426A80" w14:textId="77777777" w:rsidR="002365C6" w:rsidRDefault="00000000">
            <w:pPr>
              <w:widowControl/>
              <w:jc w:val="center"/>
              <w:textAlignment w:val="center"/>
              <w:rPr>
                <w:rFonts w:ascii="宋体" w:hAnsi="宋体" w:cs="宋体"/>
                <w:szCs w:val="21"/>
              </w:rPr>
            </w:pPr>
            <w:r>
              <w:rPr>
                <w:rFonts w:ascii="宋体" w:hAnsi="宋体" w:cs="宋体" w:hint="eastAsia"/>
                <w:kern w:val="0"/>
                <w:szCs w:val="21"/>
              </w:rPr>
              <w:t>0.02</w:t>
            </w:r>
          </w:p>
        </w:tc>
      </w:tr>
      <w:tr w:rsidR="002365C6" w14:paraId="01A438EB" w14:textId="77777777">
        <w:trPr>
          <w:trHeight w:val="285"/>
          <w:jc w:val="center"/>
        </w:trPr>
        <w:tc>
          <w:tcPr>
            <w:tcW w:w="765" w:type="dxa"/>
            <w:tcBorders>
              <w:top w:val="single" w:sz="4" w:space="0" w:color="000000"/>
              <w:left w:val="single" w:sz="4" w:space="0" w:color="000000"/>
              <w:bottom w:val="single" w:sz="4" w:space="0" w:color="000000"/>
              <w:right w:val="single" w:sz="4" w:space="0" w:color="000000"/>
            </w:tcBorders>
            <w:vAlign w:val="center"/>
          </w:tcPr>
          <w:p w14:paraId="355323BA" w14:textId="77777777" w:rsidR="002365C6" w:rsidRDefault="00000000">
            <w:pPr>
              <w:widowControl/>
              <w:jc w:val="center"/>
              <w:textAlignment w:val="center"/>
              <w:rPr>
                <w:rFonts w:ascii="宋体" w:hAnsi="宋体" w:cs="宋体"/>
                <w:szCs w:val="21"/>
              </w:rPr>
            </w:pPr>
            <w:r>
              <w:rPr>
                <w:rFonts w:ascii="宋体" w:hAnsi="宋体" w:cs="宋体" w:hint="eastAsia"/>
                <w:kern w:val="0"/>
                <w:szCs w:val="21"/>
              </w:rPr>
              <w:t>8</w:t>
            </w:r>
          </w:p>
        </w:tc>
        <w:tc>
          <w:tcPr>
            <w:tcW w:w="3519" w:type="dxa"/>
            <w:tcBorders>
              <w:top w:val="single" w:sz="4" w:space="0" w:color="000000"/>
              <w:left w:val="single" w:sz="4" w:space="0" w:color="000000"/>
              <w:bottom w:val="single" w:sz="4" w:space="0" w:color="000000"/>
              <w:right w:val="single" w:sz="4" w:space="0" w:color="000000"/>
            </w:tcBorders>
            <w:vAlign w:val="center"/>
          </w:tcPr>
          <w:p w14:paraId="518E7787" w14:textId="77777777" w:rsidR="002365C6" w:rsidRDefault="00000000">
            <w:pPr>
              <w:widowControl/>
              <w:jc w:val="left"/>
              <w:textAlignment w:val="center"/>
              <w:rPr>
                <w:rFonts w:ascii="宋体" w:hAnsi="宋体" w:cs="宋体"/>
                <w:szCs w:val="21"/>
              </w:rPr>
            </w:pPr>
            <w:r>
              <w:rPr>
                <w:rFonts w:ascii="宋体" w:hAnsi="宋体" w:cs="宋体" w:hint="eastAsia"/>
                <w:kern w:val="0"/>
                <w:szCs w:val="21"/>
              </w:rPr>
              <w:t>青海华金投资发展有限公司民丰分公司新疆康赛音砂金矿</w:t>
            </w:r>
          </w:p>
        </w:tc>
        <w:tc>
          <w:tcPr>
            <w:tcW w:w="2291" w:type="dxa"/>
            <w:tcBorders>
              <w:top w:val="single" w:sz="4" w:space="0" w:color="000000"/>
              <w:left w:val="single" w:sz="4" w:space="0" w:color="000000"/>
              <w:bottom w:val="single" w:sz="4" w:space="0" w:color="000000"/>
              <w:right w:val="single" w:sz="4" w:space="0" w:color="000000"/>
            </w:tcBorders>
            <w:vAlign w:val="center"/>
          </w:tcPr>
          <w:p w14:paraId="618C5187" w14:textId="77777777" w:rsidR="002365C6" w:rsidRDefault="00000000">
            <w:pPr>
              <w:widowControl/>
              <w:jc w:val="center"/>
              <w:textAlignment w:val="center"/>
              <w:rPr>
                <w:rFonts w:ascii="宋体" w:hAnsi="宋体" w:cs="宋体"/>
                <w:szCs w:val="21"/>
              </w:rPr>
            </w:pPr>
            <w:r>
              <w:rPr>
                <w:rFonts w:ascii="宋体" w:hAnsi="宋体" w:cs="宋体" w:hint="eastAsia"/>
                <w:kern w:val="0"/>
                <w:szCs w:val="21"/>
              </w:rPr>
              <w:t>1.9003</w:t>
            </w:r>
          </w:p>
        </w:tc>
        <w:tc>
          <w:tcPr>
            <w:tcW w:w="1733" w:type="dxa"/>
            <w:tcBorders>
              <w:top w:val="single" w:sz="4" w:space="0" w:color="000000"/>
              <w:left w:val="single" w:sz="4" w:space="0" w:color="000000"/>
              <w:bottom w:val="single" w:sz="4" w:space="0" w:color="000000"/>
              <w:right w:val="single" w:sz="4" w:space="0" w:color="000000"/>
            </w:tcBorders>
            <w:vAlign w:val="center"/>
          </w:tcPr>
          <w:p w14:paraId="5F209FED" w14:textId="77777777" w:rsidR="002365C6" w:rsidRDefault="00000000">
            <w:pPr>
              <w:widowControl/>
              <w:jc w:val="center"/>
              <w:textAlignment w:val="center"/>
              <w:rPr>
                <w:rFonts w:ascii="宋体" w:hAnsi="宋体" w:cs="宋体"/>
                <w:szCs w:val="21"/>
              </w:rPr>
            </w:pPr>
            <w:r>
              <w:rPr>
                <w:rFonts w:ascii="宋体" w:hAnsi="宋体" w:cs="宋体" w:hint="eastAsia"/>
                <w:kern w:val="0"/>
                <w:szCs w:val="21"/>
              </w:rPr>
              <w:t>1.3</w:t>
            </w:r>
          </w:p>
        </w:tc>
      </w:tr>
      <w:tr w:rsidR="002365C6" w14:paraId="5CA96388" w14:textId="77777777">
        <w:trPr>
          <w:trHeight w:val="285"/>
          <w:jc w:val="center"/>
        </w:trPr>
        <w:tc>
          <w:tcPr>
            <w:tcW w:w="765" w:type="dxa"/>
            <w:tcBorders>
              <w:top w:val="single" w:sz="4" w:space="0" w:color="000000"/>
              <w:left w:val="single" w:sz="4" w:space="0" w:color="000000"/>
              <w:bottom w:val="single" w:sz="4" w:space="0" w:color="000000"/>
              <w:right w:val="single" w:sz="4" w:space="0" w:color="000000"/>
            </w:tcBorders>
            <w:vAlign w:val="center"/>
          </w:tcPr>
          <w:p w14:paraId="14283F7A" w14:textId="77777777" w:rsidR="002365C6" w:rsidRDefault="00000000">
            <w:pPr>
              <w:widowControl/>
              <w:jc w:val="center"/>
              <w:textAlignment w:val="center"/>
              <w:rPr>
                <w:rFonts w:ascii="宋体" w:hAnsi="宋体" w:cs="宋体"/>
                <w:szCs w:val="21"/>
              </w:rPr>
            </w:pPr>
            <w:r>
              <w:rPr>
                <w:rFonts w:ascii="宋体" w:hAnsi="宋体" w:cs="宋体" w:hint="eastAsia"/>
                <w:kern w:val="0"/>
                <w:szCs w:val="21"/>
              </w:rPr>
              <w:t>9</w:t>
            </w:r>
          </w:p>
        </w:tc>
        <w:tc>
          <w:tcPr>
            <w:tcW w:w="3519" w:type="dxa"/>
            <w:tcBorders>
              <w:top w:val="single" w:sz="4" w:space="0" w:color="000000"/>
              <w:left w:val="single" w:sz="4" w:space="0" w:color="000000"/>
              <w:bottom w:val="single" w:sz="4" w:space="0" w:color="000000"/>
              <w:right w:val="single" w:sz="4" w:space="0" w:color="000000"/>
            </w:tcBorders>
            <w:vAlign w:val="center"/>
          </w:tcPr>
          <w:p w14:paraId="6717F653" w14:textId="77777777" w:rsidR="002365C6" w:rsidRDefault="00000000">
            <w:pPr>
              <w:widowControl/>
              <w:jc w:val="center"/>
              <w:textAlignment w:val="center"/>
              <w:rPr>
                <w:rFonts w:ascii="宋体" w:hAnsi="宋体" w:cs="宋体"/>
                <w:szCs w:val="21"/>
              </w:rPr>
            </w:pPr>
            <w:r>
              <w:rPr>
                <w:rFonts w:ascii="宋体" w:hAnsi="宋体" w:cs="宋体" w:hint="eastAsia"/>
                <w:kern w:val="0"/>
                <w:szCs w:val="21"/>
              </w:rPr>
              <w:t>合  计</w:t>
            </w:r>
          </w:p>
        </w:tc>
        <w:tc>
          <w:tcPr>
            <w:tcW w:w="2291" w:type="dxa"/>
            <w:tcBorders>
              <w:top w:val="single" w:sz="4" w:space="0" w:color="000000"/>
              <w:left w:val="single" w:sz="4" w:space="0" w:color="000000"/>
              <w:bottom w:val="single" w:sz="4" w:space="0" w:color="000000"/>
              <w:right w:val="single" w:sz="4" w:space="0" w:color="000000"/>
            </w:tcBorders>
            <w:vAlign w:val="center"/>
          </w:tcPr>
          <w:p w14:paraId="1D51ACAD" w14:textId="77777777" w:rsidR="002365C6" w:rsidRDefault="00000000">
            <w:pPr>
              <w:widowControl/>
              <w:jc w:val="center"/>
              <w:textAlignment w:val="center"/>
              <w:rPr>
                <w:rFonts w:ascii="宋体" w:hAnsi="宋体" w:cs="宋体"/>
                <w:szCs w:val="21"/>
              </w:rPr>
            </w:pPr>
            <w:r>
              <w:rPr>
                <w:rFonts w:ascii="宋体" w:hAnsi="宋体" w:cs="宋体" w:hint="eastAsia"/>
                <w:kern w:val="0"/>
                <w:szCs w:val="21"/>
              </w:rPr>
              <w:t>5.8746</w:t>
            </w:r>
          </w:p>
        </w:tc>
        <w:tc>
          <w:tcPr>
            <w:tcW w:w="1733" w:type="dxa"/>
            <w:tcBorders>
              <w:top w:val="single" w:sz="4" w:space="0" w:color="000000"/>
              <w:left w:val="single" w:sz="4" w:space="0" w:color="000000"/>
              <w:bottom w:val="single" w:sz="4" w:space="0" w:color="000000"/>
              <w:right w:val="single" w:sz="4" w:space="0" w:color="000000"/>
            </w:tcBorders>
            <w:vAlign w:val="center"/>
          </w:tcPr>
          <w:p w14:paraId="615A34D3" w14:textId="77777777" w:rsidR="002365C6" w:rsidRDefault="00000000">
            <w:pPr>
              <w:widowControl/>
              <w:jc w:val="center"/>
              <w:textAlignment w:val="center"/>
              <w:rPr>
                <w:rFonts w:ascii="宋体" w:hAnsi="宋体" w:cs="宋体"/>
                <w:szCs w:val="21"/>
              </w:rPr>
            </w:pPr>
            <w:r>
              <w:rPr>
                <w:rFonts w:ascii="宋体" w:hAnsi="宋体" w:cs="宋体" w:hint="eastAsia"/>
                <w:kern w:val="0"/>
                <w:szCs w:val="21"/>
              </w:rPr>
              <w:t>1.614</w:t>
            </w:r>
          </w:p>
        </w:tc>
      </w:tr>
    </w:tbl>
    <w:p w14:paraId="695C5349" w14:textId="77777777" w:rsidR="002365C6" w:rsidRDefault="00000000">
      <w:pPr>
        <w:pStyle w:val="3"/>
        <w:widowControl w:val="0"/>
        <w:adjustRightInd w:val="0"/>
        <w:snapToGrid w:val="0"/>
        <w:spacing w:before="0" w:line="560" w:lineRule="exact"/>
        <w:ind w:firstLine="601"/>
        <w:jc w:val="both"/>
        <w:rPr>
          <w:rFonts w:ascii="黑体" w:eastAsia="黑体" w:hAnsi="黑体" w:cs="宋体"/>
          <w:color w:val="auto"/>
          <w:sz w:val="32"/>
          <w:szCs w:val="32"/>
        </w:rPr>
      </w:pPr>
      <w:bookmarkStart w:id="24" w:name="_Toc28877"/>
      <w:r>
        <w:rPr>
          <w:rFonts w:ascii="黑体" w:eastAsia="黑体" w:hAnsi="黑体" w:cs="宋体" w:hint="eastAsia"/>
          <w:color w:val="auto"/>
          <w:sz w:val="32"/>
          <w:szCs w:val="32"/>
        </w:rPr>
        <w:t>四、矿政管理工作进一步加强</w:t>
      </w:r>
      <w:bookmarkEnd w:id="24"/>
    </w:p>
    <w:p w14:paraId="15F41387"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第三轮规划期间，民丰县自然资源主管部门按照三轮规划设置正常延续采矿权，对到期、资源量枯竭的矿山，按规定进行了闭坑注销，对不符合政策要求的矿山，按规定进行了整改、关停。截止2020年末总计有效采矿权28个，实现了矿产资源的优质优用，促进了地方社会经济发展。</w:t>
      </w:r>
    </w:p>
    <w:p w14:paraId="4F9DED1F" w14:textId="77777777" w:rsidR="002365C6" w:rsidRDefault="00000000">
      <w:pPr>
        <w:pStyle w:val="2"/>
        <w:adjustRightInd w:val="0"/>
        <w:snapToGrid w:val="0"/>
        <w:spacing w:before="240" w:after="0" w:line="360" w:lineRule="auto"/>
        <w:jc w:val="center"/>
        <w:rPr>
          <w:rFonts w:ascii="宋体" w:hAnsi="宋体" w:cs="宋体"/>
        </w:rPr>
      </w:pPr>
      <w:bookmarkStart w:id="25" w:name="_Toc25391"/>
      <w:bookmarkStart w:id="26" w:name="_Toc13542"/>
      <w:r>
        <w:rPr>
          <w:rFonts w:ascii="宋体" w:hAnsi="宋体" w:cs="宋体" w:hint="eastAsia"/>
        </w:rPr>
        <w:lastRenderedPageBreak/>
        <w:t>第四节  矿业发展现状与存在主要问题</w:t>
      </w:r>
      <w:bookmarkEnd w:id="25"/>
      <w:bookmarkEnd w:id="26"/>
    </w:p>
    <w:p w14:paraId="789E983F" w14:textId="77777777" w:rsidR="002365C6" w:rsidRDefault="00000000">
      <w:pPr>
        <w:pStyle w:val="3"/>
        <w:widowControl w:val="0"/>
        <w:adjustRightInd w:val="0"/>
        <w:snapToGrid w:val="0"/>
        <w:spacing w:before="0" w:line="560" w:lineRule="exact"/>
        <w:ind w:firstLine="601"/>
        <w:jc w:val="both"/>
        <w:rPr>
          <w:rFonts w:ascii="黑体" w:eastAsia="黑体" w:hAnsi="黑体" w:cs="宋体"/>
          <w:color w:val="auto"/>
          <w:sz w:val="32"/>
          <w:szCs w:val="32"/>
        </w:rPr>
      </w:pPr>
      <w:bookmarkStart w:id="27" w:name="_Toc30772"/>
      <w:r>
        <w:rPr>
          <w:rFonts w:ascii="黑体" w:eastAsia="黑体" w:hAnsi="黑体" w:cs="宋体" w:hint="eastAsia"/>
          <w:color w:val="auto"/>
          <w:sz w:val="32"/>
          <w:szCs w:val="32"/>
        </w:rPr>
        <w:t>一、基础地质调查与矿产资源勘查现状</w:t>
      </w:r>
      <w:bookmarkEnd w:id="27"/>
    </w:p>
    <w:p w14:paraId="7743AEDB" w14:textId="77777777" w:rsidR="002365C6" w:rsidRDefault="00000000">
      <w:pPr>
        <w:widowControl/>
        <w:adjustRightInd w:val="0"/>
        <w:snapToGrid w:val="0"/>
        <w:spacing w:line="560" w:lineRule="exact"/>
        <w:ind w:firstLineChars="200" w:firstLine="643"/>
        <w:jc w:val="left"/>
        <w:outlineLvl w:val="3"/>
        <w:rPr>
          <w:rFonts w:ascii="楷体" w:eastAsia="楷体" w:hAnsi="楷体" w:cs="宋体"/>
          <w:b/>
          <w:bCs/>
          <w:sz w:val="32"/>
          <w:szCs w:val="32"/>
        </w:rPr>
      </w:pPr>
      <w:bookmarkStart w:id="28" w:name="_Toc20698"/>
      <w:r>
        <w:rPr>
          <w:rFonts w:ascii="楷体" w:eastAsia="楷体" w:hAnsi="楷体" w:cs="宋体" w:hint="eastAsia"/>
          <w:b/>
          <w:bCs/>
          <w:sz w:val="32"/>
          <w:szCs w:val="32"/>
        </w:rPr>
        <w:t>（一）基础地质调查现状</w:t>
      </w:r>
      <w:bookmarkEnd w:id="28"/>
    </w:p>
    <w:p w14:paraId="7A97FF11" w14:textId="77777777" w:rsidR="002365C6" w:rsidRDefault="00000000">
      <w:pPr>
        <w:pStyle w:val="30"/>
        <w:ind w:firstLine="640"/>
        <w:rPr>
          <w:rFonts w:ascii="仿宋_GB2312" w:hAnsi="仿宋" w:cs="宋体"/>
          <w:sz w:val="32"/>
          <w:szCs w:val="32"/>
        </w:rPr>
      </w:pPr>
      <w:r>
        <w:rPr>
          <w:rFonts w:ascii="仿宋_GB2312" w:hAnsi="仿宋" w:cs="宋体" w:hint="eastAsia"/>
          <w:sz w:val="32"/>
          <w:szCs w:val="32"/>
        </w:rPr>
        <w:t>截止2020年，民丰县境内已完成1∶100万区域地质调查5.6万平方千米，覆盖全县范围；完成1∶50万区域化探9434平方千米，占全县面积的16.6%；完成1∶20万区域地质调查11625平方千米，1∶20万水系沉积物测量和1∶20万岩屑测量等化探扫面工作11625平方千米，占全县面积的20.5%；完成了1∶5万区域地质调查工作5879平方千米，占全县面积的10.36%。</w:t>
      </w:r>
    </w:p>
    <w:p w14:paraId="34212497" w14:textId="77777777" w:rsidR="002365C6" w:rsidRDefault="00000000">
      <w:pPr>
        <w:widowControl/>
        <w:adjustRightInd w:val="0"/>
        <w:snapToGrid w:val="0"/>
        <w:spacing w:line="560" w:lineRule="exact"/>
        <w:ind w:firstLineChars="200" w:firstLine="643"/>
        <w:jc w:val="left"/>
        <w:outlineLvl w:val="3"/>
        <w:rPr>
          <w:rFonts w:ascii="楷体" w:eastAsia="楷体" w:hAnsi="楷体" w:cs="宋体"/>
          <w:b/>
          <w:bCs/>
          <w:sz w:val="32"/>
          <w:szCs w:val="32"/>
        </w:rPr>
      </w:pPr>
      <w:bookmarkStart w:id="29" w:name="_Toc11068"/>
      <w:bookmarkStart w:id="30" w:name="_Toc67682170"/>
      <w:r>
        <w:rPr>
          <w:rFonts w:ascii="楷体" w:eastAsia="楷体" w:hAnsi="楷体" w:cs="宋体" w:hint="eastAsia"/>
          <w:b/>
          <w:bCs/>
          <w:sz w:val="32"/>
          <w:szCs w:val="32"/>
        </w:rPr>
        <w:t>（二）地下水资源勘查现状</w:t>
      </w:r>
      <w:bookmarkEnd w:id="29"/>
      <w:bookmarkEnd w:id="30"/>
    </w:p>
    <w:p w14:paraId="7685809B" w14:textId="77777777" w:rsidR="002365C6" w:rsidRDefault="00000000">
      <w:pPr>
        <w:adjustRightInd w:val="0"/>
        <w:snapToGrid w:val="0"/>
        <w:spacing w:line="560" w:lineRule="exact"/>
        <w:ind w:firstLineChars="200" w:firstLine="640"/>
        <w:outlineLvl w:val="3"/>
        <w:rPr>
          <w:rFonts w:ascii="仿宋_GB2312" w:eastAsia="仿宋_GB2312" w:hAnsi="仿宋" w:cs="宋体"/>
          <w:b/>
          <w:bCs/>
          <w:sz w:val="32"/>
          <w:szCs w:val="32"/>
        </w:rPr>
      </w:pPr>
      <w:bookmarkStart w:id="31" w:name="_Toc11466"/>
      <w:r>
        <w:rPr>
          <w:rFonts w:ascii="仿宋_GB2312" w:eastAsia="仿宋_GB2312" w:hAnsi="仿宋" w:cs="宋体" w:hint="eastAsia"/>
          <w:sz w:val="32"/>
          <w:szCs w:val="32"/>
        </w:rPr>
        <w:t>完成了1∶150万环境水文地球化学综合调查，覆盖全县范围。</w:t>
      </w:r>
      <w:bookmarkEnd w:id="31"/>
    </w:p>
    <w:p w14:paraId="7AA3ACA5" w14:textId="77777777" w:rsidR="002365C6" w:rsidRDefault="00000000">
      <w:pPr>
        <w:widowControl/>
        <w:adjustRightInd w:val="0"/>
        <w:snapToGrid w:val="0"/>
        <w:spacing w:line="560" w:lineRule="exact"/>
        <w:ind w:firstLineChars="200" w:firstLine="643"/>
        <w:jc w:val="left"/>
        <w:outlineLvl w:val="3"/>
        <w:rPr>
          <w:rFonts w:ascii="楷体" w:eastAsia="楷体" w:hAnsi="楷体" w:cs="宋体"/>
          <w:b/>
          <w:bCs/>
          <w:sz w:val="32"/>
          <w:szCs w:val="32"/>
        </w:rPr>
      </w:pPr>
      <w:bookmarkStart w:id="32" w:name="_Toc31985"/>
      <w:r>
        <w:rPr>
          <w:rFonts w:ascii="楷体" w:eastAsia="楷体" w:hAnsi="楷体" w:cs="宋体" w:hint="eastAsia"/>
          <w:b/>
          <w:bCs/>
          <w:sz w:val="32"/>
          <w:szCs w:val="32"/>
        </w:rPr>
        <w:t>（三）矿产资源勘查现状</w:t>
      </w:r>
      <w:bookmarkEnd w:id="32"/>
    </w:p>
    <w:p w14:paraId="74233D55" w14:textId="77777777" w:rsidR="002365C6" w:rsidRDefault="00000000">
      <w:pPr>
        <w:adjustRightInd w:val="0"/>
        <w:snapToGrid w:val="0"/>
        <w:spacing w:line="560" w:lineRule="exact"/>
        <w:ind w:firstLineChars="200" w:firstLine="640"/>
        <w:outlineLvl w:val="3"/>
        <w:rPr>
          <w:rFonts w:ascii="仿宋_GB2312" w:eastAsia="仿宋_GB2312" w:hAnsi="仿宋" w:cs="宋体"/>
          <w:sz w:val="32"/>
          <w:szCs w:val="32"/>
        </w:rPr>
      </w:pPr>
      <w:bookmarkStart w:id="33" w:name="_Toc14649"/>
      <w:r>
        <w:rPr>
          <w:rFonts w:ascii="仿宋_GB2312" w:eastAsia="仿宋_GB2312" w:hAnsi="仿宋" w:cs="宋体" w:hint="eastAsia"/>
          <w:sz w:val="32"/>
          <w:szCs w:val="32"/>
        </w:rPr>
        <w:t>民丰县的矿产勘查工作中涉及一类矿种主要有铁、铜、铅、锌、金、银等。勘查程度包括预查、普查、详查、勘探等各阶段。截止2020年12月底，全县主要勘查矿种有5种，分别是锑、金、铜、硫、油页岩（专栏1-4）。</w:t>
      </w:r>
      <w:bookmarkEnd w:id="33"/>
      <w:r>
        <w:rPr>
          <w:rFonts w:ascii="仿宋_GB2312" w:eastAsia="仿宋_GB2312" w:hAnsi="仿宋" w:cs="宋体" w:hint="eastAsia"/>
          <w:sz w:val="32"/>
          <w:szCs w:val="32"/>
        </w:rPr>
        <w:t>现有有效探矿权49个，勘查程度从预查到勘探均有，其中预查程度14个，普查程度1个，详查程度3个，勘探程度31个。</w:t>
      </w:r>
    </w:p>
    <w:tbl>
      <w:tblPr>
        <w:tblW w:w="6425" w:type="dxa"/>
        <w:jc w:val="center"/>
        <w:tblLayout w:type="fixed"/>
        <w:tblCellMar>
          <w:top w:w="15" w:type="dxa"/>
          <w:left w:w="15" w:type="dxa"/>
          <w:bottom w:w="15" w:type="dxa"/>
          <w:right w:w="15" w:type="dxa"/>
        </w:tblCellMar>
        <w:tblLook w:val="04A0" w:firstRow="1" w:lastRow="0" w:firstColumn="1" w:lastColumn="0" w:noHBand="0" w:noVBand="1"/>
      </w:tblPr>
      <w:tblGrid>
        <w:gridCol w:w="1685"/>
        <w:gridCol w:w="2190"/>
        <w:gridCol w:w="2550"/>
      </w:tblGrid>
      <w:tr w:rsidR="002365C6" w14:paraId="7D78F65F" w14:textId="77777777">
        <w:trPr>
          <w:trHeight w:val="285"/>
          <w:jc w:val="center"/>
        </w:trPr>
        <w:tc>
          <w:tcPr>
            <w:tcW w:w="6425" w:type="dxa"/>
            <w:gridSpan w:val="3"/>
            <w:vAlign w:val="bottom"/>
          </w:tcPr>
          <w:p w14:paraId="06F4EEC7" w14:textId="77777777" w:rsidR="002365C6" w:rsidRDefault="00000000">
            <w:pPr>
              <w:widowControl/>
              <w:jc w:val="center"/>
              <w:textAlignment w:val="center"/>
              <w:rPr>
                <w:rFonts w:ascii="楷体" w:eastAsia="楷体" w:hAnsi="楷体" w:cs="宋体"/>
                <w:b/>
                <w:kern w:val="0"/>
                <w:szCs w:val="21"/>
              </w:rPr>
            </w:pPr>
            <w:r>
              <w:rPr>
                <w:rFonts w:ascii="楷体" w:eastAsia="楷体" w:hAnsi="楷体" w:cs="宋体" w:hint="eastAsia"/>
                <w:b/>
                <w:kern w:val="0"/>
                <w:szCs w:val="21"/>
              </w:rPr>
              <w:t>专栏1-4    民丰县已设勘查区块勘查矿种一览表</w:t>
            </w:r>
          </w:p>
        </w:tc>
      </w:tr>
      <w:tr w:rsidR="002365C6" w14:paraId="0FD65EBF" w14:textId="77777777">
        <w:trPr>
          <w:trHeight w:val="285"/>
          <w:jc w:val="center"/>
        </w:trPr>
        <w:tc>
          <w:tcPr>
            <w:tcW w:w="1685" w:type="dxa"/>
            <w:tcBorders>
              <w:top w:val="single" w:sz="4" w:space="0" w:color="000000"/>
              <w:left w:val="single" w:sz="4" w:space="0" w:color="000000"/>
              <w:bottom w:val="single" w:sz="4" w:space="0" w:color="000000"/>
              <w:right w:val="single" w:sz="4" w:space="0" w:color="000000"/>
            </w:tcBorders>
            <w:vAlign w:val="bottom"/>
          </w:tcPr>
          <w:p w14:paraId="24908F8D" w14:textId="77777777" w:rsidR="002365C6" w:rsidRDefault="00000000">
            <w:pPr>
              <w:widowControl/>
              <w:jc w:val="center"/>
              <w:textAlignment w:val="center"/>
              <w:rPr>
                <w:rFonts w:ascii="宋体" w:hAnsi="宋体" w:cs="宋体"/>
                <w:kern w:val="0"/>
                <w:szCs w:val="21"/>
              </w:rPr>
            </w:pPr>
            <w:r>
              <w:rPr>
                <w:rFonts w:ascii="宋体" w:hAnsi="宋体" w:cs="宋体" w:hint="eastAsia"/>
                <w:kern w:val="0"/>
                <w:szCs w:val="21"/>
              </w:rPr>
              <w:t>序号</w:t>
            </w:r>
          </w:p>
        </w:tc>
        <w:tc>
          <w:tcPr>
            <w:tcW w:w="2190" w:type="dxa"/>
            <w:tcBorders>
              <w:top w:val="single" w:sz="4" w:space="0" w:color="000000"/>
              <w:left w:val="single" w:sz="4" w:space="0" w:color="000000"/>
              <w:bottom w:val="single" w:sz="4" w:space="0" w:color="000000"/>
              <w:right w:val="single" w:sz="4" w:space="0" w:color="000000"/>
            </w:tcBorders>
            <w:vAlign w:val="bottom"/>
          </w:tcPr>
          <w:p w14:paraId="58DFE392" w14:textId="77777777" w:rsidR="002365C6" w:rsidRDefault="00000000">
            <w:pPr>
              <w:widowControl/>
              <w:jc w:val="center"/>
              <w:textAlignment w:val="center"/>
              <w:rPr>
                <w:rFonts w:ascii="宋体" w:hAnsi="宋体" w:cs="宋体"/>
                <w:kern w:val="0"/>
                <w:szCs w:val="21"/>
              </w:rPr>
            </w:pPr>
            <w:r>
              <w:rPr>
                <w:rFonts w:ascii="宋体" w:hAnsi="宋体" w:cs="宋体" w:hint="eastAsia"/>
                <w:kern w:val="0"/>
                <w:szCs w:val="21"/>
              </w:rPr>
              <w:t>矿种</w:t>
            </w:r>
          </w:p>
        </w:tc>
        <w:tc>
          <w:tcPr>
            <w:tcW w:w="2550" w:type="dxa"/>
            <w:tcBorders>
              <w:top w:val="single" w:sz="4" w:space="0" w:color="000000"/>
              <w:left w:val="single" w:sz="4" w:space="0" w:color="000000"/>
              <w:bottom w:val="single" w:sz="4" w:space="0" w:color="000000"/>
              <w:right w:val="single" w:sz="4" w:space="0" w:color="000000"/>
            </w:tcBorders>
            <w:vAlign w:val="bottom"/>
          </w:tcPr>
          <w:p w14:paraId="202A3F98" w14:textId="77777777" w:rsidR="002365C6" w:rsidRDefault="00000000">
            <w:pPr>
              <w:widowControl/>
              <w:jc w:val="center"/>
              <w:textAlignment w:val="center"/>
              <w:rPr>
                <w:rFonts w:ascii="宋体" w:hAnsi="宋体" w:cs="宋体"/>
                <w:kern w:val="0"/>
                <w:szCs w:val="21"/>
              </w:rPr>
            </w:pPr>
            <w:r>
              <w:rPr>
                <w:rFonts w:ascii="宋体" w:hAnsi="宋体" w:cs="宋体" w:hint="eastAsia"/>
                <w:kern w:val="0"/>
                <w:szCs w:val="21"/>
              </w:rPr>
              <w:t>数量（个）</w:t>
            </w:r>
          </w:p>
        </w:tc>
      </w:tr>
      <w:tr w:rsidR="002365C6" w14:paraId="6A153255" w14:textId="77777777">
        <w:trPr>
          <w:trHeight w:val="285"/>
          <w:jc w:val="center"/>
        </w:trPr>
        <w:tc>
          <w:tcPr>
            <w:tcW w:w="1685" w:type="dxa"/>
            <w:tcBorders>
              <w:top w:val="single" w:sz="4" w:space="0" w:color="000000"/>
              <w:left w:val="single" w:sz="4" w:space="0" w:color="000000"/>
              <w:bottom w:val="single" w:sz="4" w:space="0" w:color="000000"/>
              <w:right w:val="single" w:sz="4" w:space="0" w:color="000000"/>
            </w:tcBorders>
            <w:vAlign w:val="bottom"/>
          </w:tcPr>
          <w:p w14:paraId="2DFD8587" w14:textId="77777777" w:rsidR="002365C6" w:rsidRDefault="00000000">
            <w:pPr>
              <w:widowControl/>
              <w:jc w:val="center"/>
              <w:textAlignment w:val="center"/>
              <w:rPr>
                <w:rFonts w:ascii="宋体" w:hAnsi="宋体" w:cs="宋体"/>
                <w:kern w:val="0"/>
                <w:szCs w:val="21"/>
              </w:rPr>
            </w:pPr>
            <w:r>
              <w:rPr>
                <w:rFonts w:ascii="宋体" w:hAnsi="宋体" w:cs="宋体" w:hint="eastAsia"/>
                <w:kern w:val="0"/>
                <w:szCs w:val="21"/>
              </w:rPr>
              <w:t>1</w:t>
            </w:r>
          </w:p>
        </w:tc>
        <w:tc>
          <w:tcPr>
            <w:tcW w:w="2190" w:type="dxa"/>
            <w:tcBorders>
              <w:top w:val="single" w:sz="4" w:space="0" w:color="000000"/>
              <w:left w:val="single" w:sz="4" w:space="0" w:color="000000"/>
              <w:bottom w:val="single" w:sz="4" w:space="0" w:color="000000"/>
              <w:right w:val="single" w:sz="4" w:space="0" w:color="000000"/>
            </w:tcBorders>
            <w:vAlign w:val="bottom"/>
          </w:tcPr>
          <w:p w14:paraId="71F85219" w14:textId="77777777" w:rsidR="002365C6" w:rsidRDefault="00000000">
            <w:pPr>
              <w:widowControl/>
              <w:jc w:val="center"/>
              <w:textAlignment w:val="center"/>
              <w:rPr>
                <w:rFonts w:ascii="宋体" w:hAnsi="宋体" w:cs="宋体"/>
                <w:kern w:val="0"/>
                <w:szCs w:val="21"/>
              </w:rPr>
            </w:pPr>
            <w:r>
              <w:rPr>
                <w:rFonts w:ascii="宋体" w:hAnsi="宋体" w:cs="宋体" w:hint="eastAsia"/>
                <w:kern w:val="0"/>
                <w:szCs w:val="21"/>
              </w:rPr>
              <w:t>铜矿</w:t>
            </w:r>
          </w:p>
        </w:tc>
        <w:tc>
          <w:tcPr>
            <w:tcW w:w="2550" w:type="dxa"/>
            <w:tcBorders>
              <w:top w:val="single" w:sz="4" w:space="0" w:color="000000"/>
              <w:left w:val="single" w:sz="4" w:space="0" w:color="000000"/>
              <w:bottom w:val="single" w:sz="4" w:space="0" w:color="000000"/>
              <w:right w:val="single" w:sz="4" w:space="0" w:color="000000"/>
            </w:tcBorders>
            <w:vAlign w:val="bottom"/>
          </w:tcPr>
          <w:p w14:paraId="5E7282EA" w14:textId="77777777" w:rsidR="002365C6" w:rsidRDefault="00000000">
            <w:pPr>
              <w:widowControl/>
              <w:jc w:val="center"/>
              <w:textAlignment w:val="center"/>
              <w:rPr>
                <w:rFonts w:ascii="宋体" w:hAnsi="宋体" w:cs="宋体"/>
                <w:kern w:val="0"/>
                <w:szCs w:val="21"/>
              </w:rPr>
            </w:pPr>
            <w:r>
              <w:rPr>
                <w:rFonts w:ascii="宋体" w:hAnsi="宋体" w:cs="宋体" w:hint="eastAsia"/>
                <w:kern w:val="0"/>
                <w:szCs w:val="21"/>
              </w:rPr>
              <w:t>26</w:t>
            </w:r>
          </w:p>
        </w:tc>
      </w:tr>
      <w:tr w:rsidR="002365C6" w14:paraId="46222147" w14:textId="77777777">
        <w:trPr>
          <w:trHeight w:val="90"/>
          <w:jc w:val="center"/>
        </w:trPr>
        <w:tc>
          <w:tcPr>
            <w:tcW w:w="1685" w:type="dxa"/>
            <w:tcBorders>
              <w:top w:val="single" w:sz="4" w:space="0" w:color="000000"/>
              <w:left w:val="single" w:sz="4" w:space="0" w:color="000000"/>
              <w:bottom w:val="single" w:sz="4" w:space="0" w:color="000000"/>
              <w:right w:val="single" w:sz="4" w:space="0" w:color="000000"/>
            </w:tcBorders>
            <w:vAlign w:val="bottom"/>
          </w:tcPr>
          <w:p w14:paraId="4A38D33A" w14:textId="77777777" w:rsidR="002365C6" w:rsidRDefault="00000000">
            <w:pPr>
              <w:widowControl/>
              <w:jc w:val="center"/>
              <w:textAlignment w:val="center"/>
              <w:rPr>
                <w:rFonts w:ascii="宋体" w:hAnsi="宋体" w:cs="宋体"/>
                <w:kern w:val="0"/>
                <w:szCs w:val="21"/>
              </w:rPr>
            </w:pPr>
            <w:r>
              <w:rPr>
                <w:rFonts w:ascii="宋体" w:hAnsi="宋体" w:cs="宋体" w:hint="eastAsia"/>
                <w:kern w:val="0"/>
                <w:szCs w:val="21"/>
              </w:rPr>
              <w:t>2</w:t>
            </w:r>
          </w:p>
        </w:tc>
        <w:tc>
          <w:tcPr>
            <w:tcW w:w="2190" w:type="dxa"/>
            <w:tcBorders>
              <w:top w:val="single" w:sz="4" w:space="0" w:color="000000"/>
              <w:left w:val="single" w:sz="4" w:space="0" w:color="000000"/>
              <w:bottom w:val="single" w:sz="4" w:space="0" w:color="000000"/>
              <w:right w:val="single" w:sz="4" w:space="0" w:color="000000"/>
            </w:tcBorders>
            <w:vAlign w:val="bottom"/>
          </w:tcPr>
          <w:p w14:paraId="010C2494" w14:textId="77777777" w:rsidR="002365C6" w:rsidRDefault="00000000">
            <w:pPr>
              <w:widowControl/>
              <w:jc w:val="center"/>
              <w:textAlignment w:val="center"/>
              <w:rPr>
                <w:rFonts w:ascii="宋体" w:hAnsi="宋体" w:cs="宋体"/>
                <w:kern w:val="0"/>
                <w:szCs w:val="21"/>
              </w:rPr>
            </w:pPr>
            <w:r>
              <w:rPr>
                <w:rFonts w:ascii="宋体" w:hAnsi="宋体" w:cs="宋体" w:hint="eastAsia"/>
                <w:kern w:val="0"/>
                <w:szCs w:val="21"/>
              </w:rPr>
              <w:t>金矿</w:t>
            </w:r>
          </w:p>
        </w:tc>
        <w:tc>
          <w:tcPr>
            <w:tcW w:w="2550" w:type="dxa"/>
            <w:tcBorders>
              <w:top w:val="single" w:sz="4" w:space="0" w:color="000000"/>
              <w:left w:val="single" w:sz="4" w:space="0" w:color="000000"/>
              <w:bottom w:val="single" w:sz="4" w:space="0" w:color="000000"/>
              <w:right w:val="single" w:sz="4" w:space="0" w:color="000000"/>
            </w:tcBorders>
            <w:vAlign w:val="bottom"/>
          </w:tcPr>
          <w:p w14:paraId="49E3E056" w14:textId="77777777" w:rsidR="002365C6" w:rsidRDefault="00000000">
            <w:pPr>
              <w:widowControl/>
              <w:jc w:val="center"/>
              <w:textAlignment w:val="center"/>
              <w:rPr>
                <w:rFonts w:ascii="宋体" w:hAnsi="宋体" w:cs="宋体"/>
                <w:kern w:val="0"/>
                <w:szCs w:val="21"/>
              </w:rPr>
            </w:pPr>
            <w:r>
              <w:rPr>
                <w:rFonts w:ascii="宋体" w:hAnsi="宋体" w:cs="宋体" w:hint="eastAsia"/>
                <w:kern w:val="0"/>
                <w:szCs w:val="21"/>
              </w:rPr>
              <w:t>10</w:t>
            </w:r>
          </w:p>
        </w:tc>
      </w:tr>
      <w:tr w:rsidR="002365C6" w14:paraId="2CCC8B88" w14:textId="77777777">
        <w:trPr>
          <w:trHeight w:val="285"/>
          <w:jc w:val="center"/>
        </w:trPr>
        <w:tc>
          <w:tcPr>
            <w:tcW w:w="1685" w:type="dxa"/>
            <w:tcBorders>
              <w:top w:val="single" w:sz="4" w:space="0" w:color="000000"/>
              <w:left w:val="single" w:sz="4" w:space="0" w:color="000000"/>
              <w:bottom w:val="single" w:sz="4" w:space="0" w:color="000000"/>
              <w:right w:val="single" w:sz="4" w:space="0" w:color="000000"/>
            </w:tcBorders>
            <w:vAlign w:val="bottom"/>
          </w:tcPr>
          <w:p w14:paraId="26638486" w14:textId="77777777" w:rsidR="002365C6" w:rsidRDefault="00000000">
            <w:pPr>
              <w:widowControl/>
              <w:jc w:val="center"/>
              <w:textAlignment w:val="center"/>
              <w:rPr>
                <w:rFonts w:ascii="宋体" w:hAnsi="宋体" w:cs="宋体"/>
                <w:kern w:val="0"/>
                <w:szCs w:val="21"/>
              </w:rPr>
            </w:pPr>
            <w:r>
              <w:rPr>
                <w:rFonts w:ascii="宋体" w:hAnsi="宋体" w:cs="宋体" w:hint="eastAsia"/>
                <w:kern w:val="0"/>
                <w:szCs w:val="21"/>
              </w:rPr>
              <w:t>3</w:t>
            </w:r>
          </w:p>
        </w:tc>
        <w:tc>
          <w:tcPr>
            <w:tcW w:w="2190" w:type="dxa"/>
            <w:tcBorders>
              <w:top w:val="single" w:sz="4" w:space="0" w:color="000000"/>
              <w:left w:val="single" w:sz="4" w:space="0" w:color="000000"/>
              <w:bottom w:val="single" w:sz="4" w:space="0" w:color="000000"/>
              <w:right w:val="single" w:sz="4" w:space="0" w:color="000000"/>
            </w:tcBorders>
            <w:vAlign w:val="bottom"/>
          </w:tcPr>
          <w:p w14:paraId="52DFD974" w14:textId="77777777" w:rsidR="002365C6" w:rsidRDefault="00000000">
            <w:pPr>
              <w:widowControl/>
              <w:jc w:val="center"/>
              <w:textAlignment w:val="center"/>
              <w:rPr>
                <w:rFonts w:ascii="宋体" w:hAnsi="宋体" w:cs="宋体"/>
                <w:kern w:val="0"/>
                <w:szCs w:val="21"/>
              </w:rPr>
            </w:pPr>
            <w:r>
              <w:rPr>
                <w:rFonts w:ascii="宋体" w:hAnsi="宋体" w:cs="宋体" w:hint="eastAsia"/>
                <w:kern w:val="0"/>
                <w:szCs w:val="21"/>
              </w:rPr>
              <w:t>硫矿</w:t>
            </w:r>
          </w:p>
        </w:tc>
        <w:tc>
          <w:tcPr>
            <w:tcW w:w="2550" w:type="dxa"/>
            <w:tcBorders>
              <w:top w:val="single" w:sz="4" w:space="0" w:color="000000"/>
              <w:left w:val="single" w:sz="4" w:space="0" w:color="000000"/>
              <w:bottom w:val="single" w:sz="4" w:space="0" w:color="000000"/>
              <w:right w:val="single" w:sz="4" w:space="0" w:color="000000"/>
            </w:tcBorders>
            <w:vAlign w:val="bottom"/>
          </w:tcPr>
          <w:p w14:paraId="70A609A2" w14:textId="77777777" w:rsidR="002365C6" w:rsidRDefault="00000000">
            <w:pPr>
              <w:widowControl/>
              <w:jc w:val="center"/>
              <w:textAlignment w:val="center"/>
              <w:rPr>
                <w:rFonts w:ascii="宋体" w:hAnsi="宋体" w:cs="宋体"/>
                <w:kern w:val="0"/>
                <w:szCs w:val="21"/>
              </w:rPr>
            </w:pPr>
            <w:r>
              <w:rPr>
                <w:rFonts w:ascii="宋体" w:hAnsi="宋体" w:cs="宋体" w:hint="eastAsia"/>
                <w:kern w:val="0"/>
                <w:szCs w:val="21"/>
              </w:rPr>
              <w:t>1</w:t>
            </w:r>
          </w:p>
        </w:tc>
      </w:tr>
      <w:tr w:rsidR="002365C6" w14:paraId="2A06648C" w14:textId="77777777">
        <w:trPr>
          <w:trHeight w:val="285"/>
          <w:jc w:val="center"/>
        </w:trPr>
        <w:tc>
          <w:tcPr>
            <w:tcW w:w="1685" w:type="dxa"/>
            <w:tcBorders>
              <w:top w:val="single" w:sz="4" w:space="0" w:color="000000"/>
              <w:left w:val="single" w:sz="4" w:space="0" w:color="000000"/>
              <w:bottom w:val="single" w:sz="4" w:space="0" w:color="000000"/>
              <w:right w:val="single" w:sz="4" w:space="0" w:color="000000"/>
            </w:tcBorders>
            <w:vAlign w:val="bottom"/>
          </w:tcPr>
          <w:p w14:paraId="3E11A7AA" w14:textId="77777777" w:rsidR="002365C6" w:rsidRDefault="00000000">
            <w:pPr>
              <w:widowControl/>
              <w:jc w:val="center"/>
              <w:textAlignment w:val="center"/>
              <w:rPr>
                <w:rFonts w:ascii="宋体" w:hAnsi="宋体" w:cs="宋体"/>
                <w:kern w:val="0"/>
                <w:szCs w:val="21"/>
              </w:rPr>
            </w:pPr>
            <w:r>
              <w:rPr>
                <w:rFonts w:ascii="宋体" w:hAnsi="宋体" w:cs="宋体" w:hint="eastAsia"/>
                <w:kern w:val="0"/>
                <w:szCs w:val="21"/>
              </w:rPr>
              <w:t>4</w:t>
            </w:r>
          </w:p>
        </w:tc>
        <w:tc>
          <w:tcPr>
            <w:tcW w:w="2190" w:type="dxa"/>
            <w:tcBorders>
              <w:top w:val="single" w:sz="4" w:space="0" w:color="000000"/>
              <w:left w:val="single" w:sz="4" w:space="0" w:color="000000"/>
              <w:bottom w:val="single" w:sz="4" w:space="0" w:color="000000"/>
              <w:right w:val="single" w:sz="4" w:space="0" w:color="000000"/>
            </w:tcBorders>
            <w:vAlign w:val="bottom"/>
          </w:tcPr>
          <w:p w14:paraId="4659F4A2" w14:textId="77777777" w:rsidR="002365C6" w:rsidRDefault="00000000">
            <w:pPr>
              <w:widowControl/>
              <w:jc w:val="center"/>
              <w:textAlignment w:val="center"/>
              <w:rPr>
                <w:rFonts w:ascii="宋体" w:hAnsi="宋体" w:cs="宋体"/>
                <w:kern w:val="0"/>
                <w:szCs w:val="21"/>
              </w:rPr>
            </w:pPr>
            <w:r>
              <w:rPr>
                <w:rFonts w:ascii="宋体" w:hAnsi="宋体" w:cs="宋体" w:hint="eastAsia"/>
                <w:kern w:val="0"/>
                <w:szCs w:val="21"/>
              </w:rPr>
              <w:t>锑矿</w:t>
            </w:r>
          </w:p>
        </w:tc>
        <w:tc>
          <w:tcPr>
            <w:tcW w:w="2550" w:type="dxa"/>
            <w:tcBorders>
              <w:top w:val="single" w:sz="4" w:space="0" w:color="000000"/>
              <w:left w:val="single" w:sz="4" w:space="0" w:color="000000"/>
              <w:bottom w:val="single" w:sz="4" w:space="0" w:color="000000"/>
              <w:right w:val="single" w:sz="4" w:space="0" w:color="000000"/>
            </w:tcBorders>
            <w:vAlign w:val="bottom"/>
          </w:tcPr>
          <w:p w14:paraId="040AB675" w14:textId="77777777" w:rsidR="002365C6" w:rsidRDefault="00000000">
            <w:pPr>
              <w:widowControl/>
              <w:jc w:val="center"/>
              <w:textAlignment w:val="center"/>
              <w:rPr>
                <w:rFonts w:ascii="宋体" w:hAnsi="宋体" w:cs="宋体"/>
                <w:kern w:val="0"/>
                <w:szCs w:val="21"/>
              </w:rPr>
            </w:pPr>
            <w:r>
              <w:rPr>
                <w:rFonts w:ascii="宋体" w:hAnsi="宋体" w:cs="宋体" w:hint="eastAsia"/>
                <w:kern w:val="0"/>
                <w:szCs w:val="21"/>
              </w:rPr>
              <w:t>11</w:t>
            </w:r>
          </w:p>
        </w:tc>
      </w:tr>
      <w:tr w:rsidR="002365C6" w14:paraId="692E60A4" w14:textId="77777777">
        <w:trPr>
          <w:trHeight w:val="285"/>
          <w:jc w:val="center"/>
        </w:trPr>
        <w:tc>
          <w:tcPr>
            <w:tcW w:w="1685" w:type="dxa"/>
            <w:tcBorders>
              <w:top w:val="single" w:sz="4" w:space="0" w:color="000000"/>
              <w:left w:val="single" w:sz="4" w:space="0" w:color="000000"/>
              <w:bottom w:val="single" w:sz="4" w:space="0" w:color="000000"/>
              <w:right w:val="single" w:sz="4" w:space="0" w:color="000000"/>
            </w:tcBorders>
            <w:vAlign w:val="bottom"/>
          </w:tcPr>
          <w:p w14:paraId="524C119F" w14:textId="77777777" w:rsidR="002365C6" w:rsidRDefault="00000000">
            <w:pPr>
              <w:widowControl/>
              <w:jc w:val="center"/>
              <w:textAlignment w:val="center"/>
              <w:rPr>
                <w:rFonts w:ascii="宋体" w:hAnsi="宋体" w:cs="宋体"/>
                <w:kern w:val="0"/>
                <w:szCs w:val="21"/>
              </w:rPr>
            </w:pPr>
            <w:r>
              <w:rPr>
                <w:rFonts w:ascii="宋体" w:hAnsi="宋体" w:cs="宋体" w:hint="eastAsia"/>
                <w:kern w:val="0"/>
                <w:szCs w:val="21"/>
              </w:rPr>
              <w:t>5</w:t>
            </w:r>
          </w:p>
        </w:tc>
        <w:tc>
          <w:tcPr>
            <w:tcW w:w="2190" w:type="dxa"/>
            <w:tcBorders>
              <w:top w:val="single" w:sz="4" w:space="0" w:color="000000"/>
              <w:left w:val="single" w:sz="4" w:space="0" w:color="000000"/>
              <w:bottom w:val="single" w:sz="4" w:space="0" w:color="000000"/>
              <w:right w:val="single" w:sz="4" w:space="0" w:color="000000"/>
            </w:tcBorders>
            <w:vAlign w:val="bottom"/>
          </w:tcPr>
          <w:p w14:paraId="4B4CD488" w14:textId="77777777" w:rsidR="002365C6" w:rsidRDefault="00000000">
            <w:pPr>
              <w:widowControl/>
              <w:jc w:val="center"/>
              <w:textAlignment w:val="center"/>
              <w:rPr>
                <w:rFonts w:ascii="宋体" w:hAnsi="宋体" w:cs="宋体"/>
                <w:kern w:val="0"/>
                <w:szCs w:val="21"/>
              </w:rPr>
            </w:pPr>
            <w:r>
              <w:rPr>
                <w:rFonts w:ascii="宋体" w:hAnsi="宋体" w:cs="宋体" w:hint="eastAsia"/>
                <w:kern w:val="0"/>
                <w:szCs w:val="21"/>
              </w:rPr>
              <w:t>油页岩</w:t>
            </w:r>
          </w:p>
        </w:tc>
        <w:tc>
          <w:tcPr>
            <w:tcW w:w="2550" w:type="dxa"/>
            <w:tcBorders>
              <w:top w:val="single" w:sz="4" w:space="0" w:color="000000"/>
              <w:left w:val="single" w:sz="4" w:space="0" w:color="000000"/>
              <w:bottom w:val="single" w:sz="4" w:space="0" w:color="000000"/>
              <w:right w:val="single" w:sz="4" w:space="0" w:color="000000"/>
            </w:tcBorders>
            <w:vAlign w:val="bottom"/>
          </w:tcPr>
          <w:p w14:paraId="5D824217" w14:textId="77777777" w:rsidR="002365C6" w:rsidRDefault="00000000">
            <w:pPr>
              <w:widowControl/>
              <w:jc w:val="center"/>
              <w:textAlignment w:val="center"/>
              <w:rPr>
                <w:rFonts w:ascii="宋体" w:hAnsi="宋体" w:cs="宋体"/>
                <w:kern w:val="0"/>
                <w:szCs w:val="21"/>
              </w:rPr>
            </w:pPr>
            <w:r>
              <w:rPr>
                <w:rFonts w:ascii="宋体" w:hAnsi="宋体" w:cs="宋体" w:hint="eastAsia"/>
                <w:kern w:val="0"/>
                <w:szCs w:val="21"/>
              </w:rPr>
              <w:t>1</w:t>
            </w:r>
          </w:p>
        </w:tc>
      </w:tr>
      <w:tr w:rsidR="002365C6" w14:paraId="5062B4D9" w14:textId="77777777">
        <w:trPr>
          <w:trHeight w:val="285"/>
          <w:jc w:val="center"/>
        </w:trPr>
        <w:tc>
          <w:tcPr>
            <w:tcW w:w="1685" w:type="dxa"/>
            <w:tcBorders>
              <w:top w:val="single" w:sz="4" w:space="0" w:color="000000"/>
              <w:left w:val="single" w:sz="4" w:space="0" w:color="000000"/>
              <w:bottom w:val="single" w:sz="4" w:space="0" w:color="000000"/>
              <w:right w:val="single" w:sz="4" w:space="0" w:color="000000"/>
            </w:tcBorders>
            <w:vAlign w:val="bottom"/>
          </w:tcPr>
          <w:p w14:paraId="333E702F" w14:textId="77777777" w:rsidR="002365C6" w:rsidRDefault="00000000">
            <w:pPr>
              <w:widowControl/>
              <w:jc w:val="center"/>
              <w:textAlignment w:val="center"/>
              <w:rPr>
                <w:rFonts w:ascii="宋体" w:hAnsi="宋体" w:cs="宋体"/>
                <w:kern w:val="0"/>
                <w:szCs w:val="21"/>
              </w:rPr>
            </w:pPr>
            <w:r>
              <w:rPr>
                <w:rFonts w:ascii="宋体" w:hAnsi="宋体" w:cs="宋体" w:hint="eastAsia"/>
                <w:kern w:val="0"/>
                <w:szCs w:val="21"/>
              </w:rPr>
              <w:t>6</w:t>
            </w:r>
          </w:p>
        </w:tc>
        <w:tc>
          <w:tcPr>
            <w:tcW w:w="2190" w:type="dxa"/>
            <w:tcBorders>
              <w:top w:val="single" w:sz="4" w:space="0" w:color="000000"/>
              <w:left w:val="single" w:sz="4" w:space="0" w:color="000000"/>
              <w:bottom w:val="single" w:sz="4" w:space="0" w:color="000000"/>
              <w:right w:val="single" w:sz="4" w:space="0" w:color="000000"/>
            </w:tcBorders>
            <w:vAlign w:val="bottom"/>
          </w:tcPr>
          <w:p w14:paraId="7D629788" w14:textId="77777777" w:rsidR="002365C6" w:rsidRDefault="00000000">
            <w:pPr>
              <w:widowControl/>
              <w:jc w:val="center"/>
              <w:textAlignment w:val="center"/>
              <w:rPr>
                <w:rFonts w:ascii="宋体" w:hAnsi="宋体" w:cs="宋体"/>
                <w:kern w:val="0"/>
                <w:szCs w:val="21"/>
              </w:rPr>
            </w:pPr>
            <w:r>
              <w:rPr>
                <w:rFonts w:ascii="宋体" w:hAnsi="宋体" w:cs="宋体" w:hint="eastAsia"/>
                <w:kern w:val="0"/>
                <w:szCs w:val="21"/>
              </w:rPr>
              <w:t>合计</w:t>
            </w:r>
          </w:p>
        </w:tc>
        <w:tc>
          <w:tcPr>
            <w:tcW w:w="2550" w:type="dxa"/>
            <w:tcBorders>
              <w:top w:val="single" w:sz="4" w:space="0" w:color="000000"/>
              <w:left w:val="single" w:sz="4" w:space="0" w:color="000000"/>
              <w:bottom w:val="single" w:sz="4" w:space="0" w:color="000000"/>
              <w:right w:val="single" w:sz="4" w:space="0" w:color="000000"/>
            </w:tcBorders>
            <w:vAlign w:val="bottom"/>
          </w:tcPr>
          <w:p w14:paraId="4A5C4227" w14:textId="77777777" w:rsidR="002365C6" w:rsidRDefault="00000000">
            <w:pPr>
              <w:widowControl/>
              <w:jc w:val="center"/>
              <w:textAlignment w:val="center"/>
              <w:rPr>
                <w:rFonts w:ascii="宋体" w:hAnsi="宋体" w:cs="宋体"/>
                <w:kern w:val="0"/>
                <w:szCs w:val="21"/>
              </w:rPr>
            </w:pPr>
            <w:r>
              <w:rPr>
                <w:rFonts w:ascii="宋体" w:hAnsi="宋体" w:cs="宋体" w:hint="eastAsia"/>
                <w:kern w:val="0"/>
                <w:szCs w:val="21"/>
              </w:rPr>
              <w:t>49</w:t>
            </w:r>
          </w:p>
        </w:tc>
      </w:tr>
    </w:tbl>
    <w:p w14:paraId="75C0CB23" w14:textId="77777777" w:rsidR="002365C6" w:rsidRDefault="00000000">
      <w:pPr>
        <w:pStyle w:val="3"/>
        <w:widowControl w:val="0"/>
        <w:adjustRightInd w:val="0"/>
        <w:snapToGrid w:val="0"/>
        <w:spacing w:before="0" w:line="560" w:lineRule="exact"/>
        <w:ind w:firstLine="601"/>
        <w:jc w:val="both"/>
        <w:rPr>
          <w:rFonts w:ascii="黑体" w:eastAsia="黑体" w:hAnsi="黑体" w:cs="宋体"/>
          <w:color w:val="auto"/>
          <w:sz w:val="32"/>
          <w:szCs w:val="32"/>
        </w:rPr>
      </w:pPr>
      <w:bookmarkStart w:id="34" w:name="_Toc15514"/>
      <w:r>
        <w:rPr>
          <w:rFonts w:ascii="黑体" w:eastAsia="黑体" w:hAnsi="黑体" w:cs="宋体" w:hint="eastAsia"/>
          <w:color w:val="auto"/>
          <w:sz w:val="32"/>
          <w:szCs w:val="32"/>
        </w:rPr>
        <w:lastRenderedPageBreak/>
        <w:t>二、矿产资源开发现状</w:t>
      </w:r>
      <w:bookmarkEnd w:id="34"/>
    </w:p>
    <w:p w14:paraId="003DE38C"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截止到2020年底，全县开发利用的固体矿产有4种，矿山总数为</w:t>
      </w:r>
      <w:bookmarkStart w:id="35" w:name="OLE_LINK1"/>
      <w:bookmarkStart w:id="36" w:name="OLE_LINK2"/>
      <w:r>
        <w:rPr>
          <w:rFonts w:ascii="仿宋_GB2312" w:eastAsia="仿宋_GB2312" w:hAnsi="仿宋" w:cs="宋体" w:hint="eastAsia"/>
          <w:sz w:val="32"/>
          <w:szCs w:val="32"/>
        </w:rPr>
        <w:t>2</w:t>
      </w:r>
      <w:bookmarkEnd w:id="35"/>
      <w:bookmarkEnd w:id="36"/>
      <w:r>
        <w:rPr>
          <w:rFonts w:ascii="仿宋_GB2312" w:eastAsia="仿宋_GB2312" w:hAnsi="仿宋" w:cs="宋体" w:hint="eastAsia"/>
          <w:sz w:val="32"/>
          <w:szCs w:val="32"/>
        </w:rPr>
        <w:t>8家（专栏1-5），地理分布较为分散，开采规模均为小型；矿业总体从业人数总计231人，经济类型为私营企业。</w:t>
      </w:r>
    </w:p>
    <w:p w14:paraId="614F1FA4" w14:textId="77777777" w:rsidR="002365C6" w:rsidRDefault="00000000">
      <w:pPr>
        <w:ind w:firstLineChars="200" w:firstLine="640"/>
        <w:rPr>
          <w:rFonts w:ascii="仿宋_GB2312" w:eastAsia="仿宋_GB2312" w:hAnsi="楷体" w:cs="宋体"/>
          <w:b/>
          <w:sz w:val="32"/>
          <w:szCs w:val="32"/>
        </w:rPr>
      </w:pPr>
      <w:r>
        <w:rPr>
          <w:rFonts w:ascii="仿宋_GB2312" w:eastAsia="仿宋_GB2312" w:hAnsi="楷体" w:cs="宋体" w:hint="eastAsia"/>
          <w:b/>
          <w:sz w:val="32"/>
          <w:szCs w:val="32"/>
        </w:rPr>
        <w:t>1.金属矿产</w:t>
      </w:r>
    </w:p>
    <w:p w14:paraId="337DAFBF"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锑铅矿：登记发证小型矿山1家，开发规模8万吨矿石/年，小型，为停产状态。</w:t>
      </w:r>
    </w:p>
    <w:p w14:paraId="77CBFA17"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金矿：登记发证小型矿山1家，小型，开发规模矿石量5万吨/年，为停产状态。</w:t>
      </w:r>
    </w:p>
    <w:p w14:paraId="67463E09" w14:textId="77777777" w:rsidR="002365C6" w:rsidRDefault="00000000">
      <w:pPr>
        <w:ind w:firstLineChars="200" w:firstLine="640"/>
        <w:rPr>
          <w:rFonts w:ascii="仿宋_GB2312" w:eastAsia="仿宋_GB2312" w:hAnsi="楷体" w:cs="宋体"/>
          <w:b/>
          <w:sz w:val="32"/>
          <w:szCs w:val="32"/>
        </w:rPr>
      </w:pPr>
      <w:r>
        <w:rPr>
          <w:rFonts w:ascii="仿宋_GB2312" w:eastAsia="仿宋_GB2312" w:hAnsi="楷体" w:cs="宋体" w:hint="eastAsia"/>
          <w:b/>
          <w:sz w:val="32"/>
          <w:szCs w:val="32"/>
        </w:rPr>
        <w:t xml:space="preserve">２．非金属矿产　</w:t>
      </w:r>
    </w:p>
    <w:p w14:paraId="0CC6DEE0"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建筑用砂：小型生产矿山25家，从业人数113人。其中生产矿山13家，在建矿山2家，停产矿山10家。</w:t>
      </w:r>
    </w:p>
    <w:p w14:paraId="4460F7AA"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玉石矿1家，开发规模20万吨矿石/年，中型，停产。</w:t>
      </w:r>
    </w:p>
    <w:tbl>
      <w:tblPr>
        <w:tblW w:w="9162" w:type="dxa"/>
        <w:tblInd w:w="-15" w:type="dxa"/>
        <w:tblLayout w:type="fixed"/>
        <w:tblCellMar>
          <w:left w:w="0" w:type="dxa"/>
          <w:right w:w="0" w:type="dxa"/>
        </w:tblCellMar>
        <w:tblLook w:val="04A0" w:firstRow="1" w:lastRow="0" w:firstColumn="1" w:lastColumn="0" w:noHBand="0" w:noVBand="1"/>
      </w:tblPr>
      <w:tblGrid>
        <w:gridCol w:w="590"/>
        <w:gridCol w:w="3611"/>
        <w:gridCol w:w="2635"/>
        <w:gridCol w:w="1247"/>
        <w:gridCol w:w="1079"/>
      </w:tblGrid>
      <w:tr w:rsidR="002365C6" w14:paraId="36FE9F58" w14:textId="77777777">
        <w:trPr>
          <w:trHeight w:val="277"/>
        </w:trPr>
        <w:tc>
          <w:tcPr>
            <w:tcW w:w="9162" w:type="dxa"/>
            <w:gridSpan w:val="5"/>
            <w:tcBorders>
              <w:top w:val="nil"/>
              <w:left w:val="nil"/>
              <w:bottom w:val="single" w:sz="4" w:space="0" w:color="auto"/>
              <w:right w:val="nil"/>
            </w:tcBorders>
            <w:tcMar>
              <w:top w:w="15" w:type="dxa"/>
              <w:left w:w="15" w:type="dxa"/>
              <w:right w:w="15" w:type="dxa"/>
            </w:tcMar>
            <w:vAlign w:val="center"/>
          </w:tcPr>
          <w:p w14:paraId="570A08C0" w14:textId="77777777" w:rsidR="002365C6" w:rsidRDefault="00000000">
            <w:pPr>
              <w:widowControl/>
              <w:spacing w:line="320" w:lineRule="exact"/>
              <w:textAlignment w:val="center"/>
              <w:rPr>
                <w:rFonts w:ascii="楷体" w:eastAsia="楷体" w:hAnsi="楷体" w:cs="宋体"/>
                <w:b/>
                <w:szCs w:val="21"/>
              </w:rPr>
            </w:pPr>
            <w:r>
              <w:rPr>
                <w:rFonts w:ascii="楷体" w:eastAsia="楷体" w:hAnsi="楷体" w:cs="宋体" w:hint="eastAsia"/>
                <w:b/>
                <w:kern w:val="0"/>
                <w:szCs w:val="21"/>
              </w:rPr>
              <w:t>专栏1-5                   民丰县采矿权开发利用现状表</w:t>
            </w:r>
          </w:p>
        </w:tc>
      </w:tr>
      <w:tr w:rsidR="002365C6" w14:paraId="06FDE6F5" w14:textId="77777777">
        <w:trPr>
          <w:trHeight w:val="385"/>
        </w:trPr>
        <w:tc>
          <w:tcPr>
            <w:tcW w:w="5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133B488" w14:textId="77777777" w:rsidR="002365C6" w:rsidRDefault="00000000">
            <w:pPr>
              <w:widowControl/>
              <w:jc w:val="center"/>
              <w:textAlignment w:val="center"/>
              <w:rPr>
                <w:rFonts w:ascii="宋体" w:hAnsi="宋体" w:cs="宋体"/>
                <w:szCs w:val="21"/>
              </w:rPr>
            </w:pPr>
            <w:r>
              <w:rPr>
                <w:rFonts w:ascii="宋体" w:hAnsi="宋体" w:cs="宋体" w:hint="eastAsia"/>
                <w:bCs/>
                <w:kern w:val="0"/>
                <w:szCs w:val="21"/>
              </w:rPr>
              <w:t>序号</w:t>
            </w:r>
          </w:p>
        </w:tc>
        <w:tc>
          <w:tcPr>
            <w:tcW w:w="36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7A19CC7" w14:textId="77777777" w:rsidR="002365C6" w:rsidRDefault="00000000">
            <w:pPr>
              <w:widowControl/>
              <w:jc w:val="center"/>
              <w:textAlignment w:val="center"/>
              <w:rPr>
                <w:rFonts w:ascii="宋体" w:hAnsi="宋体" w:cs="宋体"/>
                <w:szCs w:val="21"/>
              </w:rPr>
            </w:pPr>
            <w:r>
              <w:rPr>
                <w:rFonts w:ascii="宋体" w:hAnsi="宋体" w:cs="宋体" w:hint="eastAsia"/>
                <w:bCs/>
                <w:kern w:val="0"/>
                <w:szCs w:val="21"/>
              </w:rPr>
              <w:t>矿山名称</w:t>
            </w:r>
          </w:p>
        </w:tc>
        <w:tc>
          <w:tcPr>
            <w:tcW w:w="26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E0829D4" w14:textId="77777777" w:rsidR="002365C6" w:rsidRDefault="00000000">
            <w:pPr>
              <w:widowControl/>
              <w:jc w:val="center"/>
              <w:textAlignment w:val="center"/>
              <w:rPr>
                <w:rFonts w:ascii="宋体" w:hAnsi="宋体" w:cs="宋体"/>
                <w:szCs w:val="21"/>
              </w:rPr>
            </w:pPr>
            <w:r>
              <w:rPr>
                <w:rFonts w:ascii="宋体" w:hAnsi="宋体" w:cs="宋体" w:hint="eastAsia"/>
                <w:bCs/>
                <w:kern w:val="0"/>
                <w:szCs w:val="21"/>
              </w:rPr>
              <w:t>采矿许可证号</w:t>
            </w:r>
          </w:p>
        </w:tc>
        <w:tc>
          <w:tcPr>
            <w:tcW w:w="12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A3971F3" w14:textId="77777777" w:rsidR="002365C6" w:rsidRDefault="00000000">
            <w:pPr>
              <w:widowControl/>
              <w:jc w:val="center"/>
              <w:textAlignment w:val="center"/>
              <w:rPr>
                <w:rFonts w:ascii="宋体" w:hAnsi="宋体" w:cs="宋体"/>
                <w:szCs w:val="21"/>
              </w:rPr>
            </w:pPr>
            <w:r>
              <w:rPr>
                <w:rFonts w:ascii="宋体" w:hAnsi="宋体" w:cs="宋体" w:hint="eastAsia"/>
                <w:bCs/>
                <w:kern w:val="0"/>
                <w:szCs w:val="21"/>
              </w:rPr>
              <w:t>矿区面积km²</w:t>
            </w:r>
          </w:p>
        </w:tc>
        <w:tc>
          <w:tcPr>
            <w:tcW w:w="107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8D53923" w14:textId="77777777" w:rsidR="002365C6" w:rsidRDefault="00000000">
            <w:pPr>
              <w:widowControl/>
              <w:jc w:val="center"/>
              <w:textAlignment w:val="center"/>
              <w:rPr>
                <w:rFonts w:ascii="宋体" w:hAnsi="宋体" w:cs="宋体"/>
                <w:szCs w:val="21"/>
              </w:rPr>
            </w:pPr>
            <w:r>
              <w:rPr>
                <w:rFonts w:ascii="宋体" w:hAnsi="宋体" w:cs="宋体" w:hint="eastAsia"/>
                <w:bCs/>
                <w:kern w:val="0"/>
                <w:szCs w:val="21"/>
              </w:rPr>
              <w:t>生产状态</w:t>
            </w:r>
          </w:p>
        </w:tc>
      </w:tr>
      <w:tr w:rsidR="002365C6" w14:paraId="00DFEF7B" w14:textId="77777777">
        <w:trPr>
          <w:trHeight w:val="300"/>
        </w:trPr>
        <w:tc>
          <w:tcPr>
            <w:tcW w:w="5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592066A" w14:textId="77777777" w:rsidR="002365C6" w:rsidRDefault="00000000">
            <w:pPr>
              <w:widowControl/>
              <w:jc w:val="center"/>
              <w:textAlignment w:val="center"/>
              <w:rPr>
                <w:rFonts w:ascii="宋体" w:hAnsi="宋体" w:cs="宋体"/>
                <w:szCs w:val="21"/>
              </w:rPr>
            </w:pPr>
            <w:r>
              <w:rPr>
                <w:rFonts w:ascii="宋体" w:hAnsi="宋体" w:cs="宋体" w:hint="eastAsia"/>
                <w:bCs/>
                <w:kern w:val="0"/>
                <w:szCs w:val="21"/>
              </w:rPr>
              <w:t>1</w:t>
            </w:r>
          </w:p>
        </w:tc>
        <w:tc>
          <w:tcPr>
            <w:tcW w:w="36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E0D004D" w14:textId="77777777" w:rsidR="002365C6" w:rsidRDefault="00000000">
            <w:pPr>
              <w:widowControl/>
              <w:textAlignment w:val="center"/>
              <w:rPr>
                <w:rFonts w:ascii="宋体" w:hAnsi="宋体" w:cs="宋体"/>
                <w:szCs w:val="21"/>
              </w:rPr>
            </w:pPr>
            <w:r>
              <w:rPr>
                <w:rFonts w:ascii="宋体" w:hAnsi="宋体" w:cs="宋体" w:hint="eastAsia"/>
                <w:bCs/>
                <w:kern w:val="0"/>
                <w:szCs w:val="21"/>
              </w:rPr>
              <w:t>尼雅乡3号建筑用砂矿</w:t>
            </w:r>
          </w:p>
        </w:tc>
        <w:tc>
          <w:tcPr>
            <w:tcW w:w="26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3D1641D" w14:textId="77777777" w:rsidR="002365C6" w:rsidRDefault="00000000">
            <w:pPr>
              <w:widowControl/>
              <w:jc w:val="center"/>
              <w:textAlignment w:val="center"/>
              <w:rPr>
                <w:rFonts w:ascii="宋体" w:hAnsi="宋体" w:cs="宋体"/>
                <w:szCs w:val="21"/>
              </w:rPr>
            </w:pPr>
            <w:r>
              <w:rPr>
                <w:rFonts w:ascii="宋体" w:hAnsi="宋体" w:cs="宋体" w:hint="eastAsia"/>
                <w:bCs/>
                <w:kern w:val="0"/>
                <w:szCs w:val="21"/>
              </w:rPr>
              <w:t>C6532272017107130145473</w:t>
            </w:r>
          </w:p>
        </w:tc>
        <w:tc>
          <w:tcPr>
            <w:tcW w:w="12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2FA73B9" w14:textId="77777777" w:rsidR="002365C6" w:rsidRDefault="00000000">
            <w:pPr>
              <w:widowControl/>
              <w:jc w:val="center"/>
              <w:textAlignment w:val="center"/>
              <w:rPr>
                <w:rFonts w:ascii="宋体" w:hAnsi="宋体" w:cs="宋体"/>
                <w:szCs w:val="21"/>
              </w:rPr>
            </w:pPr>
            <w:r>
              <w:rPr>
                <w:rFonts w:ascii="宋体" w:hAnsi="宋体" w:cs="宋体" w:hint="eastAsia"/>
                <w:bCs/>
                <w:kern w:val="0"/>
                <w:szCs w:val="21"/>
              </w:rPr>
              <w:t>0.236</w:t>
            </w:r>
          </w:p>
        </w:tc>
        <w:tc>
          <w:tcPr>
            <w:tcW w:w="107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D3622BF" w14:textId="77777777" w:rsidR="002365C6" w:rsidRDefault="00000000">
            <w:pPr>
              <w:widowControl/>
              <w:jc w:val="center"/>
              <w:textAlignment w:val="center"/>
              <w:rPr>
                <w:rFonts w:ascii="宋体" w:hAnsi="宋体" w:cs="宋体"/>
                <w:szCs w:val="21"/>
              </w:rPr>
            </w:pPr>
            <w:r>
              <w:rPr>
                <w:rFonts w:ascii="宋体" w:hAnsi="宋体" w:cs="宋体" w:hint="eastAsia"/>
                <w:bCs/>
                <w:kern w:val="0"/>
                <w:szCs w:val="21"/>
              </w:rPr>
              <w:t>停产</w:t>
            </w:r>
          </w:p>
        </w:tc>
      </w:tr>
      <w:tr w:rsidR="002365C6" w14:paraId="29BFE199" w14:textId="77777777">
        <w:trPr>
          <w:trHeight w:val="300"/>
        </w:trPr>
        <w:tc>
          <w:tcPr>
            <w:tcW w:w="5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9F2EFFE" w14:textId="77777777" w:rsidR="002365C6" w:rsidRDefault="00000000">
            <w:pPr>
              <w:widowControl/>
              <w:jc w:val="center"/>
              <w:textAlignment w:val="center"/>
              <w:rPr>
                <w:rFonts w:ascii="宋体" w:hAnsi="宋体" w:cs="宋体"/>
                <w:szCs w:val="21"/>
              </w:rPr>
            </w:pPr>
            <w:r>
              <w:rPr>
                <w:rFonts w:ascii="宋体" w:hAnsi="宋体" w:cs="宋体" w:hint="eastAsia"/>
                <w:bCs/>
                <w:kern w:val="0"/>
                <w:szCs w:val="21"/>
              </w:rPr>
              <w:t>2</w:t>
            </w:r>
          </w:p>
        </w:tc>
        <w:tc>
          <w:tcPr>
            <w:tcW w:w="36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7EDA07D" w14:textId="77777777" w:rsidR="002365C6" w:rsidRDefault="00000000">
            <w:pPr>
              <w:widowControl/>
              <w:textAlignment w:val="center"/>
              <w:rPr>
                <w:rFonts w:ascii="宋体" w:hAnsi="宋体" w:cs="宋体"/>
                <w:szCs w:val="21"/>
              </w:rPr>
            </w:pPr>
            <w:r>
              <w:rPr>
                <w:rFonts w:ascii="宋体" w:hAnsi="宋体" w:cs="宋体" w:hint="eastAsia"/>
                <w:bCs/>
                <w:kern w:val="0"/>
                <w:szCs w:val="21"/>
              </w:rPr>
              <w:t>尼雅乡2号建筑用砂矿</w:t>
            </w:r>
          </w:p>
        </w:tc>
        <w:tc>
          <w:tcPr>
            <w:tcW w:w="26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232D01D" w14:textId="77777777" w:rsidR="002365C6" w:rsidRDefault="00000000">
            <w:pPr>
              <w:widowControl/>
              <w:jc w:val="center"/>
              <w:textAlignment w:val="center"/>
              <w:rPr>
                <w:rFonts w:ascii="宋体" w:hAnsi="宋体" w:cs="宋体"/>
                <w:szCs w:val="21"/>
              </w:rPr>
            </w:pPr>
            <w:r>
              <w:rPr>
                <w:rFonts w:ascii="宋体" w:hAnsi="宋体" w:cs="宋体" w:hint="eastAsia"/>
                <w:bCs/>
                <w:kern w:val="0"/>
                <w:szCs w:val="21"/>
              </w:rPr>
              <w:t>C6532272016117130143743</w:t>
            </w:r>
          </w:p>
        </w:tc>
        <w:tc>
          <w:tcPr>
            <w:tcW w:w="12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266AB86" w14:textId="77777777" w:rsidR="002365C6" w:rsidRDefault="00000000">
            <w:pPr>
              <w:widowControl/>
              <w:jc w:val="center"/>
              <w:textAlignment w:val="center"/>
              <w:rPr>
                <w:rFonts w:ascii="宋体" w:hAnsi="宋体" w:cs="宋体"/>
                <w:szCs w:val="21"/>
              </w:rPr>
            </w:pPr>
            <w:r>
              <w:rPr>
                <w:rFonts w:ascii="宋体" w:hAnsi="宋体" w:cs="宋体" w:hint="eastAsia"/>
                <w:bCs/>
                <w:kern w:val="0"/>
                <w:szCs w:val="21"/>
              </w:rPr>
              <w:t>0.231</w:t>
            </w:r>
          </w:p>
        </w:tc>
        <w:tc>
          <w:tcPr>
            <w:tcW w:w="107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7CEF5FF" w14:textId="77777777" w:rsidR="002365C6" w:rsidRDefault="00000000">
            <w:pPr>
              <w:widowControl/>
              <w:jc w:val="center"/>
              <w:textAlignment w:val="center"/>
              <w:rPr>
                <w:rFonts w:ascii="宋体" w:hAnsi="宋体" w:cs="宋体"/>
                <w:szCs w:val="21"/>
              </w:rPr>
            </w:pPr>
            <w:r>
              <w:rPr>
                <w:rFonts w:ascii="宋体" w:hAnsi="宋体" w:cs="宋体" w:hint="eastAsia"/>
                <w:kern w:val="0"/>
                <w:szCs w:val="21"/>
              </w:rPr>
              <w:t>停产</w:t>
            </w:r>
          </w:p>
        </w:tc>
      </w:tr>
      <w:tr w:rsidR="002365C6" w14:paraId="615E3A76" w14:textId="77777777">
        <w:trPr>
          <w:trHeight w:val="300"/>
        </w:trPr>
        <w:tc>
          <w:tcPr>
            <w:tcW w:w="5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13E79A2" w14:textId="77777777" w:rsidR="002365C6" w:rsidRDefault="00000000">
            <w:pPr>
              <w:widowControl/>
              <w:jc w:val="center"/>
              <w:textAlignment w:val="center"/>
              <w:rPr>
                <w:rFonts w:ascii="宋体" w:hAnsi="宋体" w:cs="宋体"/>
                <w:szCs w:val="21"/>
              </w:rPr>
            </w:pPr>
            <w:r>
              <w:rPr>
                <w:rFonts w:ascii="宋体" w:hAnsi="宋体" w:cs="宋体" w:hint="eastAsia"/>
                <w:bCs/>
                <w:kern w:val="0"/>
                <w:szCs w:val="21"/>
              </w:rPr>
              <w:t>3</w:t>
            </w:r>
          </w:p>
        </w:tc>
        <w:tc>
          <w:tcPr>
            <w:tcW w:w="36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4CD0788" w14:textId="77777777" w:rsidR="002365C6" w:rsidRDefault="00000000">
            <w:pPr>
              <w:widowControl/>
              <w:textAlignment w:val="center"/>
              <w:rPr>
                <w:rFonts w:ascii="宋体" w:hAnsi="宋体" w:cs="宋体"/>
                <w:szCs w:val="21"/>
              </w:rPr>
            </w:pPr>
            <w:r>
              <w:rPr>
                <w:rFonts w:ascii="宋体" w:hAnsi="宋体" w:cs="宋体" w:hint="eastAsia"/>
                <w:bCs/>
                <w:kern w:val="0"/>
                <w:szCs w:val="21"/>
              </w:rPr>
              <w:t>安迪尔河建筑用砂矿</w:t>
            </w:r>
          </w:p>
        </w:tc>
        <w:tc>
          <w:tcPr>
            <w:tcW w:w="26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8A6B16B" w14:textId="77777777" w:rsidR="002365C6" w:rsidRDefault="00000000">
            <w:pPr>
              <w:widowControl/>
              <w:jc w:val="center"/>
              <w:textAlignment w:val="center"/>
              <w:rPr>
                <w:rFonts w:ascii="宋体" w:hAnsi="宋体" w:cs="宋体"/>
                <w:szCs w:val="21"/>
              </w:rPr>
            </w:pPr>
            <w:r>
              <w:rPr>
                <w:rFonts w:ascii="宋体" w:hAnsi="宋体" w:cs="宋体" w:hint="eastAsia"/>
                <w:bCs/>
                <w:kern w:val="0"/>
                <w:szCs w:val="21"/>
              </w:rPr>
              <w:t>C6532272016117130143742</w:t>
            </w:r>
          </w:p>
        </w:tc>
        <w:tc>
          <w:tcPr>
            <w:tcW w:w="12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DF11483" w14:textId="77777777" w:rsidR="002365C6" w:rsidRDefault="00000000">
            <w:pPr>
              <w:widowControl/>
              <w:jc w:val="center"/>
              <w:textAlignment w:val="center"/>
              <w:rPr>
                <w:rFonts w:ascii="宋体" w:hAnsi="宋体" w:cs="宋体"/>
                <w:szCs w:val="21"/>
              </w:rPr>
            </w:pPr>
            <w:r>
              <w:rPr>
                <w:rFonts w:ascii="宋体" w:hAnsi="宋体" w:cs="宋体" w:hint="eastAsia"/>
                <w:bCs/>
                <w:kern w:val="0"/>
                <w:szCs w:val="21"/>
              </w:rPr>
              <w:t>0.236</w:t>
            </w:r>
          </w:p>
        </w:tc>
        <w:tc>
          <w:tcPr>
            <w:tcW w:w="107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4ACB9BC" w14:textId="77777777" w:rsidR="002365C6" w:rsidRDefault="00000000">
            <w:pPr>
              <w:widowControl/>
              <w:jc w:val="center"/>
              <w:textAlignment w:val="center"/>
              <w:rPr>
                <w:rFonts w:ascii="宋体" w:hAnsi="宋体" w:cs="宋体"/>
                <w:szCs w:val="21"/>
              </w:rPr>
            </w:pPr>
            <w:r>
              <w:rPr>
                <w:rFonts w:ascii="宋体" w:hAnsi="宋体" w:cs="宋体" w:hint="eastAsia"/>
                <w:kern w:val="0"/>
                <w:szCs w:val="21"/>
              </w:rPr>
              <w:t>停产</w:t>
            </w:r>
          </w:p>
        </w:tc>
      </w:tr>
      <w:tr w:rsidR="002365C6" w14:paraId="07877D47" w14:textId="77777777">
        <w:trPr>
          <w:trHeight w:val="300"/>
        </w:trPr>
        <w:tc>
          <w:tcPr>
            <w:tcW w:w="5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6F5A08C" w14:textId="77777777" w:rsidR="002365C6" w:rsidRDefault="00000000">
            <w:pPr>
              <w:widowControl/>
              <w:jc w:val="center"/>
              <w:textAlignment w:val="center"/>
              <w:rPr>
                <w:rFonts w:ascii="宋体" w:hAnsi="宋体" w:cs="宋体"/>
                <w:szCs w:val="21"/>
              </w:rPr>
            </w:pPr>
            <w:r>
              <w:rPr>
                <w:rFonts w:ascii="宋体" w:hAnsi="宋体" w:cs="宋体" w:hint="eastAsia"/>
                <w:bCs/>
                <w:kern w:val="0"/>
                <w:szCs w:val="21"/>
              </w:rPr>
              <w:t>4</w:t>
            </w:r>
          </w:p>
        </w:tc>
        <w:tc>
          <w:tcPr>
            <w:tcW w:w="36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81D1957" w14:textId="77777777" w:rsidR="002365C6" w:rsidRDefault="00000000">
            <w:pPr>
              <w:widowControl/>
              <w:textAlignment w:val="center"/>
              <w:rPr>
                <w:rFonts w:ascii="宋体" w:hAnsi="宋体" w:cs="宋体"/>
                <w:szCs w:val="21"/>
              </w:rPr>
            </w:pPr>
            <w:r>
              <w:rPr>
                <w:rFonts w:ascii="宋体" w:hAnsi="宋体" w:cs="宋体" w:hint="eastAsia"/>
                <w:bCs/>
                <w:kern w:val="0"/>
                <w:szCs w:val="21"/>
              </w:rPr>
              <w:t>民丰县若克雅干渠以北建筑用砂矿</w:t>
            </w:r>
          </w:p>
        </w:tc>
        <w:tc>
          <w:tcPr>
            <w:tcW w:w="26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F61E976" w14:textId="77777777" w:rsidR="002365C6" w:rsidRDefault="00000000">
            <w:pPr>
              <w:widowControl/>
              <w:jc w:val="center"/>
              <w:textAlignment w:val="center"/>
              <w:rPr>
                <w:rFonts w:ascii="宋体" w:hAnsi="宋体" w:cs="宋体"/>
                <w:szCs w:val="21"/>
              </w:rPr>
            </w:pPr>
            <w:r>
              <w:rPr>
                <w:rFonts w:ascii="宋体" w:hAnsi="宋体" w:cs="宋体" w:hint="eastAsia"/>
                <w:bCs/>
                <w:kern w:val="0"/>
                <w:szCs w:val="21"/>
              </w:rPr>
              <w:t>C6532272017117130146599</w:t>
            </w:r>
          </w:p>
        </w:tc>
        <w:tc>
          <w:tcPr>
            <w:tcW w:w="12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A4618F4" w14:textId="77777777" w:rsidR="002365C6" w:rsidRDefault="00000000">
            <w:pPr>
              <w:widowControl/>
              <w:jc w:val="center"/>
              <w:textAlignment w:val="center"/>
              <w:rPr>
                <w:rFonts w:ascii="宋体" w:hAnsi="宋体" w:cs="宋体"/>
                <w:szCs w:val="21"/>
              </w:rPr>
            </w:pPr>
            <w:r>
              <w:rPr>
                <w:rFonts w:ascii="宋体" w:hAnsi="宋体" w:cs="宋体" w:hint="eastAsia"/>
                <w:bCs/>
                <w:kern w:val="0"/>
                <w:szCs w:val="21"/>
              </w:rPr>
              <w:t>0.3333</w:t>
            </w:r>
          </w:p>
        </w:tc>
        <w:tc>
          <w:tcPr>
            <w:tcW w:w="107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E380E40" w14:textId="77777777" w:rsidR="002365C6" w:rsidRDefault="00000000">
            <w:pPr>
              <w:widowControl/>
              <w:jc w:val="center"/>
              <w:textAlignment w:val="center"/>
              <w:rPr>
                <w:rFonts w:ascii="宋体" w:hAnsi="宋体" w:cs="宋体"/>
                <w:szCs w:val="21"/>
              </w:rPr>
            </w:pPr>
            <w:r>
              <w:rPr>
                <w:rFonts w:ascii="宋体" w:hAnsi="宋体" w:cs="宋体" w:hint="eastAsia"/>
                <w:bCs/>
                <w:kern w:val="0"/>
                <w:szCs w:val="21"/>
              </w:rPr>
              <w:t>生产</w:t>
            </w:r>
          </w:p>
        </w:tc>
      </w:tr>
      <w:tr w:rsidR="002365C6" w14:paraId="13BF35BE" w14:textId="77777777">
        <w:trPr>
          <w:trHeight w:val="300"/>
        </w:trPr>
        <w:tc>
          <w:tcPr>
            <w:tcW w:w="5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3DDBFF7" w14:textId="77777777" w:rsidR="002365C6" w:rsidRDefault="00000000">
            <w:pPr>
              <w:widowControl/>
              <w:jc w:val="center"/>
              <w:textAlignment w:val="center"/>
              <w:rPr>
                <w:rFonts w:ascii="宋体" w:hAnsi="宋体" w:cs="宋体"/>
                <w:szCs w:val="21"/>
              </w:rPr>
            </w:pPr>
            <w:r>
              <w:rPr>
                <w:rFonts w:ascii="宋体" w:hAnsi="宋体" w:cs="宋体" w:hint="eastAsia"/>
                <w:bCs/>
                <w:kern w:val="0"/>
                <w:szCs w:val="21"/>
              </w:rPr>
              <w:t>5</w:t>
            </w:r>
          </w:p>
        </w:tc>
        <w:tc>
          <w:tcPr>
            <w:tcW w:w="36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D1A6942" w14:textId="77777777" w:rsidR="002365C6" w:rsidRDefault="00000000">
            <w:pPr>
              <w:widowControl/>
              <w:textAlignment w:val="center"/>
              <w:rPr>
                <w:rFonts w:ascii="宋体" w:hAnsi="宋体" w:cs="宋体"/>
                <w:szCs w:val="21"/>
              </w:rPr>
            </w:pPr>
            <w:r>
              <w:rPr>
                <w:rFonts w:ascii="宋体" w:hAnsi="宋体" w:cs="宋体" w:hint="eastAsia"/>
                <w:bCs/>
                <w:kern w:val="0"/>
                <w:szCs w:val="21"/>
              </w:rPr>
              <w:t>民丰县尼雅乡干渠以西1号建筑用砂矿</w:t>
            </w:r>
          </w:p>
        </w:tc>
        <w:tc>
          <w:tcPr>
            <w:tcW w:w="26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944CCA4" w14:textId="77777777" w:rsidR="002365C6" w:rsidRDefault="00000000">
            <w:pPr>
              <w:widowControl/>
              <w:jc w:val="center"/>
              <w:textAlignment w:val="center"/>
              <w:rPr>
                <w:rFonts w:ascii="宋体" w:hAnsi="宋体" w:cs="宋体"/>
                <w:szCs w:val="21"/>
              </w:rPr>
            </w:pPr>
            <w:r>
              <w:rPr>
                <w:rFonts w:ascii="宋体" w:hAnsi="宋体" w:cs="宋体" w:hint="eastAsia"/>
                <w:bCs/>
                <w:kern w:val="0"/>
                <w:szCs w:val="21"/>
              </w:rPr>
              <w:t>C6532272017117130146600</w:t>
            </w:r>
          </w:p>
        </w:tc>
        <w:tc>
          <w:tcPr>
            <w:tcW w:w="12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F6B63E0" w14:textId="77777777" w:rsidR="002365C6" w:rsidRDefault="00000000">
            <w:pPr>
              <w:widowControl/>
              <w:jc w:val="center"/>
              <w:textAlignment w:val="center"/>
              <w:rPr>
                <w:rFonts w:ascii="宋体" w:hAnsi="宋体" w:cs="宋体"/>
                <w:szCs w:val="21"/>
              </w:rPr>
            </w:pPr>
            <w:r>
              <w:rPr>
                <w:rFonts w:ascii="宋体" w:hAnsi="宋体" w:cs="宋体" w:hint="eastAsia"/>
                <w:bCs/>
                <w:kern w:val="0"/>
                <w:szCs w:val="21"/>
              </w:rPr>
              <w:t>0.3333</w:t>
            </w:r>
          </w:p>
        </w:tc>
        <w:tc>
          <w:tcPr>
            <w:tcW w:w="107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5E38056" w14:textId="77777777" w:rsidR="002365C6" w:rsidRDefault="00000000">
            <w:pPr>
              <w:widowControl/>
              <w:jc w:val="center"/>
              <w:textAlignment w:val="center"/>
              <w:rPr>
                <w:rFonts w:ascii="宋体" w:hAnsi="宋体" w:cs="宋体"/>
                <w:szCs w:val="21"/>
              </w:rPr>
            </w:pPr>
            <w:r>
              <w:rPr>
                <w:rFonts w:ascii="宋体" w:hAnsi="宋体" w:cs="宋体" w:hint="eastAsia"/>
                <w:kern w:val="0"/>
                <w:szCs w:val="21"/>
              </w:rPr>
              <w:t>停产</w:t>
            </w:r>
          </w:p>
        </w:tc>
      </w:tr>
      <w:tr w:rsidR="002365C6" w14:paraId="55188029" w14:textId="77777777">
        <w:trPr>
          <w:trHeight w:val="300"/>
        </w:trPr>
        <w:tc>
          <w:tcPr>
            <w:tcW w:w="5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97D6CFA" w14:textId="77777777" w:rsidR="002365C6" w:rsidRDefault="00000000">
            <w:pPr>
              <w:widowControl/>
              <w:jc w:val="center"/>
              <w:textAlignment w:val="center"/>
              <w:rPr>
                <w:rFonts w:ascii="宋体" w:hAnsi="宋体" w:cs="宋体"/>
                <w:szCs w:val="21"/>
              </w:rPr>
            </w:pPr>
            <w:r>
              <w:rPr>
                <w:rFonts w:ascii="宋体" w:hAnsi="宋体" w:cs="宋体" w:hint="eastAsia"/>
                <w:bCs/>
                <w:kern w:val="0"/>
                <w:szCs w:val="21"/>
              </w:rPr>
              <w:t>6</w:t>
            </w:r>
          </w:p>
        </w:tc>
        <w:tc>
          <w:tcPr>
            <w:tcW w:w="36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BCA7A14" w14:textId="77777777" w:rsidR="002365C6" w:rsidRDefault="00000000">
            <w:pPr>
              <w:widowControl/>
              <w:textAlignment w:val="center"/>
              <w:rPr>
                <w:rFonts w:ascii="宋体" w:hAnsi="宋体" w:cs="宋体"/>
                <w:szCs w:val="21"/>
              </w:rPr>
            </w:pPr>
            <w:r>
              <w:rPr>
                <w:rFonts w:ascii="宋体" w:hAnsi="宋体" w:cs="宋体" w:hint="eastAsia"/>
                <w:bCs/>
                <w:kern w:val="0"/>
                <w:szCs w:val="21"/>
              </w:rPr>
              <w:t>民丰县牙通古斯河以东建筑用砂矿</w:t>
            </w:r>
          </w:p>
        </w:tc>
        <w:tc>
          <w:tcPr>
            <w:tcW w:w="26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1BA2124" w14:textId="77777777" w:rsidR="002365C6" w:rsidRDefault="00000000">
            <w:pPr>
              <w:widowControl/>
              <w:jc w:val="center"/>
              <w:textAlignment w:val="center"/>
              <w:rPr>
                <w:rFonts w:ascii="宋体" w:hAnsi="宋体" w:cs="宋体"/>
                <w:szCs w:val="21"/>
              </w:rPr>
            </w:pPr>
            <w:r>
              <w:rPr>
                <w:rFonts w:ascii="宋体" w:hAnsi="宋体" w:cs="宋体" w:hint="eastAsia"/>
                <w:bCs/>
                <w:kern w:val="0"/>
                <w:szCs w:val="21"/>
              </w:rPr>
              <w:t>C6532272017117130146598</w:t>
            </w:r>
          </w:p>
        </w:tc>
        <w:tc>
          <w:tcPr>
            <w:tcW w:w="12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C962DAE" w14:textId="77777777" w:rsidR="002365C6" w:rsidRDefault="00000000">
            <w:pPr>
              <w:widowControl/>
              <w:jc w:val="center"/>
              <w:textAlignment w:val="center"/>
              <w:rPr>
                <w:rFonts w:ascii="宋体" w:hAnsi="宋体" w:cs="宋体"/>
                <w:szCs w:val="21"/>
              </w:rPr>
            </w:pPr>
            <w:r>
              <w:rPr>
                <w:rFonts w:ascii="宋体" w:hAnsi="宋体" w:cs="宋体" w:hint="eastAsia"/>
                <w:bCs/>
                <w:kern w:val="0"/>
                <w:szCs w:val="21"/>
              </w:rPr>
              <w:t>0.3333</w:t>
            </w:r>
          </w:p>
        </w:tc>
        <w:tc>
          <w:tcPr>
            <w:tcW w:w="107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863509E" w14:textId="77777777" w:rsidR="002365C6" w:rsidRDefault="00000000">
            <w:pPr>
              <w:widowControl/>
              <w:jc w:val="center"/>
              <w:textAlignment w:val="center"/>
              <w:rPr>
                <w:rFonts w:ascii="宋体" w:hAnsi="宋体" w:cs="宋体"/>
                <w:szCs w:val="21"/>
              </w:rPr>
            </w:pPr>
            <w:r>
              <w:rPr>
                <w:rFonts w:ascii="宋体" w:hAnsi="宋体" w:cs="宋体" w:hint="eastAsia"/>
                <w:kern w:val="0"/>
                <w:szCs w:val="21"/>
              </w:rPr>
              <w:t>生产</w:t>
            </w:r>
          </w:p>
        </w:tc>
      </w:tr>
      <w:tr w:rsidR="002365C6" w14:paraId="0FD52DA2" w14:textId="77777777">
        <w:trPr>
          <w:trHeight w:val="560"/>
        </w:trPr>
        <w:tc>
          <w:tcPr>
            <w:tcW w:w="5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7F978AB" w14:textId="77777777" w:rsidR="002365C6" w:rsidRDefault="00000000">
            <w:pPr>
              <w:widowControl/>
              <w:jc w:val="center"/>
              <w:textAlignment w:val="center"/>
              <w:rPr>
                <w:rFonts w:ascii="宋体" w:hAnsi="宋体" w:cs="宋体"/>
                <w:szCs w:val="21"/>
              </w:rPr>
            </w:pPr>
            <w:r>
              <w:rPr>
                <w:rFonts w:ascii="宋体" w:hAnsi="宋体" w:cs="宋体" w:hint="eastAsia"/>
                <w:bCs/>
                <w:kern w:val="0"/>
                <w:szCs w:val="21"/>
              </w:rPr>
              <w:t>7</w:t>
            </w:r>
          </w:p>
        </w:tc>
        <w:tc>
          <w:tcPr>
            <w:tcW w:w="36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896EE72" w14:textId="77777777" w:rsidR="002365C6" w:rsidRDefault="00000000">
            <w:pPr>
              <w:widowControl/>
              <w:textAlignment w:val="center"/>
              <w:rPr>
                <w:rFonts w:ascii="宋体" w:hAnsi="宋体" w:cs="宋体"/>
                <w:szCs w:val="21"/>
              </w:rPr>
            </w:pPr>
            <w:r>
              <w:rPr>
                <w:rFonts w:ascii="宋体" w:hAnsi="宋体" w:cs="宋体" w:hint="eastAsia"/>
                <w:bCs/>
                <w:kern w:val="0"/>
                <w:szCs w:val="21"/>
              </w:rPr>
              <w:t>民丰县富鑫砂石料有限责任公司民丰县亚克托格拉克以南建筑用砂矿</w:t>
            </w:r>
          </w:p>
        </w:tc>
        <w:tc>
          <w:tcPr>
            <w:tcW w:w="26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1465957" w14:textId="77777777" w:rsidR="002365C6" w:rsidRDefault="00000000">
            <w:pPr>
              <w:widowControl/>
              <w:jc w:val="center"/>
              <w:textAlignment w:val="center"/>
              <w:rPr>
                <w:rFonts w:ascii="宋体" w:hAnsi="宋体" w:cs="宋体"/>
                <w:szCs w:val="21"/>
              </w:rPr>
            </w:pPr>
            <w:r>
              <w:rPr>
                <w:rFonts w:ascii="宋体" w:hAnsi="宋体" w:cs="宋体" w:hint="eastAsia"/>
                <w:bCs/>
                <w:kern w:val="0"/>
                <w:szCs w:val="21"/>
              </w:rPr>
              <w:t>C6532272018117130147714</w:t>
            </w:r>
          </w:p>
        </w:tc>
        <w:tc>
          <w:tcPr>
            <w:tcW w:w="12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2DE34D9" w14:textId="77777777" w:rsidR="002365C6" w:rsidRDefault="00000000">
            <w:pPr>
              <w:widowControl/>
              <w:jc w:val="center"/>
              <w:textAlignment w:val="center"/>
              <w:rPr>
                <w:rFonts w:ascii="宋体" w:hAnsi="宋体" w:cs="宋体"/>
                <w:szCs w:val="21"/>
              </w:rPr>
            </w:pPr>
            <w:r>
              <w:rPr>
                <w:rFonts w:ascii="宋体" w:hAnsi="宋体" w:cs="宋体" w:hint="eastAsia"/>
                <w:bCs/>
                <w:kern w:val="0"/>
                <w:szCs w:val="21"/>
              </w:rPr>
              <w:t>0.2234</w:t>
            </w:r>
          </w:p>
        </w:tc>
        <w:tc>
          <w:tcPr>
            <w:tcW w:w="107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19E454B" w14:textId="77777777" w:rsidR="002365C6" w:rsidRDefault="00000000">
            <w:pPr>
              <w:widowControl/>
              <w:jc w:val="center"/>
              <w:textAlignment w:val="center"/>
              <w:rPr>
                <w:rFonts w:ascii="宋体" w:hAnsi="宋体" w:cs="宋体"/>
                <w:szCs w:val="21"/>
              </w:rPr>
            </w:pPr>
            <w:r>
              <w:rPr>
                <w:rFonts w:ascii="宋体" w:hAnsi="宋体" w:cs="宋体" w:hint="eastAsia"/>
                <w:bCs/>
                <w:kern w:val="0"/>
                <w:szCs w:val="21"/>
              </w:rPr>
              <w:t>生产</w:t>
            </w:r>
          </w:p>
        </w:tc>
      </w:tr>
      <w:tr w:rsidR="002365C6" w14:paraId="0C72C8D6" w14:textId="77777777">
        <w:trPr>
          <w:trHeight w:val="300"/>
        </w:trPr>
        <w:tc>
          <w:tcPr>
            <w:tcW w:w="5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0445C19" w14:textId="77777777" w:rsidR="002365C6" w:rsidRDefault="00000000">
            <w:pPr>
              <w:widowControl/>
              <w:jc w:val="center"/>
              <w:textAlignment w:val="center"/>
              <w:rPr>
                <w:rFonts w:ascii="宋体" w:hAnsi="宋体" w:cs="宋体"/>
                <w:szCs w:val="21"/>
              </w:rPr>
            </w:pPr>
            <w:r>
              <w:rPr>
                <w:rFonts w:ascii="宋体" w:hAnsi="宋体" w:cs="宋体" w:hint="eastAsia"/>
                <w:bCs/>
                <w:kern w:val="0"/>
                <w:szCs w:val="21"/>
              </w:rPr>
              <w:t>8</w:t>
            </w:r>
          </w:p>
        </w:tc>
        <w:tc>
          <w:tcPr>
            <w:tcW w:w="36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98DE00E" w14:textId="77777777" w:rsidR="002365C6" w:rsidRDefault="00000000">
            <w:pPr>
              <w:widowControl/>
              <w:textAlignment w:val="center"/>
              <w:rPr>
                <w:rFonts w:ascii="宋体" w:hAnsi="宋体" w:cs="宋体"/>
                <w:szCs w:val="21"/>
              </w:rPr>
            </w:pPr>
            <w:r>
              <w:rPr>
                <w:rFonts w:ascii="宋体" w:hAnsi="宋体" w:cs="宋体" w:hint="eastAsia"/>
                <w:bCs/>
                <w:kern w:val="0"/>
                <w:szCs w:val="21"/>
              </w:rPr>
              <w:t>民丰县城郊集中开采区尼雅乡1号建筑用砂矿</w:t>
            </w:r>
          </w:p>
        </w:tc>
        <w:tc>
          <w:tcPr>
            <w:tcW w:w="26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2D9630A" w14:textId="77777777" w:rsidR="002365C6" w:rsidRDefault="00000000">
            <w:pPr>
              <w:widowControl/>
              <w:jc w:val="center"/>
              <w:textAlignment w:val="center"/>
              <w:rPr>
                <w:rFonts w:ascii="宋体" w:hAnsi="宋体" w:cs="宋体"/>
                <w:szCs w:val="21"/>
              </w:rPr>
            </w:pPr>
            <w:r>
              <w:rPr>
                <w:rFonts w:ascii="宋体" w:hAnsi="宋体" w:cs="宋体" w:hint="eastAsia"/>
                <w:bCs/>
                <w:kern w:val="0"/>
                <w:szCs w:val="21"/>
              </w:rPr>
              <w:t>C6532272018027130146601</w:t>
            </w:r>
          </w:p>
        </w:tc>
        <w:tc>
          <w:tcPr>
            <w:tcW w:w="12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8B93259" w14:textId="77777777" w:rsidR="002365C6" w:rsidRDefault="00000000">
            <w:pPr>
              <w:widowControl/>
              <w:jc w:val="center"/>
              <w:textAlignment w:val="center"/>
              <w:rPr>
                <w:rFonts w:ascii="宋体" w:hAnsi="宋体" w:cs="宋体"/>
                <w:szCs w:val="21"/>
              </w:rPr>
            </w:pPr>
            <w:r>
              <w:rPr>
                <w:rFonts w:ascii="宋体" w:hAnsi="宋体" w:cs="宋体" w:hint="eastAsia"/>
                <w:bCs/>
                <w:kern w:val="0"/>
                <w:szCs w:val="21"/>
              </w:rPr>
              <w:t>0.236</w:t>
            </w:r>
          </w:p>
        </w:tc>
        <w:tc>
          <w:tcPr>
            <w:tcW w:w="107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3CD779E" w14:textId="77777777" w:rsidR="002365C6" w:rsidRDefault="00000000">
            <w:pPr>
              <w:widowControl/>
              <w:jc w:val="center"/>
              <w:textAlignment w:val="center"/>
              <w:rPr>
                <w:rFonts w:ascii="宋体" w:hAnsi="宋体" w:cs="宋体"/>
                <w:szCs w:val="21"/>
              </w:rPr>
            </w:pPr>
            <w:r>
              <w:rPr>
                <w:rFonts w:ascii="宋体" w:hAnsi="宋体" w:cs="宋体" w:hint="eastAsia"/>
                <w:bCs/>
                <w:kern w:val="0"/>
                <w:szCs w:val="21"/>
              </w:rPr>
              <w:t>生产</w:t>
            </w:r>
          </w:p>
        </w:tc>
      </w:tr>
      <w:tr w:rsidR="002365C6" w14:paraId="75AC9DCB" w14:textId="77777777">
        <w:trPr>
          <w:trHeight w:val="300"/>
        </w:trPr>
        <w:tc>
          <w:tcPr>
            <w:tcW w:w="5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A8F6474" w14:textId="77777777" w:rsidR="002365C6" w:rsidRDefault="00000000">
            <w:pPr>
              <w:widowControl/>
              <w:jc w:val="center"/>
              <w:textAlignment w:val="center"/>
              <w:rPr>
                <w:rFonts w:ascii="宋体" w:hAnsi="宋体" w:cs="宋体"/>
                <w:szCs w:val="21"/>
              </w:rPr>
            </w:pPr>
            <w:r>
              <w:rPr>
                <w:rFonts w:ascii="宋体" w:hAnsi="宋体" w:cs="宋体" w:hint="eastAsia"/>
                <w:bCs/>
                <w:kern w:val="0"/>
                <w:szCs w:val="21"/>
              </w:rPr>
              <w:t>9</w:t>
            </w:r>
          </w:p>
        </w:tc>
        <w:tc>
          <w:tcPr>
            <w:tcW w:w="36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A0D7E25" w14:textId="77777777" w:rsidR="002365C6" w:rsidRDefault="00000000">
            <w:pPr>
              <w:widowControl/>
              <w:textAlignment w:val="center"/>
              <w:rPr>
                <w:rFonts w:ascii="宋体" w:hAnsi="宋体" w:cs="宋体"/>
                <w:szCs w:val="21"/>
              </w:rPr>
            </w:pPr>
            <w:r>
              <w:rPr>
                <w:rFonts w:ascii="宋体" w:hAnsi="宋体" w:cs="宋体" w:hint="eastAsia"/>
                <w:bCs/>
                <w:kern w:val="0"/>
                <w:szCs w:val="21"/>
              </w:rPr>
              <w:t>民丰县城郊集中开采区2号建筑用砂矿</w:t>
            </w:r>
          </w:p>
        </w:tc>
        <w:tc>
          <w:tcPr>
            <w:tcW w:w="26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2AD40A2" w14:textId="77777777" w:rsidR="002365C6" w:rsidRDefault="00000000">
            <w:pPr>
              <w:widowControl/>
              <w:jc w:val="center"/>
              <w:textAlignment w:val="center"/>
              <w:rPr>
                <w:rFonts w:ascii="宋体" w:hAnsi="宋体" w:cs="宋体"/>
                <w:szCs w:val="21"/>
              </w:rPr>
            </w:pPr>
            <w:r>
              <w:rPr>
                <w:rFonts w:ascii="宋体" w:hAnsi="宋体" w:cs="宋体" w:hint="eastAsia"/>
                <w:bCs/>
                <w:kern w:val="0"/>
                <w:szCs w:val="21"/>
              </w:rPr>
              <w:t>C65322720191067130148425</w:t>
            </w:r>
          </w:p>
        </w:tc>
        <w:tc>
          <w:tcPr>
            <w:tcW w:w="12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B9575F8" w14:textId="77777777" w:rsidR="002365C6" w:rsidRDefault="00000000">
            <w:pPr>
              <w:widowControl/>
              <w:jc w:val="center"/>
              <w:textAlignment w:val="center"/>
              <w:rPr>
                <w:rFonts w:ascii="宋体" w:hAnsi="宋体" w:cs="宋体"/>
                <w:szCs w:val="21"/>
              </w:rPr>
            </w:pPr>
            <w:r>
              <w:rPr>
                <w:rFonts w:ascii="宋体" w:hAnsi="宋体" w:cs="宋体" w:hint="eastAsia"/>
                <w:bCs/>
                <w:kern w:val="0"/>
                <w:szCs w:val="21"/>
              </w:rPr>
              <w:t>0.1333</w:t>
            </w:r>
          </w:p>
        </w:tc>
        <w:tc>
          <w:tcPr>
            <w:tcW w:w="107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FDB933F" w14:textId="77777777" w:rsidR="002365C6" w:rsidRDefault="00000000">
            <w:pPr>
              <w:widowControl/>
              <w:jc w:val="center"/>
              <w:textAlignment w:val="center"/>
              <w:rPr>
                <w:rFonts w:ascii="宋体" w:hAnsi="宋体" w:cs="宋体"/>
                <w:szCs w:val="21"/>
              </w:rPr>
            </w:pPr>
            <w:r>
              <w:rPr>
                <w:rFonts w:ascii="宋体" w:hAnsi="宋体" w:cs="宋体" w:hint="eastAsia"/>
                <w:bCs/>
                <w:kern w:val="0"/>
                <w:szCs w:val="21"/>
              </w:rPr>
              <w:t>生产</w:t>
            </w:r>
          </w:p>
        </w:tc>
      </w:tr>
      <w:tr w:rsidR="002365C6" w14:paraId="27762A87" w14:textId="77777777">
        <w:trPr>
          <w:trHeight w:val="300"/>
        </w:trPr>
        <w:tc>
          <w:tcPr>
            <w:tcW w:w="5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A2E60A4" w14:textId="77777777" w:rsidR="002365C6" w:rsidRDefault="00000000">
            <w:pPr>
              <w:widowControl/>
              <w:jc w:val="center"/>
              <w:textAlignment w:val="center"/>
              <w:rPr>
                <w:rFonts w:ascii="宋体" w:hAnsi="宋体" w:cs="宋体"/>
                <w:szCs w:val="21"/>
              </w:rPr>
            </w:pPr>
            <w:r>
              <w:rPr>
                <w:rFonts w:ascii="宋体" w:hAnsi="宋体" w:cs="宋体" w:hint="eastAsia"/>
                <w:bCs/>
                <w:kern w:val="0"/>
                <w:szCs w:val="21"/>
              </w:rPr>
              <w:t>10</w:t>
            </w:r>
          </w:p>
        </w:tc>
        <w:tc>
          <w:tcPr>
            <w:tcW w:w="36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03E62FF" w14:textId="77777777" w:rsidR="002365C6" w:rsidRDefault="00000000">
            <w:pPr>
              <w:widowControl/>
              <w:textAlignment w:val="center"/>
              <w:rPr>
                <w:rFonts w:ascii="宋体" w:hAnsi="宋体" w:cs="宋体"/>
                <w:szCs w:val="21"/>
              </w:rPr>
            </w:pPr>
            <w:r>
              <w:rPr>
                <w:rFonts w:ascii="宋体" w:hAnsi="宋体" w:cs="宋体" w:hint="eastAsia"/>
                <w:bCs/>
                <w:kern w:val="0"/>
                <w:szCs w:val="21"/>
              </w:rPr>
              <w:t>民丰县城郊集中开采区3号建筑用砂矿</w:t>
            </w:r>
          </w:p>
        </w:tc>
        <w:tc>
          <w:tcPr>
            <w:tcW w:w="26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468AE5F" w14:textId="77777777" w:rsidR="002365C6" w:rsidRDefault="00000000">
            <w:pPr>
              <w:widowControl/>
              <w:jc w:val="center"/>
              <w:textAlignment w:val="center"/>
              <w:rPr>
                <w:rFonts w:ascii="宋体" w:hAnsi="宋体" w:cs="宋体"/>
                <w:szCs w:val="21"/>
              </w:rPr>
            </w:pPr>
            <w:r>
              <w:rPr>
                <w:rFonts w:ascii="宋体" w:hAnsi="宋体" w:cs="宋体" w:hint="eastAsia"/>
                <w:bCs/>
                <w:kern w:val="0"/>
                <w:szCs w:val="21"/>
              </w:rPr>
              <w:t>C65322720191067130148426</w:t>
            </w:r>
          </w:p>
        </w:tc>
        <w:tc>
          <w:tcPr>
            <w:tcW w:w="12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EF65544" w14:textId="77777777" w:rsidR="002365C6" w:rsidRDefault="00000000">
            <w:pPr>
              <w:widowControl/>
              <w:jc w:val="center"/>
              <w:textAlignment w:val="center"/>
              <w:rPr>
                <w:rFonts w:ascii="宋体" w:hAnsi="宋体" w:cs="宋体"/>
                <w:szCs w:val="21"/>
              </w:rPr>
            </w:pPr>
            <w:r>
              <w:rPr>
                <w:rFonts w:ascii="宋体" w:hAnsi="宋体" w:cs="宋体" w:hint="eastAsia"/>
                <w:bCs/>
                <w:kern w:val="0"/>
                <w:szCs w:val="21"/>
              </w:rPr>
              <w:t>0.1333</w:t>
            </w:r>
          </w:p>
        </w:tc>
        <w:tc>
          <w:tcPr>
            <w:tcW w:w="107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B31FAFA" w14:textId="77777777" w:rsidR="002365C6" w:rsidRDefault="00000000">
            <w:pPr>
              <w:widowControl/>
              <w:jc w:val="center"/>
              <w:textAlignment w:val="center"/>
              <w:rPr>
                <w:rFonts w:ascii="宋体" w:hAnsi="宋体" w:cs="宋体"/>
                <w:szCs w:val="21"/>
              </w:rPr>
            </w:pPr>
            <w:r>
              <w:rPr>
                <w:rFonts w:ascii="宋体" w:hAnsi="宋体" w:cs="宋体" w:hint="eastAsia"/>
                <w:kern w:val="0"/>
                <w:szCs w:val="21"/>
              </w:rPr>
              <w:t>生产</w:t>
            </w:r>
          </w:p>
        </w:tc>
      </w:tr>
      <w:tr w:rsidR="002365C6" w14:paraId="20B49544" w14:textId="77777777">
        <w:trPr>
          <w:trHeight w:val="300"/>
        </w:trPr>
        <w:tc>
          <w:tcPr>
            <w:tcW w:w="5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B4A517C" w14:textId="77777777" w:rsidR="002365C6" w:rsidRDefault="00000000">
            <w:pPr>
              <w:widowControl/>
              <w:jc w:val="center"/>
              <w:textAlignment w:val="center"/>
              <w:rPr>
                <w:rFonts w:ascii="宋体" w:hAnsi="宋体" w:cs="宋体"/>
                <w:szCs w:val="21"/>
              </w:rPr>
            </w:pPr>
            <w:r>
              <w:rPr>
                <w:rFonts w:ascii="宋体" w:hAnsi="宋体" w:cs="宋体" w:hint="eastAsia"/>
                <w:bCs/>
                <w:kern w:val="0"/>
                <w:szCs w:val="21"/>
              </w:rPr>
              <w:t>11</w:t>
            </w:r>
          </w:p>
        </w:tc>
        <w:tc>
          <w:tcPr>
            <w:tcW w:w="36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D24F715" w14:textId="77777777" w:rsidR="002365C6" w:rsidRDefault="00000000">
            <w:pPr>
              <w:widowControl/>
              <w:textAlignment w:val="center"/>
              <w:rPr>
                <w:rFonts w:ascii="宋体" w:hAnsi="宋体" w:cs="宋体"/>
                <w:szCs w:val="21"/>
              </w:rPr>
            </w:pPr>
            <w:r>
              <w:rPr>
                <w:rFonts w:ascii="宋体" w:hAnsi="宋体" w:cs="宋体" w:hint="eastAsia"/>
                <w:bCs/>
                <w:kern w:val="0"/>
                <w:szCs w:val="21"/>
              </w:rPr>
              <w:t>民丰县城郊集中开采区4号建筑用砂矿</w:t>
            </w:r>
          </w:p>
        </w:tc>
        <w:tc>
          <w:tcPr>
            <w:tcW w:w="26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E27D657" w14:textId="77777777" w:rsidR="002365C6" w:rsidRDefault="00000000">
            <w:pPr>
              <w:widowControl/>
              <w:jc w:val="center"/>
              <w:textAlignment w:val="center"/>
              <w:rPr>
                <w:rFonts w:ascii="宋体" w:hAnsi="宋体" w:cs="宋体"/>
                <w:szCs w:val="21"/>
              </w:rPr>
            </w:pPr>
            <w:r>
              <w:rPr>
                <w:rFonts w:ascii="宋体" w:hAnsi="宋体" w:cs="宋体" w:hint="eastAsia"/>
                <w:bCs/>
                <w:kern w:val="0"/>
                <w:szCs w:val="21"/>
              </w:rPr>
              <w:t>C65322720191067130148433</w:t>
            </w:r>
          </w:p>
        </w:tc>
        <w:tc>
          <w:tcPr>
            <w:tcW w:w="12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956AF3C" w14:textId="77777777" w:rsidR="002365C6" w:rsidRDefault="00000000">
            <w:pPr>
              <w:widowControl/>
              <w:jc w:val="center"/>
              <w:textAlignment w:val="center"/>
              <w:rPr>
                <w:rFonts w:ascii="宋体" w:hAnsi="宋体" w:cs="宋体"/>
                <w:szCs w:val="21"/>
              </w:rPr>
            </w:pPr>
            <w:r>
              <w:rPr>
                <w:rFonts w:ascii="宋体" w:hAnsi="宋体" w:cs="宋体" w:hint="eastAsia"/>
                <w:bCs/>
                <w:kern w:val="0"/>
                <w:szCs w:val="21"/>
              </w:rPr>
              <w:t>0.1333</w:t>
            </w:r>
          </w:p>
        </w:tc>
        <w:tc>
          <w:tcPr>
            <w:tcW w:w="107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D8D4C4B" w14:textId="77777777" w:rsidR="002365C6" w:rsidRDefault="00000000">
            <w:pPr>
              <w:widowControl/>
              <w:jc w:val="center"/>
              <w:textAlignment w:val="center"/>
              <w:rPr>
                <w:rFonts w:ascii="宋体" w:hAnsi="宋体" w:cs="宋体"/>
                <w:szCs w:val="21"/>
              </w:rPr>
            </w:pPr>
            <w:r>
              <w:rPr>
                <w:rFonts w:ascii="宋体" w:hAnsi="宋体" w:cs="宋体" w:hint="eastAsia"/>
                <w:kern w:val="0"/>
                <w:szCs w:val="21"/>
              </w:rPr>
              <w:t>在建</w:t>
            </w:r>
          </w:p>
        </w:tc>
      </w:tr>
      <w:tr w:rsidR="002365C6" w14:paraId="6725A7EB" w14:textId="77777777">
        <w:trPr>
          <w:trHeight w:val="300"/>
        </w:trPr>
        <w:tc>
          <w:tcPr>
            <w:tcW w:w="5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ACF1823" w14:textId="77777777" w:rsidR="002365C6" w:rsidRDefault="00000000">
            <w:pPr>
              <w:widowControl/>
              <w:jc w:val="center"/>
              <w:textAlignment w:val="center"/>
              <w:rPr>
                <w:rFonts w:ascii="宋体" w:hAnsi="宋体" w:cs="宋体"/>
                <w:szCs w:val="21"/>
              </w:rPr>
            </w:pPr>
            <w:r>
              <w:rPr>
                <w:rFonts w:ascii="宋体" w:hAnsi="宋体" w:cs="宋体" w:hint="eastAsia"/>
                <w:bCs/>
                <w:kern w:val="0"/>
                <w:szCs w:val="21"/>
              </w:rPr>
              <w:t>12</w:t>
            </w:r>
          </w:p>
        </w:tc>
        <w:tc>
          <w:tcPr>
            <w:tcW w:w="36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5DDC6AB" w14:textId="77777777" w:rsidR="002365C6" w:rsidRDefault="00000000">
            <w:pPr>
              <w:widowControl/>
              <w:textAlignment w:val="center"/>
              <w:rPr>
                <w:rFonts w:ascii="宋体" w:hAnsi="宋体" w:cs="宋体"/>
                <w:szCs w:val="21"/>
              </w:rPr>
            </w:pPr>
            <w:r>
              <w:rPr>
                <w:rFonts w:ascii="宋体" w:hAnsi="宋体" w:cs="宋体" w:hint="eastAsia"/>
                <w:bCs/>
                <w:kern w:val="0"/>
                <w:szCs w:val="21"/>
              </w:rPr>
              <w:t>民丰县城郊集中开采区5号建筑用砂矿</w:t>
            </w:r>
          </w:p>
        </w:tc>
        <w:tc>
          <w:tcPr>
            <w:tcW w:w="26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81B3A55" w14:textId="77777777" w:rsidR="002365C6" w:rsidRDefault="00000000">
            <w:pPr>
              <w:widowControl/>
              <w:jc w:val="center"/>
              <w:textAlignment w:val="center"/>
              <w:rPr>
                <w:rFonts w:ascii="宋体" w:hAnsi="宋体" w:cs="宋体"/>
                <w:szCs w:val="21"/>
              </w:rPr>
            </w:pPr>
            <w:r>
              <w:rPr>
                <w:rFonts w:ascii="宋体" w:hAnsi="宋体" w:cs="宋体" w:hint="eastAsia"/>
                <w:bCs/>
                <w:kern w:val="0"/>
                <w:szCs w:val="21"/>
              </w:rPr>
              <w:t>C65322720191067130148427</w:t>
            </w:r>
          </w:p>
        </w:tc>
        <w:tc>
          <w:tcPr>
            <w:tcW w:w="12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79988CD" w14:textId="77777777" w:rsidR="002365C6" w:rsidRDefault="00000000">
            <w:pPr>
              <w:widowControl/>
              <w:jc w:val="center"/>
              <w:textAlignment w:val="center"/>
              <w:rPr>
                <w:rFonts w:ascii="宋体" w:hAnsi="宋体" w:cs="宋体"/>
                <w:szCs w:val="21"/>
              </w:rPr>
            </w:pPr>
            <w:r>
              <w:rPr>
                <w:rFonts w:ascii="宋体" w:hAnsi="宋体" w:cs="宋体" w:hint="eastAsia"/>
                <w:bCs/>
                <w:kern w:val="0"/>
                <w:szCs w:val="21"/>
              </w:rPr>
              <w:t>0.1333</w:t>
            </w:r>
          </w:p>
        </w:tc>
        <w:tc>
          <w:tcPr>
            <w:tcW w:w="107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821E39C" w14:textId="77777777" w:rsidR="002365C6" w:rsidRDefault="00000000">
            <w:pPr>
              <w:widowControl/>
              <w:jc w:val="center"/>
              <w:textAlignment w:val="center"/>
              <w:rPr>
                <w:rFonts w:ascii="宋体" w:hAnsi="宋体" w:cs="宋体"/>
                <w:szCs w:val="21"/>
              </w:rPr>
            </w:pPr>
            <w:r>
              <w:rPr>
                <w:rFonts w:ascii="宋体" w:hAnsi="宋体" w:cs="宋体" w:hint="eastAsia"/>
                <w:bCs/>
                <w:kern w:val="0"/>
                <w:szCs w:val="21"/>
              </w:rPr>
              <w:t>生产</w:t>
            </w:r>
          </w:p>
        </w:tc>
      </w:tr>
      <w:tr w:rsidR="002365C6" w14:paraId="74DD3290" w14:textId="77777777">
        <w:trPr>
          <w:trHeight w:val="300"/>
        </w:trPr>
        <w:tc>
          <w:tcPr>
            <w:tcW w:w="5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AA7D0D1" w14:textId="77777777" w:rsidR="002365C6" w:rsidRDefault="00000000">
            <w:pPr>
              <w:widowControl/>
              <w:jc w:val="center"/>
              <w:textAlignment w:val="center"/>
              <w:rPr>
                <w:rFonts w:ascii="宋体" w:hAnsi="宋体" w:cs="宋体"/>
                <w:szCs w:val="21"/>
              </w:rPr>
            </w:pPr>
            <w:r>
              <w:rPr>
                <w:rFonts w:ascii="宋体" w:hAnsi="宋体" w:cs="宋体" w:hint="eastAsia"/>
                <w:bCs/>
                <w:kern w:val="0"/>
                <w:szCs w:val="21"/>
              </w:rPr>
              <w:t>13</w:t>
            </w:r>
          </w:p>
        </w:tc>
        <w:tc>
          <w:tcPr>
            <w:tcW w:w="36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302B1BA" w14:textId="77777777" w:rsidR="002365C6" w:rsidRDefault="00000000">
            <w:pPr>
              <w:widowControl/>
              <w:textAlignment w:val="center"/>
              <w:rPr>
                <w:rFonts w:ascii="宋体" w:hAnsi="宋体" w:cs="宋体"/>
                <w:szCs w:val="21"/>
              </w:rPr>
            </w:pPr>
            <w:r>
              <w:rPr>
                <w:rFonts w:ascii="宋体" w:hAnsi="宋体" w:cs="宋体" w:hint="eastAsia"/>
                <w:bCs/>
                <w:kern w:val="0"/>
                <w:szCs w:val="21"/>
              </w:rPr>
              <w:t>民丰县城郊集中开采区6号建筑用砂矿</w:t>
            </w:r>
          </w:p>
        </w:tc>
        <w:tc>
          <w:tcPr>
            <w:tcW w:w="26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968F135" w14:textId="77777777" w:rsidR="002365C6" w:rsidRDefault="00000000">
            <w:pPr>
              <w:widowControl/>
              <w:jc w:val="center"/>
              <w:textAlignment w:val="center"/>
              <w:rPr>
                <w:rFonts w:ascii="宋体" w:hAnsi="宋体" w:cs="宋体"/>
                <w:szCs w:val="21"/>
              </w:rPr>
            </w:pPr>
            <w:r>
              <w:rPr>
                <w:rFonts w:ascii="宋体" w:hAnsi="宋体" w:cs="宋体" w:hint="eastAsia"/>
                <w:bCs/>
                <w:kern w:val="0"/>
                <w:szCs w:val="21"/>
              </w:rPr>
              <w:t>C65322720191067130148432</w:t>
            </w:r>
          </w:p>
        </w:tc>
        <w:tc>
          <w:tcPr>
            <w:tcW w:w="12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9FA406A" w14:textId="77777777" w:rsidR="002365C6" w:rsidRDefault="00000000">
            <w:pPr>
              <w:widowControl/>
              <w:jc w:val="center"/>
              <w:textAlignment w:val="center"/>
              <w:rPr>
                <w:rFonts w:ascii="宋体" w:hAnsi="宋体" w:cs="宋体"/>
                <w:szCs w:val="21"/>
              </w:rPr>
            </w:pPr>
            <w:r>
              <w:rPr>
                <w:rFonts w:ascii="宋体" w:hAnsi="宋体" w:cs="宋体" w:hint="eastAsia"/>
                <w:bCs/>
                <w:kern w:val="0"/>
                <w:szCs w:val="21"/>
              </w:rPr>
              <w:t>0.1333</w:t>
            </w:r>
          </w:p>
        </w:tc>
        <w:tc>
          <w:tcPr>
            <w:tcW w:w="107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0862243" w14:textId="77777777" w:rsidR="002365C6" w:rsidRDefault="00000000">
            <w:pPr>
              <w:widowControl/>
              <w:jc w:val="center"/>
              <w:textAlignment w:val="center"/>
              <w:rPr>
                <w:rFonts w:ascii="宋体" w:hAnsi="宋体" w:cs="宋体"/>
                <w:szCs w:val="21"/>
              </w:rPr>
            </w:pPr>
            <w:r>
              <w:rPr>
                <w:rFonts w:ascii="宋体" w:hAnsi="宋体" w:cs="宋体" w:hint="eastAsia"/>
                <w:kern w:val="0"/>
                <w:szCs w:val="21"/>
              </w:rPr>
              <w:t>生产</w:t>
            </w:r>
          </w:p>
        </w:tc>
      </w:tr>
      <w:tr w:rsidR="002365C6" w14:paraId="2B76CDF3" w14:textId="77777777">
        <w:trPr>
          <w:trHeight w:val="300"/>
        </w:trPr>
        <w:tc>
          <w:tcPr>
            <w:tcW w:w="5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4E9B06D" w14:textId="77777777" w:rsidR="002365C6" w:rsidRDefault="00000000">
            <w:pPr>
              <w:widowControl/>
              <w:jc w:val="center"/>
              <w:textAlignment w:val="center"/>
              <w:rPr>
                <w:rFonts w:ascii="宋体" w:hAnsi="宋体" w:cs="宋体"/>
                <w:szCs w:val="21"/>
              </w:rPr>
            </w:pPr>
            <w:r>
              <w:rPr>
                <w:rFonts w:ascii="宋体" w:hAnsi="宋体" w:cs="宋体" w:hint="eastAsia"/>
                <w:bCs/>
                <w:kern w:val="0"/>
                <w:szCs w:val="21"/>
              </w:rPr>
              <w:t>14</w:t>
            </w:r>
          </w:p>
        </w:tc>
        <w:tc>
          <w:tcPr>
            <w:tcW w:w="36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4223803" w14:textId="77777777" w:rsidR="002365C6" w:rsidRDefault="00000000">
            <w:pPr>
              <w:widowControl/>
              <w:textAlignment w:val="center"/>
              <w:rPr>
                <w:rFonts w:ascii="宋体" w:hAnsi="宋体" w:cs="宋体"/>
                <w:szCs w:val="21"/>
              </w:rPr>
            </w:pPr>
            <w:r>
              <w:rPr>
                <w:rFonts w:ascii="宋体" w:hAnsi="宋体" w:cs="宋体" w:hint="eastAsia"/>
                <w:bCs/>
                <w:kern w:val="0"/>
                <w:szCs w:val="21"/>
              </w:rPr>
              <w:t>民丰县萨勒吾则克乡集中开采区1号建筑用砂矿</w:t>
            </w:r>
          </w:p>
        </w:tc>
        <w:tc>
          <w:tcPr>
            <w:tcW w:w="26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FCBB2F0" w14:textId="77777777" w:rsidR="002365C6" w:rsidRDefault="00000000">
            <w:pPr>
              <w:widowControl/>
              <w:jc w:val="center"/>
              <w:textAlignment w:val="center"/>
              <w:rPr>
                <w:rFonts w:ascii="宋体" w:hAnsi="宋体" w:cs="宋体"/>
                <w:szCs w:val="21"/>
              </w:rPr>
            </w:pPr>
            <w:r>
              <w:rPr>
                <w:rFonts w:ascii="宋体" w:hAnsi="宋体" w:cs="宋体" w:hint="eastAsia"/>
                <w:bCs/>
                <w:kern w:val="0"/>
                <w:szCs w:val="21"/>
              </w:rPr>
              <w:t>C6532272018017130146602</w:t>
            </w:r>
          </w:p>
        </w:tc>
        <w:tc>
          <w:tcPr>
            <w:tcW w:w="12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49C981A" w14:textId="77777777" w:rsidR="002365C6" w:rsidRDefault="00000000">
            <w:pPr>
              <w:widowControl/>
              <w:jc w:val="center"/>
              <w:textAlignment w:val="center"/>
              <w:rPr>
                <w:rFonts w:ascii="宋体" w:hAnsi="宋体" w:cs="宋体"/>
                <w:szCs w:val="21"/>
              </w:rPr>
            </w:pPr>
            <w:r>
              <w:rPr>
                <w:rFonts w:ascii="宋体" w:hAnsi="宋体" w:cs="宋体" w:hint="eastAsia"/>
                <w:bCs/>
                <w:kern w:val="0"/>
                <w:szCs w:val="21"/>
              </w:rPr>
              <w:t>0.0667</w:t>
            </w:r>
          </w:p>
        </w:tc>
        <w:tc>
          <w:tcPr>
            <w:tcW w:w="107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683DB0A" w14:textId="77777777" w:rsidR="002365C6" w:rsidRDefault="00000000">
            <w:pPr>
              <w:widowControl/>
              <w:jc w:val="center"/>
              <w:textAlignment w:val="center"/>
              <w:rPr>
                <w:rFonts w:ascii="宋体" w:hAnsi="宋体" w:cs="宋体"/>
                <w:szCs w:val="21"/>
              </w:rPr>
            </w:pPr>
            <w:r>
              <w:rPr>
                <w:rFonts w:ascii="宋体" w:hAnsi="宋体" w:cs="宋体" w:hint="eastAsia"/>
                <w:bCs/>
                <w:kern w:val="0"/>
                <w:szCs w:val="21"/>
              </w:rPr>
              <w:t>生产</w:t>
            </w:r>
          </w:p>
        </w:tc>
      </w:tr>
      <w:tr w:rsidR="002365C6" w14:paraId="077D5563" w14:textId="77777777">
        <w:trPr>
          <w:trHeight w:val="300"/>
        </w:trPr>
        <w:tc>
          <w:tcPr>
            <w:tcW w:w="5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7C7A96A" w14:textId="77777777" w:rsidR="002365C6" w:rsidRDefault="00000000">
            <w:pPr>
              <w:widowControl/>
              <w:jc w:val="center"/>
              <w:textAlignment w:val="center"/>
              <w:rPr>
                <w:rFonts w:ascii="宋体" w:hAnsi="宋体" w:cs="宋体"/>
                <w:szCs w:val="21"/>
              </w:rPr>
            </w:pPr>
            <w:r>
              <w:rPr>
                <w:rFonts w:ascii="宋体" w:hAnsi="宋体" w:cs="宋体" w:hint="eastAsia"/>
                <w:bCs/>
                <w:kern w:val="0"/>
                <w:szCs w:val="21"/>
              </w:rPr>
              <w:lastRenderedPageBreak/>
              <w:t>15</w:t>
            </w:r>
          </w:p>
        </w:tc>
        <w:tc>
          <w:tcPr>
            <w:tcW w:w="36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1BAFB96" w14:textId="77777777" w:rsidR="002365C6" w:rsidRDefault="00000000">
            <w:pPr>
              <w:widowControl/>
              <w:textAlignment w:val="center"/>
              <w:rPr>
                <w:rFonts w:ascii="宋体" w:hAnsi="宋体" w:cs="宋体"/>
                <w:szCs w:val="21"/>
              </w:rPr>
            </w:pPr>
            <w:r>
              <w:rPr>
                <w:rFonts w:ascii="宋体" w:hAnsi="宋体" w:cs="宋体" w:hint="eastAsia"/>
                <w:bCs/>
                <w:kern w:val="0"/>
                <w:szCs w:val="21"/>
              </w:rPr>
              <w:t>民丰县萨勒吾则克乡集中开采区2号建筑用砂矿</w:t>
            </w:r>
          </w:p>
        </w:tc>
        <w:tc>
          <w:tcPr>
            <w:tcW w:w="26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D52662F" w14:textId="77777777" w:rsidR="002365C6" w:rsidRDefault="00000000">
            <w:pPr>
              <w:widowControl/>
              <w:jc w:val="center"/>
              <w:textAlignment w:val="center"/>
              <w:rPr>
                <w:rFonts w:ascii="宋体" w:hAnsi="宋体" w:cs="宋体"/>
                <w:szCs w:val="21"/>
              </w:rPr>
            </w:pPr>
            <w:r>
              <w:rPr>
                <w:rFonts w:ascii="宋体" w:hAnsi="宋体" w:cs="宋体" w:hint="eastAsia"/>
                <w:bCs/>
                <w:kern w:val="0"/>
                <w:szCs w:val="21"/>
              </w:rPr>
              <w:t>C65322720191067130148428</w:t>
            </w:r>
          </w:p>
        </w:tc>
        <w:tc>
          <w:tcPr>
            <w:tcW w:w="12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D26F7DB" w14:textId="77777777" w:rsidR="002365C6" w:rsidRDefault="00000000">
            <w:pPr>
              <w:widowControl/>
              <w:jc w:val="center"/>
              <w:textAlignment w:val="center"/>
              <w:rPr>
                <w:rFonts w:ascii="宋体" w:hAnsi="宋体" w:cs="宋体"/>
                <w:szCs w:val="21"/>
              </w:rPr>
            </w:pPr>
            <w:r>
              <w:rPr>
                <w:rFonts w:ascii="宋体" w:hAnsi="宋体" w:cs="宋体" w:hint="eastAsia"/>
                <w:bCs/>
                <w:kern w:val="0"/>
                <w:szCs w:val="21"/>
              </w:rPr>
              <w:t>0.1333</w:t>
            </w:r>
          </w:p>
        </w:tc>
        <w:tc>
          <w:tcPr>
            <w:tcW w:w="107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AFF8426" w14:textId="77777777" w:rsidR="002365C6" w:rsidRDefault="00000000">
            <w:pPr>
              <w:widowControl/>
              <w:jc w:val="center"/>
              <w:textAlignment w:val="center"/>
              <w:rPr>
                <w:rFonts w:ascii="宋体" w:hAnsi="宋体" w:cs="宋体"/>
                <w:szCs w:val="21"/>
              </w:rPr>
            </w:pPr>
            <w:r>
              <w:rPr>
                <w:rFonts w:ascii="宋体" w:hAnsi="宋体" w:cs="宋体" w:hint="eastAsia"/>
                <w:bCs/>
                <w:kern w:val="0"/>
                <w:szCs w:val="21"/>
              </w:rPr>
              <w:t>生产</w:t>
            </w:r>
          </w:p>
        </w:tc>
      </w:tr>
      <w:tr w:rsidR="002365C6" w14:paraId="05188874" w14:textId="77777777">
        <w:trPr>
          <w:trHeight w:val="300"/>
        </w:trPr>
        <w:tc>
          <w:tcPr>
            <w:tcW w:w="5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E41778D" w14:textId="77777777" w:rsidR="002365C6" w:rsidRDefault="00000000">
            <w:pPr>
              <w:widowControl/>
              <w:jc w:val="center"/>
              <w:textAlignment w:val="center"/>
              <w:rPr>
                <w:rFonts w:ascii="宋体" w:hAnsi="宋体" w:cs="宋体"/>
                <w:szCs w:val="21"/>
              </w:rPr>
            </w:pPr>
            <w:r>
              <w:rPr>
                <w:rFonts w:ascii="宋体" w:hAnsi="宋体" w:cs="宋体" w:hint="eastAsia"/>
                <w:bCs/>
                <w:kern w:val="0"/>
                <w:szCs w:val="21"/>
              </w:rPr>
              <w:t>16</w:t>
            </w:r>
          </w:p>
        </w:tc>
        <w:tc>
          <w:tcPr>
            <w:tcW w:w="36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0944C17" w14:textId="77777777" w:rsidR="002365C6" w:rsidRDefault="00000000">
            <w:pPr>
              <w:widowControl/>
              <w:textAlignment w:val="center"/>
              <w:rPr>
                <w:rFonts w:ascii="宋体" w:hAnsi="宋体" w:cs="宋体"/>
                <w:szCs w:val="21"/>
              </w:rPr>
            </w:pPr>
            <w:r>
              <w:rPr>
                <w:rFonts w:ascii="宋体" w:hAnsi="宋体" w:cs="宋体" w:hint="eastAsia"/>
                <w:bCs/>
                <w:kern w:val="0"/>
                <w:szCs w:val="21"/>
              </w:rPr>
              <w:t>民丰县萨勒吾则克乡集中开采区3号建筑用砂矿</w:t>
            </w:r>
          </w:p>
        </w:tc>
        <w:tc>
          <w:tcPr>
            <w:tcW w:w="26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437EF8A" w14:textId="77777777" w:rsidR="002365C6" w:rsidRDefault="00000000">
            <w:pPr>
              <w:widowControl/>
              <w:jc w:val="center"/>
              <w:textAlignment w:val="center"/>
              <w:rPr>
                <w:rFonts w:ascii="宋体" w:hAnsi="宋体" w:cs="宋体"/>
                <w:szCs w:val="21"/>
              </w:rPr>
            </w:pPr>
            <w:r>
              <w:rPr>
                <w:rFonts w:ascii="宋体" w:hAnsi="宋体" w:cs="宋体" w:hint="eastAsia"/>
                <w:bCs/>
                <w:kern w:val="0"/>
                <w:szCs w:val="21"/>
              </w:rPr>
              <w:t>C65322720191067130148429</w:t>
            </w:r>
          </w:p>
        </w:tc>
        <w:tc>
          <w:tcPr>
            <w:tcW w:w="12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0ED4B29" w14:textId="77777777" w:rsidR="002365C6" w:rsidRDefault="00000000">
            <w:pPr>
              <w:widowControl/>
              <w:jc w:val="center"/>
              <w:textAlignment w:val="center"/>
              <w:rPr>
                <w:rFonts w:ascii="宋体" w:hAnsi="宋体" w:cs="宋体"/>
                <w:szCs w:val="21"/>
              </w:rPr>
            </w:pPr>
            <w:r>
              <w:rPr>
                <w:rFonts w:ascii="宋体" w:hAnsi="宋体" w:cs="宋体" w:hint="eastAsia"/>
                <w:bCs/>
                <w:kern w:val="0"/>
                <w:szCs w:val="21"/>
              </w:rPr>
              <w:t>0.1333</w:t>
            </w:r>
          </w:p>
        </w:tc>
        <w:tc>
          <w:tcPr>
            <w:tcW w:w="107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A694F6C" w14:textId="77777777" w:rsidR="002365C6" w:rsidRDefault="00000000">
            <w:pPr>
              <w:widowControl/>
              <w:jc w:val="center"/>
              <w:textAlignment w:val="center"/>
              <w:rPr>
                <w:rFonts w:ascii="宋体" w:hAnsi="宋体" w:cs="宋体"/>
                <w:szCs w:val="21"/>
              </w:rPr>
            </w:pPr>
            <w:r>
              <w:rPr>
                <w:rFonts w:ascii="宋体" w:hAnsi="宋体" w:cs="宋体" w:hint="eastAsia"/>
                <w:kern w:val="0"/>
                <w:szCs w:val="21"/>
              </w:rPr>
              <w:t>停产</w:t>
            </w:r>
          </w:p>
        </w:tc>
      </w:tr>
      <w:tr w:rsidR="002365C6" w14:paraId="49591592" w14:textId="77777777">
        <w:trPr>
          <w:trHeight w:val="300"/>
        </w:trPr>
        <w:tc>
          <w:tcPr>
            <w:tcW w:w="5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9376FAF" w14:textId="77777777" w:rsidR="002365C6" w:rsidRDefault="00000000">
            <w:pPr>
              <w:widowControl/>
              <w:jc w:val="center"/>
              <w:textAlignment w:val="center"/>
              <w:rPr>
                <w:rFonts w:ascii="宋体" w:hAnsi="宋体" w:cs="宋体"/>
                <w:szCs w:val="21"/>
              </w:rPr>
            </w:pPr>
            <w:r>
              <w:rPr>
                <w:rFonts w:ascii="宋体" w:hAnsi="宋体" w:cs="宋体" w:hint="eastAsia"/>
                <w:bCs/>
                <w:kern w:val="0"/>
                <w:szCs w:val="21"/>
              </w:rPr>
              <w:t>17</w:t>
            </w:r>
          </w:p>
        </w:tc>
        <w:tc>
          <w:tcPr>
            <w:tcW w:w="36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EC4401F" w14:textId="77777777" w:rsidR="002365C6" w:rsidRDefault="00000000">
            <w:pPr>
              <w:widowControl/>
              <w:textAlignment w:val="center"/>
              <w:rPr>
                <w:rFonts w:ascii="宋体" w:hAnsi="宋体" w:cs="宋体"/>
                <w:szCs w:val="21"/>
              </w:rPr>
            </w:pPr>
            <w:r>
              <w:rPr>
                <w:rFonts w:ascii="宋体" w:hAnsi="宋体" w:cs="宋体" w:hint="eastAsia"/>
                <w:bCs/>
                <w:kern w:val="0"/>
                <w:szCs w:val="21"/>
              </w:rPr>
              <w:t>民丰县萨勒吾则克乡集中开采区4号建筑用砂矿</w:t>
            </w:r>
          </w:p>
        </w:tc>
        <w:tc>
          <w:tcPr>
            <w:tcW w:w="26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9DCE444" w14:textId="77777777" w:rsidR="002365C6" w:rsidRDefault="00000000">
            <w:pPr>
              <w:widowControl/>
              <w:jc w:val="center"/>
              <w:textAlignment w:val="center"/>
              <w:rPr>
                <w:rFonts w:ascii="宋体" w:hAnsi="宋体" w:cs="宋体"/>
                <w:szCs w:val="21"/>
              </w:rPr>
            </w:pPr>
            <w:r>
              <w:rPr>
                <w:rFonts w:ascii="宋体" w:hAnsi="宋体" w:cs="宋体" w:hint="eastAsia"/>
                <w:bCs/>
                <w:kern w:val="0"/>
                <w:szCs w:val="21"/>
              </w:rPr>
              <w:t>C65322720191067130148431</w:t>
            </w:r>
          </w:p>
        </w:tc>
        <w:tc>
          <w:tcPr>
            <w:tcW w:w="12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A2DDA0C" w14:textId="77777777" w:rsidR="002365C6" w:rsidRDefault="00000000">
            <w:pPr>
              <w:widowControl/>
              <w:jc w:val="center"/>
              <w:textAlignment w:val="center"/>
              <w:rPr>
                <w:rFonts w:ascii="宋体" w:hAnsi="宋体" w:cs="宋体"/>
                <w:szCs w:val="21"/>
              </w:rPr>
            </w:pPr>
            <w:r>
              <w:rPr>
                <w:rFonts w:ascii="宋体" w:hAnsi="宋体" w:cs="宋体" w:hint="eastAsia"/>
                <w:bCs/>
                <w:kern w:val="0"/>
                <w:szCs w:val="21"/>
              </w:rPr>
              <w:t>0.1333</w:t>
            </w:r>
          </w:p>
        </w:tc>
        <w:tc>
          <w:tcPr>
            <w:tcW w:w="107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C12D3EE" w14:textId="77777777" w:rsidR="002365C6" w:rsidRDefault="00000000">
            <w:pPr>
              <w:widowControl/>
              <w:jc w:val="center"/>
              <w:textAlignment w:val="center"/>
              <w:rPr>
                <w:rFonts w:ascii="宋体" w:hAnsi="宋体" w:cs="宋体"/>
                <w:szCs w:val="21"/>
              </w:rPr>
            </w:pPr>
            <w:r>
              <w:rPr>
                <w:rFonts w:ascii="宋体" w:hAnsi="宋体" w:cs="宋体" w:hint="eastAsia"/>
                <w:bCs/>
                <w:kern w:val="0"/>
                <w:szCs w:val="21"/>
              </w:rPr>
              <w:t>在建</w:t>
            </w:r>
          </w:p>
        </w:tc>
      </w:tr>
      <w:tr w:rsidR="002365C6" w14:paraId="398835EB" w14:textId="77777777">
        <w:trPr>
          <w:trHeight w:val="300"/>
        </w:trPr>
        <w:tc>
          <w:tcPr>
            <w:tcW w:w="5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99D6025" w14:textId="77777777" w:rsidR="002365C6" w:rsidRDefault="00000000">
            <w:pPr>
              <w:widowControl/>
              <w:jc w:val="center"/>
              <w:textAlignment w:val="center"/>
              <w:rPr>
                <w:rFonts w:ascii="宋体" w:hAnsi="宋体" w:cs="宋体"/>
                <w:szCs w:val="21"/>
              </w:rPr>
            </w:pPr>
            <w:r>
              <w:rPr>
                <w:rFonts w:ascii="宋体" w:hAnsi="宋体" w:cs="宋体" w:hint="eastAsia"/>
                <w:bCs/>
                <w:kern w:val="0"/>
                <w:szCs w:val="21"/>
              </w:rPr>
              <w:t>18</w:t>
            </w:r>
          </w:p>
        </w:tc>
        <w:tc>
          <w:tcPr>
            <w:tcW w:w="36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57E710A" w14:textId="77777777" w:rsidR="002365C6" w:rsidRDefault="00000000">
            <w:pPr>
              <w:widowControl/>
              <w:textAlignment w:val="center"/>
              <w:rPr>
                <w:rFonts w:ascii="宋体" w:hAnsi="宋体" w:cs="宋体"/>
                <w:szCs w:val="21"/>
              </w:rPr>
            </w:pPr>
            <w:r>
              <w:rPr>
                <w:rFonts w:ascii="宋体" w:hAnsi="宋体" w:cs="宋体" w:hint="eastAsia"/>
                <w:bCs/>
                <w:kern w:val="0"/>
                <w:szCs w:val="21"/>
              </w:rPr>
              <w:t>民丰县叶亦克乡2号建筑用砂矿</w:t>
            </w:r>
          </w:p>
        </w:tc>
        <w:tc>
          <w:tcPr>
            <w:tcW w:w="26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EC36160" w14:textId="77777777" w:rsidR="002365C6" w:rsidRDefault="00000000">
            <w:pPr>
              <w:widowControl/>
              <w:jc w:val="center"/>
              <w:textAlignment w:val="center"/>
              <w:rPr>
                <w:rFonts w:ascii="宋体" w:hAnsi="宋体" w:cs="宋体"/>
                <w:szCs w:val="21"/>
              </w:rPr>
            </w:pPr>
            <w:r>
              <w:rPr>
                <w:rFonts w:ascii="宋体" w:hAnsi="宋体" w:cs="宋体" w:hint="eastAsia"/>
                <w:bCs/>
                <w:kern w:val="0"/>
                <w:szCs w:val="21"/>
              </w:rPr>
              <w:t>C65322720191067130148430</w:t>
            </w:r>
          </w:p>
        </w:tc>
        <w:tc>
          <w:tcPr>
            <w:tcW w:w="12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87B8A6D" w14:textId="77777777" w:rsidR="002365C6" w:rsidRDefault="00000000">
            <w:pPr>
              <w:widowControl/>
              <w:jc w:val="center"/>
              <w:textAlignment w:val="center"/>
              <w:rPr>
                <w:rFonts w:ascii="宋体" w:hAnsi="宋体" w:cs="宋体"/>
                <w:szCs w:val="21"/>
              </w:rPr>
            </w:pPr>
            <w:r>
              <w:rPr>
                <w:rFonts w:ascii="宋体" w:hAnsi="宋体" w:cs="宋体" w:hint="eastAsia"/>
                <w:bCs/>
                <w:kern w:val="0"/>
                <w:szCs w:val="21"/>
              </w:rPr>
              <w:t>0.182</w:t>
            </w:r>
          </w:p>
        </w:tc>
        <w:tc>
          <w:tcPr>
            <w:tcW w:w="107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67A3677" w14:textId="77777777" w:rsidR="002365C6" w:rsidRDefault="00000000">
            <w:pPr>
              <w:widowControl/>
              <w:jc w:val="center"/>
              <w:textAlignment w:val="center"/>
              <w:rPr>
                <w:rFonts w:ascii="宋体" w:hAnsi="宋体" w:cs="宋体"/>
                <w:szCs w:val="21"/>
              </w:rPr>
            </w:pPr>
            <w:r>
              <w:rPr>
                <w:rFonts w:ascii="宋体" w:hAnsi="宋体" w:cs="宋体" w:hint="eastAsia"/>
                <w:kern w:val="0"/>
                <w:szCs w:val="21"/>
              </w:rPr>
              <w:t>停产</w:t>
            </w:r>
          </w:p>
        </w:tc>
      </w:tr>
      <w:tr w:rsidR="002365C6" w14:paraId="5B0F3F46" w14:textId="77777777">
        <w:trPr>
          <w:trHeight w:val="300"/>
        </w:trPr>
        <w:tc>
          <w:tcPr>
            <w:tcW w:w="5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989452C" w14:textId="77777777" w:rsidR="002365C6" w:rsidRDefault="00000000">
            <w:pPr>
              <w:widowControl/>
              <w:jc w:val="center"/>
              <w:textAlignment w:val="center"/>
              <w:rPr>
                <w:rFonts w:ascii="宋体" w:hAnsi="宋体" w:cs="宋体"/>
                <w:szCs w:val="21"/>
              </w:rPr>
            </w:pPr>
            <w:r>
              <w:rPr>
                <w:rFonts w:ascii="宋体" w:hAnsi="宋体" w:cs="宋体" w:hint="eastAsia"/>
                <w:bCs/>
                <w:kern w:val="0"/>
                <w:szCs w:val="21"/>
              </w:rPr>
              <w:t>19</w:t>
            </w:r>
          </w:p>
        </w:tc>
        <w:tc>
          <w:tcPr>
            <w:tcW w:w="36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22F89CA" w14:textId="77777777" w:rsidR="002365C6" w:rsidRDefault="00000000">
            <w:pPr>
              <w:widowControl/>
              <w:textAlignment w:val="center"/>
              <w:rPr>
                <w:rFonts w:ascii="宋体" w:hAnsi="宋体" w:cs="宋体"/>
                <w:szCs w:val="21"/>
              </w:rPr>
            </w:pPr>
            <w:r>
              <w:rPr>
                <w:rFonts w:ascii="宋体" w:hAnsi="宋体" w:cs="宋体" w:hint="eastAsia"/>
                <w:bCs/>
                <w:kern w:val="0"/>
                <w:szCs w:val="21"/>
              </w:rPr>
              <w:t>民丰县尼雅乡干渠以北建筑用砂矿</w:t>
            </w:r>
          </w:p>
        </w:tc>
        <w:tc>
          <w:tcPr>
            <w:tcW w:w="26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4C5FE4C" w14:textId="77777777" w:rsidR="002365C6" w:rsidRDefault="00000000">
            <w:pPr>
              <w:widowControl/>
              <w:jc w:val="center"/>
              <w:textAlignment w:val="center"/>
              <w:rPr>
                <w:rFonts w:ascii="宋体" w:hAnsi="宋体" w:cs="宋体"/>
                <w:szCs w:val="21"/>
              </w:rPr>
            </w:pPr>
            <w:r>
              <w:rPr>
                <w:rFonts w:ascii="宋体" w:hAnsi="宋体" w:cs="宋体" w:hint="eastAsia"/>
                <w:bCs/>
                <w:kern w:val="0"/>
                <w:szCs w:val="21"/>
              </w:rPr>
              <w:t>C65322720191057130148301</w:t>
            </w:r>
          </w:p>
        </w:tc>
        <w:tc>
          <w:tcPr>
            <w:tcW w:w="12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AB98360" w14:textId="77777777" w:rsidR="002365C6" w:rsidRDefault="00000000">
            <w:pPr>
              <w:widowControl/>
              <w:jc w:val="center"/>
              <w:textAlignment w:val="center"/>
              <w:rPr>
                <w:rFonts w:ascii="宋体" w:hAnsi="宋体" w:cs="宋体"/>
                <w:szCs w:val="21"/>
              </w:rPr>
            </w:pPr>
            <w:r>
              <w:rPr>
                <w:rFonts w:ascii="宋体" w:hAnsi="宋体" w:cs="宋体" w:hint="eastAsia"/>
                <w:bCs/>
                <w:kern w:val="0"/>
                <w:szCs w:val="21"/>
              </w:rPr>
              <w:t>0.0667</w:t>
            </w:r>
          </w:p>
        </w:tc>
        <w:tc>
          <w:tcPr>
            <w:tcW w:w="107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9F1C494" w14:textId="77777777" w:rsidR="002365C6" w:rsidRDefault="00000000">
            <w:pPr>
              <w:widowControl/>
              <w:jc w:val="center"/>
              <w:textAlignment w:val="center"/>
              <w:rPr>
                <w:rFonts w:ascii="宋体" w:hAnsi="宋体" w:cs="宋体"/>
                <w:szCs w:val="21"/>
              </w:rPr>
            </w:pPr>
            <w:r>
              <w:rPr>
                <w:rFonts w:ascii="宋体" w:hAnsi="宋体" w:cs="宋体" w:hint="eastAsia"/>
                <w:kern w:val="0"/>
                <w:szCs w:val="21"/>
              </w:rPr>
              <w:t>生产</w:t>
            </w:r>
          </w:p>
        </w:tc>
      </w:tr>
      <w:tr w:rsidR="002365C6" w14:paraId="01D6325C" w14:textId="77777777">
        <w:trPr>
          <w:trHeight w:val="300"/>
        </w:trPr>
        <w:tc>
          <w:tcPr>
            <w:tcW w:w="5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2FB54A4" w14:textId="77777777" w:rsidR="002365C6" w:rsidRDefault="00000000">
            <w:pPr>
              <w:widowControl/>
              <w:jc w:val="center"/>
              <w:textAlignment w:val="center"/>
              <w:rPr>
                <w:rFonts w:ascii="宋体" w:hAnsi="宋体" w:cs="宋体"/>
                <w:szCs w:val="21"/>
              </w:rPr>
            </w:pPr>
            <w:r>
              <w:rPr>
                <w:rFonts w:ascii="宋体" w:hAnsi="宋体" w:cs="宋体" w:hint="eastAsia"/>
                <w:bCs/>
                <w:kern w:val="0"/>
                <w:szCs w:val="21"/>
              </w:rPr>
              <w:t>20</w:t>
            </w:r>
          </w:p>
        </w:tc>
        <w:tc>
          <w:tcPr>
            <w:tcW w:w="36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EEB0D38" w14:textId="77777777" w:rsidR="002365C6" w:rsidRDefault="00000000">
            <w:pPr>
              <w:widowControl/>
              <w:textAlignment w:val="center"/>
              <w:rPr>
                <w:rFonts w:ascii="宋体" w:hAnsi="宋体" w:cs="宋体"/>
                <w:szCs w:val="21"/>
              </w:rPr>
            </w:pPr>
            <w:r>
              <w:rPr>
                <w:rFonts w:ascii="宋体" w:hAnsi="宋体" w:cs="宋体" w:hint="eastAsia"/>
                <w:bCs/>
                <w:kern w:val="0"/>
                <w:szCs w:val="21"/>
              </w:rPr>
              <w:t>新疆民丰县牙通古斯河集中开采区1号建筑用砂矿</w:t>
            </w:r>
          </w:p>
        </w:tc>
        <w:tc>
          <w:tcPr>
            <w:tcW w:w="26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A66D7B7" w14:textId="77777777" w:rsidR="002365C6" w:rsidRDefault="00000000">
            <w:pPr>
              <w:widowControl/>
              <w:jc w:val="center"/>
              <w:textAlignment w:val="center"/>
              <w:rPr>
                <w:rFonts w:ascii="宋体" w:hAnsi="宋体" w:cs="宋体"/>
                <w:szCs w:val="21"/>
              </w:rPr>
            </w:pPr>
            <w:r>
              <w:rPr>
                <w:rFonts w:ascii="宋体" w:hAnsi="宋体" w:cs="宋体" w:hint="eastAsia"/>
                <w:bCs/>
                <w:kern w:val="0"/>
                <w:szCs w:val="21"/>
              </w:rPr>
              <w:t>C6532272020047130149815</w:t>
            </w:r>
          </w:p>
        </w:tc>
        <w:tc>
          <w:tcPr>
            <w:tcW w:w="12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66E4E11" w14:textId="77777777" w:rsidR="002365C6" w:rsidRDefault="00000000">
            <w:pPr>
              <w:widowControl/>
              <w:jc w:val="center"/>
              <w:textAlignment w:val="center"/>
              <w:rPr>
                <w:rFonts w:ascii="宋体" w:hAnsi="宋体" w:cs="宋体"/>
                <w:szCs w:val="21"/>
              </w:rPr>
            </w:pPr>
            <w:r>
              <w:rPr>
                <w:rFonts w:ascii="宋体" w:hAnsi="宋体" w:cs="宋体" w:hint="eastAsia"/>
                <w:bCs/>
                <w:kern w:val="0"/>
                <w:szCs w:val="21"/>
              </w:rPr>
              <w:t>0.13</w:t>
            </w:r>
          </w:p>
        </w:tc>
        <w:tc>
          <w:tcPr>
            <w:tcW w:w="107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0B599B2" w14:textId="77777777" w:rsidR="002365C6" w:rsidRDefault="00000000">
            <w:pPr>
              <w:widowControl/>
              <w:jc w:val="center"/>
              <w:textAlignment w:val="center"/>
              <w:rPr>
                <w:rFonts w:ascii="宋体" w:hAnsi="宋体" w:cs="宋体"/>
                <w:szCs w:val="21"/>
              </w:rPr>
            </w:pPr>
            <w:r>
              <w:rPr>
                <w:rFonts w:ascii="宋体" w:hAnsi="宋体" w:cs="宋体" w:hint="eastAsia"/>
                <w:kern w:val="0"/>
                <w:szCs w:val="21"/>
              </w:rPr>
              <w:t>停产</w:t>
            </w:r>
          </w:p>
        </w:tc>
      </w:tr>
      <w:tr w:rsidR="002365C6" w14:paraId="7E56A559" w14:textId="77777777">
        <w:trPr>
          <w:trHeight w:val="300"/>
        </w:trPr>
        <w:tc>
          <w:tcPr>
            <w:tcW w:w="5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156AE18" w14:textId="77777777" w:rsidR="002365C6" w:rsidRDefault="00000000">
            <w:pPr>
              <w:widowControl/>
              <w:jc w:val="center"/>
              <w:textAlignment w:val="center"/>
              <w:rPr>
                <w:rFonts w:ascii="宋体" w:hAnsi="宋体" w:cs="宋体"/>
                <w:szCs w:val="21"/>
              </w:rPr>
            </w:pPr>
            <w:r>
              <w:rPr>
                <w:rFonts w:ascii="宋体" w:hAnsi="宋体" w:cs="宋体" w:hint="eastAsia"/>
                <w:bCs/>
                <w:kern w:val="0"/>
                <w:szCs w:val="21"/>
              </w:rPr>
              <w:t>21</w:t>
            </w:r>
          </w:p>
        </w:tc>
        <w:tc>
          <w:tcPr>
            <w:tcW w:w="36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5618AD0" w14:textId="77777777" w:rsidR="002365C6" w:rsidRDefault="00000000">
            <w:pPr>
              <w:widowControl/>
              <w:textAlignment w:val="center"/>
              <w:rPr>
                <w:rFonts w:ascii="宋体" w:hAnsi="宋体" w:cs="宋体"/>
                <w:szCs w:val="21"/>
              </w:rPr>
            </w:pPr>
            <w:r>
              <w:rPr>
                <w:rFonts w:ascii="宋体" w:hAnsi="宋体" w:cs="宋体" w:hint="eastAsia"/>
                <w:bCs/>
                <w:kern w:val="0"/>
                <w:szCs w:val="21"/>
              </w:rPr>
              <w:t>新疆民丰县和若铁路S2标段砂石料矿</w:t>
            </w:r>
          </w:p>
        </w:tc>
        <w:tc>
          <w:tcPr>
            <w:tcW w:w="26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A1731F7" w14:textId="77777777" w:rsidR="002365C6" w:rsidRDefault="00000000">
            <w:pPr>
              <w:widowControl/>
              <w:jc w:val="center"/>
              <w:textAlignment w:val="center"/>
              <w:rPr>
                <w:rFonts w:ascii="宋体" w:hAnsi="宋体" w:cs="宋体"/>
                <w:szCs w:val="21"/>
              </w:rPr>
            </w:pPr>
            <w:r>
              <w:rPr>
                <w:rFonts w:ascii="宋体" w:hAnsi="宋体" w:cs="宋体" w:hint="eastAsia"/>
                <w:bCs/>
                <w:kern w:val="0"/>
                <w:szCs w:val="21"/>
              </w:rPr>
              <w:t>C6532272020047130149816</w:t>
            </w:r>
          </w:p>
        </w:tc>
        <w:tc>
          <w:tcPr>
            <w:tcW w:w="12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6E4B9DA" w14:textId="77777777" w:rsidR="002365C6" w:rsidRDefault="00000000">
            <w:pPr>
              <w:widowControl/>
              <w:jc w:val="center"/>
              <w:textAlignment w:val="center"/>
              <w:rPr>
                <w:rFonts w:ascii="宋体" w:hAnsi="宋体" w:cs="宋体"/>
                <w:szCs w:val="21"/>
              </w:rPr>
            </w:pPr>
            <w:r>
              <w:rPr>
                <w:rFonts w:ascii="宋体" w:hAnsi="宋体" w:cs="宋体" w:hint="eastAsia"/>
                <w:bCs/>
                <w:kern w:val="0"/>
                <w:szCs w:val="21"/>
              </w:rPr>
              <w:t>0.196</w:t>
            </w:r>
          </w:p>
        </w:tc>
        <w:tc>
          <w:tcPr>
            <w:tcW w:w="107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FBADA54" w14:textId="77777777" w:rsidR="002365C6" w:rsidRDefault="00000000">
            <w:pPr>
              <w:widowControl/>
              <w:jc w:val="center"/>
              <w:textAlignment w:val="center"/>
              <w:rPr>
                <w:rFonts w:ascii="宋体" w:hAnsi="宋体" w:cs="宋体"/>
                <w:szCs w:val="21"/>
              </w:rPr>
            </w:pPr>
            <w:r>
              <w:rPr>
                <w:rFonts w:ascii="宋体" w:hAnsi="宋体" w:cs="宋体" w:hint="eastAsia"/>
                <w:kern w:val="0"/>
                <w:szCs w:val="21"/>
              </w:rPr>
              <w:t>停产</w:t>
            </w:r>
          </w:p>
        </w:tc>
      </w:tr>
      <w:tr w:rsidR="002365C6" w14:paraId="0BF9880D" w14:textId="77777777">
        <w:trPr>
          <w:trHeight w:val="300"/>
        </w:trPr>
        <w:tc>
          <w:tcPr>
            <w:tcW w:w="5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D12498E" w14:textId="77777777" w:rsidR="002365C6" w:rsidRDefault="00000000">
            <w:pPr>
              <w:widowControl/>
              <w:jc w:val="center"/>
              <w:textAlignment w:val="center"/>
              <w:rPr>
                <w:rFonts w:ascii="宋体" w:hAnsi="宋体" w:cs="宋体"/>
                <w:szCs w:val="21"/>
              </w:rPr>
            </w:pPr>
            <w:r>
              <w:rPr>
                <w:rFonts w:ascii="宋体" w:hAnsi="宋体" w:cs="宋体" w:hint="eastAsia"/>
                <w:bCs/>
                <w:kern w:val="0"/>
                <w:szCs w:val="21"/>
              </w:rPr>
              <w:t>22</w:t>
            </w:r>
          </w:p>
        </w:tc>
        <w:tc>
          <w:tcPr>
            <w:tcW w:w="36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19CC11A" w14:textId="77777777" w:rsidR="002365C6" w:rsidRDefault="00000000">
            <w:pPr>
              <w:widowControl/>
              <w:textAlignment w:val="center"/>
              <w:rPr>
                <w:rFonts w:ascii="宋体" w:hAnsi="宋体" w:cs="宋体"/>
                <w:szCs w:val="21"/>
              </w:rPr>
            </w:pPr>
            <w:r>
              <w:rPr>
                <w:rFonts w:ascii="宋体" w:hAnsi="宋体" w:cs="宋体" w:hint="eastAsia"/>
                <w:bCs/>
                <w:kern w:val="0"/>
                <w:szCs w:val="21"/>
              </w:rPr>
              <w:t>新疆民丰县和若铁路DK554-DK561戈壁料取料场</w:t>
            </w:r>
          </w:p>
        </w:tc>
        <w:tc>
          <w:tcPr>
            <w:tcW w:w="26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5A8C73B" w14:textId="77777777" w:rsidR="002365C6" w:rsidRDefault="00000000">
            <w:pPr>
              <w:widowControl/>
              <w:jc w:val="center"/>
              <w:textAlignment w:val="center"/>
              <w:rPr>
                <w:rFonts w:ascii="宋体" w:hAnsi="宋体" w:cs="宋体"/>
                <w:szCs w:val="21"/>
              </w:rPr>
            </w:pPr>
            <w:r>
              <w:rPr>
                <w:rFonts w:ascii="宋体" w:hAnsi="宋体" w:cs="宋体" w:hint="eastAsia"/>
                <w:bCs/>
                <w:kern w:val="0"/>
                <w:szCs w:val="21"/>
              </w:rPr>
              <w:t>C6532272020047130149793</w:t>
            </w:r>
          </w:p>
        </w:tc>
        <w:tc>
          <w:tcPr>
            <w:tcW w:w="12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6EFF289" w14:textId="77777777" w:rsidR="002365C6" w:rsidRDefault="00000000">
            <w:pPr>
              <w:widowControl/>
              <w:jc w:val="center"/>
              <w:textAlignment w:val="center"/>
              <w:rPr>
                <w:rFonts w:ascii="宋体" w:hAnsi="宋体" w:cs="宋体"/>
                <w:szCs w:val="21"/>
              </w:rPr>
            </w:pPr>
            <w:r>
              <w:rPr>
                <w:rFonts w:ascii="宋体" w:hAnsi="宋体" w:cs="宋体" w:hint="eastAsia"/>
                <w:bCs/>
                <w:kern w:val="0"/>
                <w:szCs w:val="21"/>
              </w:rPr>
              <w:t>0.2</w:t>
            </w:r>
          </w:p>
        </w:tc>
        <w:tc>
          <w:tcPr>
            <w:tcW w:w="107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E382BEA" w14:textId="77777777" w:rsidR="002365C6" w:rsidRDefault="00000000">
            <w:pPr>
              <w:widowControl/>
              <w:jc w:val="center"/>
              <w:textAlignment w:val="center"/>
              <w:rPr>
                <w:rFonts w:ascii="宋体" w:hAnsi="宋体" w:cs="宋体"/>
                <w:szCs w:val="21"/>
              </w:rPr>
            </w:pPr>
            <w:r>
              <w:rPr>
                <w:rFonts w:ascii="宋体" w:hAnsi="宋体" w:cs="宋体" w:hint="eastAsia"/>
                <w:kern w:val="0"/>
                <w:szCs w:val="21"/>
              </w:rPr>
              <w:t>停产</w:t>
            </w:r>
          </w:p>
        </w:tc>
      </w:tr>
      <w:tr w:rsidR="002365C6" w14:paraId="1A492670" w14:textId="77777777">
        <w:trPr>
          <w:trHeight w:val="300"/>
        </w:trPr>
        <w:tc>
          <w:tcPr>
            <w:tcW w:w="5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EE51E9B" w14:textId="77777777" w:rsidR="002365C6" w:rsidRDefault="00000000">
            <w:pPr>
              <w:widowControl/>
              <w:jc w:val="center"/>
              <w:textAlignment w:val="center"/>
              <w:rPr>
                <w:rFonts w:ascii="宋体" w:hAnsi="宋体" w:cs="宋体"/>
                <w:szCs w:val="21"/>
              </w:rPr>
            </w:pPr>
            <w:r>
              <w:rPr>
                <w:rFonts w:ascii="宋体" w:hAnsi="宋体" w:cs="宋体" w:hint="eastAsia"/>
                <w:bCs/>
                <w:kern w:val="0"/>
                <w:szCs w:val="21"/>
              </w:rPr>
              <w:t>23</w:t>
            </w:r>
          </w:p>
        </w:tc>
        <w:tc>
          <w:tcPr>
            <w:tcW w:w="36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6D40FE1" w14:textId="77777777" w:rsidR="002365C6" w:rsidRDefault="00000000">
            <w:pPr>
              <w:widowControl/>
              <w:textAlignment w:val="center"/>
              <w:rPr>
                <w:rFonts w:ascii="宋体" w:hAnsi="宋体" w:cs="宋体"/>
                <w:szCs w:val="21"/>
              </w:rPr>
            </w:pPr>
            <w:r>
              <w:rPr>
                <w:rFonts w:ascii="宋体" w:hAnsi="宋体" w:cs="宋体" w:hint="eastAsia"/>
                <w:bCs/>
                <w:kern w:val="0"/>
                <w:szCs w:val="21"/>
              </w:rPr>
              <w:t>新疆民丰县尼雅乡托皮村南建筑用砂矿</w:t>
            </w:r>
          </w:p>
        </w:tc>
        <w:tc>
          <w:tcPr>
            <w:tcW w:w="26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071F00D" w14:textId="77777777" w:rsidR="002365C6" w:rsidRDefault="00000000">
            <w:pPr>
              <w:widowControl/>
              <w:jc w:val="center"/>
              <w:textAlignment w:val="center"/>
              <w:rPr>
                <w:rFonts w:ascii="宋体" w:hAnsi="宋体" w:cs="宋体"/>
                <w:szCs w:val="21"/>
              </w:rPr>
            </w:pPr>
            <w:r>
              <w:rPr>
                <w:rFonts w:ascii="宋体" w:hAnsi="宋体" w:cs="宋体" w:hint="eastAsia"/>
                <w:bCs/>
                <w:kern w:val="0"/>
                <w:szCs w:val="21"/>
              </w:rPr>
              <w:t>C6532272020047130149794</w:t>
            </w:r>
          </w:p>
        </w:tc>
        <w:tc>
          <w:tcPr>
            <w:tcW w:w="12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E12D6E0" w14:textId="77777777" w:rsidR="002365C6" w:rsidRDefault="00000000">
            <w:pPr>
              <w:widowControl/>
              <w:jc w:val="center"/>
              <w:textAlignment w:val="center"/>
              <w:rPr>
                <w:rFonts w:ascii="宋体" w:hAnsi="宋体" w:cs="宋体"/>
                <w:szCs w:val="21"/>
              </w:rPr>
            </w:pPr>
            <w:r>
              <w:rPr>
                <w:rFonts w:ascii="宋体" w:hAnsi="宋体" w:cs="宋体" w:hint="eastAsia"/>
                <w:bCs/>
                <w:kern w:val="0"/>
                <w:szCs w:val="21"/>
              </w:rPr>
              <w:t>0.27</w:t>
            </w:r>
          </w:p>
        </w:tc>
        <w:tc>
          <w:tcPr>
            <w:tcW w:w="107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3CA130A" w14:textId="77777777" w:rsidR="002365C6" w:rsidRDefault="00000000">
            <w:pPr>
              <w:widowControl/>
              <w:jc w:val="center"/>
              <w:textAlignment w:val="center"/>
              <w:rPr>
                <w:rFonts w:ascii="宋体" w:hAnsi="宋体" w:cs="宋体"/>
                <w:szCs w:val="21"/>
              </w:rPr>
            </w:pPr>
            <w:r>
              <w:rPr>
                <w:rFonts w:ascii="宋体" w:hAnsi="宋体" w:cs="宋体" w:hint="eastAsia"/>
                <w:kern w:val="0"/>
                <w:szCs w:val="21"/>
              </w:rPr>
              <w:t>停产</w:t>
            </w:r>
          </w:p>
        </w:tc>
      </w:tr>
      <w:tr w:rsidR="002365C6" w14:paraId="20DC95E1" w14:textId="77777777">
        <w:trPr>
          <w:trHeight w:val="300"/>
        </w:trPr>
        <w:tc>
          <w:tcPr>
            <w:tcW w:w="5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3545093" w14:textId="77777777" w:rsidR="002365C6" w:rsidRDefault="00000000">
            <w:pPr>
              <w:widowControl/>
              <w:jc w:val="center"/>
              <w:textAlignment w:val="center"/>
              <w:rPr>
                <w:rFonts w:ascii="宋体" w:hAnsi="宋体" w:cs="宋体"/>
                <w:szCs w:val="21"/>
              </w:rPr>
            </w:pPr>
            <w:r>
              <w:rPr>
                <w:rFonts w:ascii="宋体" w:hAnsi="宋体" w:cs="宋体" w:hint="eastAsia"/>
                <w:bCs/>
                <w:kern w:val="0"/>
                <w:szCs w:val="21"/>
              </w:rPr>
              <w:t>24</w:t>
            </w:r>
          </w:p>
        </w:tc>
        <w:tc>
          <w:tcPr>
            <w:tcW w:w="36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4A3C3DF" w14:textId="77777777" w:rsidR="002365C6" w:rsidRDefault="00000000">
            <w:pPr>
              <w:widowControl/>
              <w:textAlignment w:val="center"/>
              <w:rPr>
                <w:rFonts w:ascii="宋体" w:hAnsi="宋体" w:cs="宋体"/>
                <w:szCs w:val="21"/>
              </w:rPr>
            </w:pPr>
            <w:r>
              <w:rPr>
                <w:rFonts w:ascii="宋体" w:hAnsi="宋体" w:cs="宋体" w:hint="eastAsia"/>
                <w:bCs/>
                <w:kern w:val="0"/>
                <w:szCs w:val="21"/>
              </w:rPr>
              <w:t>新疆民丰县盼水河锑铅矿</w:t>
            </w:r>
          </w:p>
        </w:tc>
        <w:tc>
          <w:tcPr>
            <w:tcW w:w="26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99E2782" w14:textId="77777777" w:rsidR="002365C6" w:rsidRDefault="00000000">
            <w:pPr>
              <w:widowControl/>
              <w:jc w:val="center"/>
              <w:textAlignment w:val="center"/>
              <w:rPr>
                <w:rFonts w:ascii="宋体" w:hAnsi="宋体" w:cs="宋体"/>
                <w:szCs w:val="21"/>
              </w:rPr>
            </w:pPr>
            <w:r>
              <w:rPr>
                <w:rFonts w:ascii="宋体" w:hAnsi="宋体" w:cs="宋体" w:hint="eastAsia"/>
                <w:bCs/>
                <w:kern w:val="0"/>
                <w:szCs w:val="21"/>
              </w:rPr>
              <w:t>C6500002013053210129869</w:t>
            </w:r>
          </w:p>
        </w:tc>
        <w:tc>
          <w:tcPr>
            <w:tcW w:w="12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35E5EB9" w14:textId="77777777" w:rsidR="002365C6" w:rsidRDefault="00000000">
            <w:pPr>
              <w:widowControl/>
              <w:jc w:val="center"/>
              <w:textAlignment w:val="center"/>
              <w:rPr>
                <w:rFonts w:ascii="宋体" w:hAnsi="宋体" w:cs="宋体"/>
                <w:szCs w:val="21"/>
              </w:rPr>
            </w:pPr>
            <w:r>
              <w:rPr>
                <w:rFonts w:ascii="宋体" w:hAnsi="宋体" w:cs="宋体" w:hint="eastAsia"/>
                <w:bCs/>
                <w:kern w:val="0"/>
                <w:szCs w:val="21"/>
              </w:rPr>
              <w:t>0.9168</w:t>
            </w:r>
          </w:p>
        </w:tc>
        <w:tc>
          <w:tcPr>
            <w:tcW w:w="107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664B766" w14:textId="77777777" w:rsidR="002365C6" w:rsidRDefault="00000000">
            <w:pPr>
              <w:widowControl/>
              <w:jc w:val="center"/>
              <w:textAlignment w:val="center"/>
              <w:rPr>
                <w:rFonts w:ascii="宋体" w:hAnsi="宋体" w:cs="宋体"/>
                <w:szCs w:val="21"/>
              </w:rPr>
            </w:pPr>
            <w:r>
              <w:rPr>
                <w:rFonts w:ascii="宋体" w:hAnsi="宋体" w:cs="宋体" w:hint="eastAsia"/>
                <w:bCs/>
                <w:kern w:val="0"/>
                <w:szCs w:val="21"/>
              </w:rPr>
              <w:t>停产</w:t>
            </w:r>
          </w:p>
        </w:tc>
      </w:tr>
      <w:tr w:rsidR="002365C6" w14:paraId="33F53315" w14:textId="77777777">
        <w:trPr>
          <w:trHeight w:val="300"/>
        </w:trPr>
        <w:tc>
          <w:tcPr>
            <w:tcW w:w="5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96E99B3" w14:textId="77777777" w:rsidR="002365C6" w:rsidRDefault="00000000">
            <w:pPr>
              <w:widowControl/>
              <w:jc w:val="center"/>
              <w:textAlignment w:val="center"/>
              <w:rPr>
                <w:rFonts w:ascii="宋体" w:hAnsi="宋体" w:cs="宋体"/>
                <w:szCs w:val="21"/>
              </w:rPr>
            </w:pPr>
            <w:r>
              <w:rPr>
                <w:rFonts w:ascii="宋体" w:hAnsi="宋体" w:cs="宋体" w:hint="eastAsia"/>
                <w:bCs/>
                <w:kern w:val="0"/>
                <w:szCs w:val="21"/>
              </w:rPr>
              <w:t>25</w:t>
            </w:r>
          </w:p>
        </w:tc>
        <w:tc>
          <w:tcPr>
            <w:tcW w:w="36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30B5460" w14:textId="77777777" w:rsidR="002365C6" w:rsidRDefault="00000000">
            <w:pPr>
              <w:widowControl/>
              <w:textAlignment w:val="center"/>
              <w:rPr>
                <w:rFonts w:ascii="宋体" w:hAnsi="宋体" w:cs="宋体"/>
                <w:szCs w:val="21"/>
              </w:rPr>
            </w:pPr>
            <w:r>
              <w:rPr>
                <w:rFonts w:ascii="宋体" w:hAnsi="宋体" w:cs="宋体" w:hint="eastAsia"/>
                <w:bCs/>
                <w:kern w:val="0"/>
                <w:szCs w:val="21"/>
              </w:rPr>
              <w:t>新疆民丰县库克恰普玉石矿</w:t>
            </w:r>
          </w:p>
        </w:tc>
        <w:tc>
          <w:tcPr>
            <w:tcW w:w="26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4B0B360" w14:textId="77777777" w:rsidR="002365C6" w:rsidRDefault="00000000">
            <w:pPr>
              <w:widowControl/>
              <w:jc w:val="center"/>
              <w:textAlignment w:val="center"/>
              <w:rPr>
                <w:rFonts w:ascii="宋体" w:hAnsi="宋体" w:cs="宋体"/>
                <w:szCs w:val="21"/>
              </w:rPr>
            </w:pPr>
            <w:r>
              <w:rPr>
                <w:rFonts w:ascii="宋体" w:hAnsi="宋体" w:cs="宋体" w:hint="eastAsia"/>
                <w:bCs/>
                <w:kern w:val="0"/>
                <w:szCs w:val="21"/>
              </w:rPr>
              <w:t>C6532002018097130146735</w:t>
            </w:r>
          </w:p>
        </w:tc>
        <w:tc>
          <w:tcPr>
            <w:tcW w:w="12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9DE552D" w14:textId="77777777" w:rsidR="002365C6" w:rsidRDefault="00000000">
            <w:pPr>
              <w:widowControl/>
              <w:jc w:val="center"/>
              <w:textAlignment w:val="center"/>
              <w:rPr>
                <w:rFonts w:ascii="宋体" w:hAnsi="宋体" w:cs="宋体"/>
                <w:szCs w:val="21"/>
              </w:rPr>
            </w:pPr>
            <w:r>
              <w:rPr>
                <w:rFonts w:ascii="宋体" w:hAnsi="宋体" w:cs="宋体" w:hint="eastAsia"/>
                <w:bCs/>
                <w:kern w:val="0"/>
                <w:szCs w:val="21"/>
              </w:rPr>
              <w:t>0.9685</w:t>
            </w:r>
          </w:p>
        </w:tc>
        <w:tc>
          <w:tcPr>
            <w:tcW w:w="107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1765706" w14:textId="77777777" w:rsidR="002365C6" w:rsidRDefault="00000000">
            <w:pPr>
              <w:widowControl/>
              <w:jc w:val="center"/>
              <w:textAlignment w:val="center"/>
              <w:rPr>
                <w:rFonts w:ascii="宋体" w:hAnsi="宋体" w:cs="宋体"/>
                <w:szCs w:val="21"/>
              </w:rPr>
            </w:pPr>
            <w:r>
              <w:rPr>
                <w:rFonts w:ascii="宋体" w:hAnsi="宋体" w:cs="宋体" w:hint="eastAsia"/>
                <w:kern w:val="0"/>
                <w:szCs w:val="21"/>
              </w:rPr>
              <w:t>生产</w:t>
            </w:r>
          </w:p>
        </w:tc>
      </w:tr>
      <w:tr w:rsidR="002365C6" w14:paraId="53EFC464" w14:textId="77777777">
        <w:trPr>
          <w:trHeight w:val="300"/>
        </w:trPr>
        <w:tc>
          <w:tcPr>
            <w:tcW w:w="5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0B5856B" w14:textId="77777777" w:rsidR="002365C6" w:rsidRDefault="00000000">
            <w:pPr>
              <w:widowControl/>
              <w:jc w:val="center"/>
              <w:textAlignment w:val="center"/>
              <w:rPr>
                <w:rFonts w:ascii="宋体" w:hAnsi="宋体" w:cs="宋体"/>
                <w:szCs w:val="21"/>
              </w:rPr>
            </w:pPr>
            <w:r>
              <w:rPr>
                <w:rFonts w:ascii="宋体" w:hAnsi="宋体" w:cs="宋体" w:hint="eastAsia"/>
                <w:bCs/>
                <w:kern w:val="0"/>
                <w:szCs w:val="21"/>
              </w:rPr>
              <w:t>26</w:t>
            </w:r>
          </w:p>
        </w:tc>
        <w:tc>
          <w:tcPr>
            <w:tcW w:w="36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2ECC4894" w14:textId="77777777" w:rsidR="002365C6" w:rsidRDefault="00000000">
            <w:pPr>
              <w:widowControl/>
              <w:textAlignment w:val="center"/>
              <w:rPr>
                <w:rFonts w:ascii="宋体" w:hAnsi="宋体" w:cs="宋体"/>
                <w:szCs w:val="21"/>
              </w:rPr>
            </w:pPr>
            <w:r>
              <w:rPr>
                <w:rFonts w:ascii="宋体" w:hAnsi="宋体" w:cs="宋体" w:hint="eastAsia"/>
                <w:bCs/>
                <w:kern w:val="0"/>
                <w:szCs w:val="21"/>
              </w:rPr>
              <w:t>民丰县帕西木金矿</w:t>
            </w:r>
          </w:p>
        </w:tc>
        <w:tc>
          <w:tcPr>
            <w:tcW w:w="26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E092ABB" w14:textId="77777777" w:rsidR="002365C6" w:rsidRDefault="00000000">
            <w:pPr>
              <w:widowControl/>
              <w:jc w:val="center"/>
              <w:textAlignment w:val="center"/>
              <w:rPr>
                <w:rFonts w:ascii="宋体" w:hAnsi="宋体" w:cs="宋体"/>
                <w:szCs w:val="21"/>
              </w:rPr>
            </w:pPr>
            <w:r>
              <w:rPr>
                <w:rFonts w:ascii="宋体" w:hAnsi="宋体" w:cs="宋体" w:hint="eastAsia"/>
                <w:bCs/>
                <w:kern w:val="0"/>
                <w:szCs w:val="21"/>
              </w:rPr>
              <w:t>C6500002011124120126046</w:t>
            </w:r>
          </w:p>
        </w:tc>
        <w:tc>
          <w:tcPr>
            <w:tcW w:w="12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70B94762" w14:textId="77777777" w:rsidR="002365C6" w:rsidRDefault="00000000">
            <w:pPr>
              <w:widowControl/>
              <w:jc w:val="center"/>
              <w:textAlignment w:val="center"/>
              <w:rPr>
                <w:rFonts w:ascii="宋体" w:hAnsi="宋体" w:cs="宋体"/>
                <w:szCs w:val="21"/>
              </w:rPr>
            </w:pPr>
            <w:r>
              <w:rPr>
                <w:rFonts w:ascii="宋体" w:hAnsi="宋体" w:cs="宋体" w:hint="eastAsia"/>
                <w:bCs/>
                <w:kern w:val="0"/>
                <w:szCs w:val="21"/>
              </w:rPr>
              <w:t>0.175</w:t>
            </w:r>
          </w:p>
        </w:tc>
        <w:tc>
          <w:tcPr>
            <w:tcW w:w="107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EF479C2" w14:textId="77777777" w:rsidR="002365C6" w:rsidRDefault="00000000">
            <w:pPr>
              <w:widowControl/>
              <w:jc w:val="center"/>
              <w:textAlignment w:val="center"/>
              <w:rPr>
                <w:rFonts w:ascii="宋体" w:hAnsi="宋体" w:cs="宋体"/>
                <w:szCs w:val="21"/>
              </w:rPr>
            </w:pPr>
            <w:r>
              <w:rPr>
                <w:rFonts w:ascii="宋体" w:hAnsi="宋体" w:cs="宋体" w:hint="eastAsia"/>
                <w:bCs/>
                <w:kern w:val="0"/>
                <w:szCs w:val="21"/>
              </w:rPr>
              <w:t>停产</w:t>
            </w:r>
          </w:p>
        </w:tc>
      </w:tr>
      <w:tr w:rsidR="002365C6" w14:paraId="4B1D1D89" w14:textId="77777777">
        <w:trPr>
          <w:trHeight w:val="300"/>
        </w:trPr>
        <w:tc>
          <w:tcPr>
            <w:tcW w:w="5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04E2405" w14:textId="77777777" w:rsidR="002365C6" w:rsidRDefault="00000000">
            <w:pPr>
              <w:widowControl/>
              <w:jc w:val="center"/>
              <w:textAlignment w:val="center"/>
              <w:rPr>
                <w:rFonts w:ascii="宋体" w:hAnsi="宋体" w:cs="宋体"/>
                <w:szCs w:val="21"/>
              </w:rPr>
            </w:pPr>
            <w:r>
              <w:rPr>
                <w:rFonts w:ascii="宋体" w:hAnsi="宋体" w:cs="宋体" w:hint="eastAsia"/>
                <w:bCs/>
                <w:kern w:val="0"/>
                <w:szCs w:val="21"/>
              </w:rPr>
              <w:t>27</w:t>
            </w:r>
          </w:p>
        </w:tc>
        <w:tc>
          <w:tcPr>
            <w:tcW w:w="36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0C898AD" w14:textId="77777777" w:rsidR="002365C6" w:rsidRDefault="00000000">
            <w:pPr>
              <w:widowControl/>
              <w:textAlignment w:val="center"/>
              <w:rPr>
                <w:rFonts w:ascii="宋体" w:hAnsi="宋体" w:cs="宋体"/>
                <w:szCs w:val="21"/>
              </w:rPr>
            </w:pPr>
            <w:r>
              <w:rPr>
                <w:rFonts w:ascii="宋体" w:hAnsi="宋体" w:cs="宋体" w:hint="eastAsia"/>
                <w:bCs/>
                <w:kern w:val="0"/>
                <w:szCs w:val="21"/>
              </w:rPr>
              <w:t>新疆民丰县尼雅水利枢纽工程C2料场C区建筑用砂矿</w:t>
            </w:r>
          </w:p>
        </w:tc>
        <w:tc>
          <w:tcPr>
            <w:tcW w:w="26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6A95FBE9" w14:textId="77777777" w:rsidR="002365C6" w:rsidRDefault="00000000">
            <w:pPr>
              <w:widowControl/>
              <w:jc w:val="center"/>
              <w:textAlignment w:val="center"/>
              <w:rPr>
                <w:rFonts w:ascii="宋体" w:hAnsi="宋体" w:cs="宋体"/>
                <w:szCs w:val="21"/>
              </w:rPr>
            </w:pPr>
            <w:r>
              <w:rPr>
                <w:rFonts w:ascii="宋体" w:hAnsi="宋体" w:cs="宋体" w:hint="eastAsia"/>
                <w:bCs/>
                <w:kern w:val="0"/>
                <w:szCs w:val="21"/>
              </w:rPr>
              <w:t>C6532272021027100151438</w:t>
            </w:r>
          </w:p>
        </w:tc>
        <w:tc>
          <w:tcPr>
            <w:tcW w:w="12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6EE1C66" w14:textId="77777777" w:rsidR="002365C6" w:rsidRDefault="00000000">
            <w:pPr>
              <w:widowControl/>
              <w:jc w:val="center"/>
              <w:textAlignment w:val="center"/>
              <w:rPr>
                <w:rFonts w:ascii="宋体" w:hAnsi="宋体" w:cs="宋体"/>
                <w:szCs w:val="21"/>
              </w:rPr>
            </w:pPr>
            <w:r>
              <w:rPr>
                <w:rFonts w:ascii="宋体" w:hAnsi="宋体" w:cs="宋体" w:hint="eastAsia"/>
                <w:bCs/>
                <w:kern w:val="0"/>
                <w:szCs w:val="21"/>
              </w:rPr>
              <w:t>0.333</w:t>
            </w:r>
          </w:p>
        </w:tc>
        <w:tc>
          <w:tcPr>
            <w:tcW w:w="107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47C4271B" w14:textId="77777777" w:rsidR="002365C6" w:rsidRDefault="00000000">
            <w:pPr>
              <w:widowControl/>
              <w:jc w:val="center"/>
              <w:textAlignment w:val="center"/>
              <w:rPr>
                <w:rFonts w:ascii="宋体" w:hAnsi="宋体" w:cs="宋体"/>
                <w:szCs w:val="21"/>
              </w:rPr>
            </w:pPr>
            <w:r>
              <w:rPr>
                <w:rFonts w:ascii="宋体" w:hAnsi="宋体" w:cs="宋体" w:hint="eastAsia"/>
                <w:kern w:val="0"/>
                <w:szCs w:val="21"/>
              </w:rPr>
              <w:t>生产</w:t>
            </w:r>
          </w:p>
        </w:tc>
      </w:tr>
      <w:tr w:rsidR="002365C6" w14:paraId="3F5FA306" w14:textId="77777777">
        <w:trPr>
          <w:trHeight w:val="300"/>
        </w:trPr>
        <w:tc>
          <w:tcPr>
            <w:tcW w:w="59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702EBBC" w14:textId="77777777" w:rsidR="002365C6" w:rsidRDefault="00000000">
            <w:pPr>
              <w:widowControl/>
              <w:jc w:val="center"/>
              <w:textAlignment w:val="center"/>
              <w:rPr>
                <w:rFonts w:ascii="宋体" w:hAnsi="宋体" w:cs="宋体"/>
                <w:szCs w:val="21"/>
              </w:rPr>
            </w:pPr>
            <w:r>
              <w:rPr>
                <w:rFonts w:ascii="宋体" w:hAnsi="宋体" w:cs="宋体" w:hint="eastAsia"/>
                <w:bCs/>
                <w:kern w:val="0"/>
                <w:szCs w:val="21"/>
              </w:rPr>
              <w:t>28</w:t>
            </w:r>
          </w:p>
        </w:tc>
        <w:tc>
          <w:tcPr>
            <w:tcW w:w="3611"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061A5268" w14:textId="77777777" w:rsidR="002365C6" w:rsidRDefault="00000000">
            <w:pPr>
              <w:widowControl/>
              <w:textAlignment w:val="center"/>
              <w:rPr>
                <w:rFonts w:ascii="宋体" w:hAnsi="宋体" w:cs="宋体"/>
                <w:szCs w:val="21"/>
              </w:rPr>
            </w:pPr>
            <w:r>
              <w:rPr>
                <w:rFonts w:ascii="宋体" w:hAnsi="宋体" w:cs="宋体" w:hint="eastAsia"/>
                <w:bCs/>
                <w:kern w:val="0"/>
                <w:szCs w:val="21"/>
              </w:rPr>
              <w:t>新疆民丰县尼雅水利枢纽工程C2料场E区建筑用砂矿</w:t>
            </w:r>
          </w:p>
        </w:tc>
        <w:tc>
          <w:tcPr>
            <w:tcW w:w="263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3AD821B8" w14:textId="77777777" w:rsidR="002365C6" w:rsidRDefault="00000000">
            <w:pPr>
              <w:widowControl/>
              <w:jc w:val="center"/>
              <w:textAlignment w:val="center"/>
              <w:rPr>
                <w:rFonts w:ascii="宋体" w:hAnsi="宋体" w:cs="宋体"/>
                <w:szCs w:val="21"/>
              </w:rPr>
            </w:pPr>
            <w:r>
              <w:rPr>
                <w:rFonts w:ascii="宋体" w:hAnsi="宋体" w:cs="宋体" w:hint="eastAsia"/>
                <w:bCs/>
                <w:kern w:val="0"/>
                <w:szCs w:val="21"/>
              </w:rPr>
              <w:t>C6532272021027100151437</w:t>
            </w:r>
          </w:p>
        </w:tc>
        <w:tc>
          <w:tcPr>
            <w:tcW w:w="12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109263B1" w14:textId="77777777" w:rsidR="002365C6" w:rsidRDefault="00000000">
            <w:pPr>
              <w:widowControl/>
              <w:jc w:val="center"/>
              <w:textAlignment w:val="center"/>
              <w:rPr>
                <w:rFonts w:ascii="宋体" w:hAnsi="宋体" w:cs="宋体"/>
                <w:szCs w:val="21"/>
              </w:rPr>
            </w:pPr>
            <w:r>
              <w:rPr>
                <w:rFonts w:ascii="宋体" w:hAnsi="宋体" w:cs="宋体" w:hint="eastAsia"/>
                <w:bCs/>
                <w:kern w:val="0"/>
                <w:szCs w:val="21"/>
              </w:rPr>
              <w:t>0.495</w:t>
            </w:r>
          </w:p>
        </w:tc>
        <w:tc>
          <w:tcPr>
            <w:tcW w:w="107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14:paraId="5B073A97" w14:textId="77777777" w:rsidR="002365C6" w:rsidRDefault="00000000">
            <w:pPr>
              <w:widowControl/>
              <w:jc w:val="center"/>
              <w:textAlignment w:val="center"/>
              <w:rPr>
                <w:rFonts w:ascii="宋体" w:hAnsi="宋体" w:cs="宋体"/>
                <w:szCs w:val="21"/>
              </w:rPr>
            </w:pPr>
            <w:r>
              <w:rPr>
                <w:rFonts w:ascii="宋体" w:hAnsi="宋体" w:cs="宋体" w:hint="eastAsia"/>
                <w:kern w:val="0"/>
                <w:szCs w:val="21"/>
              </w:rPr>
              <w:t>生产</w:t>
            </w:r>
          </w:p>
        </w:tc>
      </w:tr>
    </w:tbl>
    <w:p w14:paraId="52FDF3CC" w14:textId="77777777" w:rsidR="002365C6" w:rsidRDefault="00000000">
      <w:pPr>
        <w:pStyle w:val="3"/>
        <w:widowControl w:val="0"/>
        <w:adjustRightInd w:val="0"/>
        <w:snapToGrid w:val="0"/>
        <w:spacing w:before="0" w:line="560" w:lineRule="exact"/>
        <w:ind w:firstLine="601"/>
        <w:jc w:val="both"/>
        <w:rPr>
          <w:rFonts w:ascii="黑体" w:eastAsia="黑体" w:hAnsi="黑体" w:cs="宋体"/>
          <w:color w:val="auto"/>
          <w:sz w:val="32"/>
          <w:szCs w:val="32"/>
        </w:rPr>
      </w:pPr>
      <w:bookmarkStart w:id="37" w:name="_Toc3706"/>
      <w:r>
        <w:rPr>
          <w:rFonts w:ascii="黑体" w:eastAsia="黑体" w:hAnsi="黑体" w:cs="宋体" w:hint="eastAsia"/>
          <w:color w:val="auto"/>
          <w:sz w:val="32"/>
          <w:szCs w:val="32"/>
        </w:rPr>
        <w:t>三、矿区生态保护修复现状</w:t>
      </w:r>
      <w:bookmarkEnd w:id="37"/>
    </w:p>
    <w:p w14:paraId="737EB20C" w14:textId="77777777" w:rsidR="002365C6" w:rsidRDefault="00000000">
      <w:pPr>
        <w:adjustRightInd w:val="0"/>
        <w:snapToGrid w:val="0"/>
        <w:spacing w:line="560" w:lineRule="exact"/>
        <w:ind w:firstLineChars="200" w:firstLine="643"/>
        <w:outlineLvl w:val="3"/>
        <w:rPr>
          <w:rFonts w:ascii="楷体" w:eastAsia="楷体" w:hAnsi="楷体" w:cs="宋体"/>
          <w:b/>
          <w:bCs/>
          <w:sz w:val="32"/>
          <w:szCs w:val="32"/>
        </w:rPr>
      </w:pPr>
      <w:bookmarkStart w:id="38" w:name="_Toc14016"/>
      <w:r>
        <w:rPr>
          <w:rFonts w:ascii="楷体" w:eastAsia="楷体" w:hAnsi="楷体" w:cs="宋体" w:hint="eastAsia"/>
          <w:b/>
          <w:bCs/>
          <w:sz w:val="32"/>
          <w:szCs w:val="32"/>
        </w:rPr>
        <w:t>（一）地质生态环境现状</w:t>
      </w:r>
      <w:bookmarkEnd w:id="38"/>
    </w:p>
    <w:p w14:paraId="5E816780" w14:textId="77777777" w:rsidR="002365C6" w:rsidRDefault="00000000">
      <w:pPr>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民丰县有色、黑色金属矿分布在昆仑山中，煤炭、非金属等矿（区）山主要分布于山前区，开发规模小，对环境造成点状破坏；建筑用砂矿等主要分布于山前平原和荒漠区，矿山开采对地貌形态有轻微改变；总体看来，民丰县矿产开发活动规模不大，矿业开发活动对生态环境造成的破坏程度较小。</w:t>
      </w:r>
    </w:p>
    <w:p w14:paraId="256C7E21" w14:textId="77777777" w:rsidR="002365C6" w:rsidRDefault="00000000">
      <w:pPr>
        <w:adjustRightInd w:val="0"/>
        <w:snapToGrid w:val="0"/>
        <w:spacing w:line="560" w:lineRule="exact"/>
        <w:ind w:firstLineChars="200" w:firstLine="643"/>
        <w:outlineLvl w:val="3"/>
        <w:rPr>
          <w:rFonts w:ascii="楷体" w:eastAsia="楷体" w:hAnsi="楷体" w:cs="宋体"/>
          <w:b/>
          <w:bCs/>
          <w:sz w:val="32"/>
          <w:szCs w:val="32"/>
        </w:rPr>
      </w:pPr>
      <w:bookmarkStart w:id="39" w:name="_Toc3696"/>
      <w:r>
        <w:rPr>
          <w:rFonts w:ascii="楷体" w:eastAsia="楷体" w:hAnsi="楷体" w:cs="宋体" w:hint="eastAsia"/>
          <w:b/>
          <w:bCs/>
          <w:sz w:val="32"/>
          <w:szCs w:val="32"/>
        </w:rPr>
        <w:t>（二）矿山地质环境保护与地质灾害治理现状</w:t>
      </w:r>
      <w:bookmarkEnd w:id="39"/>
    </w:p>
    <w:p w14:paraId="4E2F8FA7" w14:textId="77777777" w:rsidR="002365C6" w:rsidRDefault="00000000">
      <w:pPr>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县域内采矿权因开采利用造成的破坏范围2.07平方千米，主要开采矿山为建筑用砂矿、砂金矿，截止2020年底，已完成了自治区生态红线范围内矿业权清理及矿山生态环境恢复治理、废弃矿山地质环境恢复治理工作（见专栏1-3），累计恢复治理矿</w:t>
      </w:r>
      <w:r>
        <w:rPr>
          <w:rFonts w:ascii="仿宋_GB2312" w:eastAsia="仿宋_GB2312" w:hAnsi="仿宋" w:cs="宋体" w:hint="eastAsia"/>
          <w:sz w:val="32"/>
          <w:szCs w:val="32"/>
        </w:rPr>
        <w:lastRenderedPageBreak/>
        <w:t>山地质环境1.61平方千米，尚有0.46平方千米未完成。完成了全县地质灾害详细调查，建立了地质灾害空间数据库与监测预警系统。</w:t>
      </w:r>
    </w:p>
    <w:p w14:paraId="11A6E771" w14:textId="77777777" w:rsidR="002365C6" w:rsidRDefault="00000000">
      <w:pPr>
        <w:pStyle w:val="3"/>
        <w:widowControl w:val="0"/>
        <w:adjustRightInd w:val="0"/>
        <w:snapToGrid w:val="0"/>
        <w:spacing w:before="0" w:line="560" w:lineRule="exact"/>
        <w:ind w:firstLine="601"/>
        <w:jc w:val="both"/>
        <w:rPr>
          <w:rFonts w:ascii="黑体" w:eastAsia="黑体" w:hAnsi="黑体" w:cs="宋体"/>
          <w:color w:val="auto"/>
          <w:sz w:val="32"/>
          <w:szCs w:val="32"/>
        </w:rPr>
      </w:pPr>
      <w:bookmarkStart w:id="40" w:name="_Toc22345"/>
      <w:r>
        <w:rPr>
          <w:rFonts w:ascii="黑体" w:eastAsia="黑体" w:hAnsi="黑体" w:cs="宋体" w:hint="eastAsia"/>
          <w:color w:val="auto"/>
          <w:sz w:val="32"/>
          <w:szCs w:val="32"/>
        </w:rPr>
        <w:t>四、矿业经济发展现状</w:t>
      </w:r>
      <w:bookmarkEnd w:id="40"/>
    </w:p>
    <w:p w14:paraId="4B09917F" w14:textId="77777777" w:rsidR="002365C6" w:rsidRDefault="00000000">
      <w:pPr>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民丰县矿业经济不发达，2020年矿业经济产值为3127.26万元，相较2019年减少59.84%。主要开采矿山为建筑用砂25个，金矿、锑铅矿、玉石矿各1个，矿业经济主要依托建筑施工业带动，产值有限。贵金属矿、有色金属矿山均处于停产状态，对县域矿业经济贡献有限。</w:t>
      </w:r>
    </w:p>
    <w:p w14:paraId="491F9EDC" w14:textId="77777777" w:rsidR="002365C6" w:rsidRDefault="00000000">
      <w:pPr>
        <w:pStyle w:val="3"/>
        <w:widowControl w:val="0"/>
        <w:adjustRightInd w:val="0"/>
        <w:snapToGrid w:val="0"/>
        <w:spacing w:before="0" w:line="560" w:lineRule="exact"/>
        <w:ind w:firstLine="601"/>
        <w:jc w:val="both"/>
        <w:rPr>
          <w:rFonts w:ascii="黑体" w:eastAsia="黑体" w:hAnsi="黑体" w:cs="宋体"/>
          <w:color w:val="auto"/>
          <w:sz w:val="32"/>
          <w:szCs w:val="32"/>
        </w:rPr>
      </w:pPr>
      <w:bookmarkStart w:id="41" w:name="_Toc2221"/>
      <w:r>
        <w:rPr>
          <w:rFonts w:ascii="黑体" w:eastAsia="黑体" w:hAnsi="黑体" w:cs="宋体" w:hint="eastAsia"/>
          <w:color w:val="auto"/>
          <w:sz w:val="32"/>
          <w:szCs w:val="32"/>
        </w:rPr>
        <w:t>五、存在主要问题</w:t>
      </w:r>
      <w:bookmarkEnd w:id="41"/>
    </w:p>
    <w:p w14:paraId="5D1E4313" w14:textId="77777777" w:rsidR="002365C6" w:rsidRDefault="00000000">
      <w:pPr>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1、矿产勘查及资源开发利用程度低，尤其是开发利用前景好的部分矿产，勘查程度有待提高。</w:t>
      </w:r>
    </w:p>
    <w:p w14:paraId="6D0011FB" w14:textId="77777777" w:rsidR="002365C6" w:rsidRDefault="00000000">
      <w:pPr>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2、矿业经济发展较为粗放、集约化程度低，产业结构、企业结构和产品结构有待加快调整、优化提升。一是没有大中型矿山，可供开发利用的矿山较少，矿山开采企业、涉矿加工企业普遍规模较小，规模大、技术高的龙头企业较少。二是可开发矿种单一，没有形成全面开发的格局。三是矿点布局分散，综合开发能力不高。</w:t>
      </w:r>
    </w:p>
    <w:p w14:paraId="36BEC178" w14:textId="77777777" w:rsidR="002365C6" w:rsidRDefault="00000000">
      <w:pPr>
        <w:pStyle w:val="2"/>
        <w:adjustRightInd w:val="0"/>
        <w:snapToGrid w:val="0"/>
        <w:spacing w:before="240" w:after="0" w:line="360" w:lineRule="auto"/>
        <w:jc w:val="center"/>
        <w:rPr>
          <w:rFonts w:ascii="宋体" w:hAnsi="宋体" w:cs="宋体"/>
        </w:rPr>
      </w:pPr>
      <w:bookmarkStart w:id="42" w:name="_Toc7590"/>
      <w:bookmarkStart w:id="43" w:name="_Toc26286"/>
      <w:r>
        <w:rPr>
          <w:rFonts w:ascii="宋体" w:hAnsi="宋体" w:cs="宋体" w:hint="eastAsia"/>
        </w:rPr>
        <w:t>第五节  面临形势和发展要求</w:t>
      </w:r>
      <w:bookmarkEnd w:id="42"/>
      <w:bookmarkEnd w:id="43"/>
    </w:p>
    <w:p w14:paraId="4F10F907" w14:textId="77777777" w:rsidR="002365C6" w:rsidRDefault="00000000">
      <w:pPr>
        <w:pStyle w:val="3"/>
        <w:widowControl w:val="0"/>
        <w:adjustRightInd w:val="0"/>
        <w:snapToGrid w:val="0"/>
        <w:spacing w:before="0" w:line="560" w:lineRule="exact"/>
        <w:ind w:firstLine="601"/>
        <w:jc w:val="both"/>
        <w:rPr>
          <w:rFonts w:ascii="黑体" w:eastAsia="黑体" w:hAnsi="黑体" w:cs="宋体"/>
          <w:color w:val="auto"/>
          <w:sz w:val="32"/>
          <w:szCs w:val="32"/>
        </w:rPr>
      </w:pPr>
      <w:bookmarkStart w:id="44" w:name="_Toc15487"/>
      <w:r>
        <w:rPr>
          <w:rFonts w:ascii="黑体" w:eastAsia="黑体" w:hAnsi="黑体" w:cs="宋体" w:hint="eastAsia"/>
          <w:color w:val="auto"/>
          <w:sz w:val="32"/>
          <w:szCs w:val="32"/>
        </w:rPr>
        <w:t>一、面临形势</w:t>
      </w:r>
      <w:bookmarkEnd w:id="44"/>
    </w:p>
    <w:p w14:paraId="592E529D"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当前我国能源与主要矿产资源供需形势正在发生重大结构性转变：需求增长由高速向中低速转变、供需矛盾减缓、供需结构发生深刻变化、资源环境已到极限，经济发展正在从资源不足为</w:t>
      </w:r>
      <w:r>
        <w:rPr>
          <w:rFonts w:ascii="仿宋_GB2312" w:eastAsia="仿宋_GB2312" w:hAnsi="仿宋" w:cs="宋体" w:hint="eastAsia"/>
          <w:sz w:val="32"/>
          <w:szCs w:val="32"/>
        </w:rPr>
        <w:lastRenderedPageBreak/>
        <w:t>主要问题向冶炼加工产能过剩转变。未来5-10年，我国将面临迎接资源需求峰值与产业转型双重压力。</w:t>
      </w:r>
    </w:p>
    <w:p w14:paraId="61243F67" w14:textId="77777777" w:rsidR="002365C6" w:rsidRDefault="00000000">
      <w:pPr>
        <w:pStyle w:val="3"/>
        <w:widowControl w:val="0"/>
        <w:adjustRightInd w:val="0"/>
        <w:snapToGrid w:val="0"/>
        <w:spacing w:before="0" w:line="560" w:lineRule="exact"/>
        <w:ind w:firstLine="601"/>
        <w:jc w:val="both"/>
        <w:rPr>
          <w:rFonts w:ascii="黑体" w:eastAsia="黑体" w:hAnsi="黑体" w:cs="宋体"/>
          <w:color w:val="auto"/>
          <w:sz w:val="32"/>
          <w:szCs w:val="32"/>
        </w:rPr>
      </w:pPr>
      <w:bookmarkStart w:id="45" w:name="_Toc74051321"/>
      <w:bookmarkStart w:id="46" w:name="_Toc31517"/>
      <w:r>
        <w:rPr>
          <w:rFonts w:ascii="黑体" w:eastAsia="黑体" w:hAnsi="黑体" w:cs="宋体" w:hint="eastAsia"/>
          <w:color w:val="auto"/>
          <w:sz w:val="32"/>
          <w:szCs w:val="32"/>
        </w:rPr>
        <w:t>二、发展要求</w:t>
      </w:r>
      <w:bookmarkEnd w:id="45"/>
      <w:bookmarkEnd w:id="46"/>
    </w:p>
    <w:p w14:paraId="46A1419D"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全</w:t>
      </w:r>
      <w:r>
        <w:rPr>
          <w:rFonts w:ascii="仿宋_GB2312" w:eastAsia="仿宋_GB2312" w:hAnsi="仿宋" w:cs="宋体" w:hint="eastAsia"/>
          <w:sz w:val="32"/>
          <w:szCs w:val="32"/>
          <w:shd w:val="clear" w:color="auto" w:fill="FFFFFF"/>
        </w:rPr>
        <w:t>面建成社会主义现代化强国</w:t>
      </w:r>
      <w:r>
        <w:rPr>
          <w:rFonts w:ascii="仿宋_GB2312" w:eastAsia="仿宋_GB2312" w:hAnsi="仿宋" w:cs="宋体" w:hint="eastAsia"/>
          <w:sz w:val="32"/>
          <w:szCs w:val="32"/>
        </w:rPr>
        <w:t>，对提升民丰县矿产资源的保障能力及经济发展，提出了新的更高的要求。今后5年，是国家全面实施全面建设现代化强国的关键时期，是提升民丰县矿产资源开发的重要时期。民丰县矿产种类较丰富，资源潜力较大，加快矿产资源的勘查、开发和利用，是促进民丰县社会经济发展的有利途径之一。</w:t>
      </w:r>
    </w:p>
    <w:p w14:paraId="335EECCB"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受近几年宏观经济调控影响，矿业经济进入阵痛期，主要表现在：一、主要矿产品价格大幅下降，企业利润下滑明显，普遍亏损，长期停产现象比较普遍。二、随着“去产能、去库存”政策的推进，同时，民丰县当地新开工建设工程较少，国家重大建设项目工程已接近尾声，市场对三类矿产的需求大幅降低，矿石产量进一步下跌。民丰县经济的发展要求矿产品为国民经济发展提供保障，从目前民丰县已发现的矿产品种类来看，优势矿种为锑，远景优势矿种为铅锌、锂等，但目前矿产资源只能提供建筑用砂保障，其他能源、工业需求，暂时不能提供保障，所以对矿业的需求是很迫切的，需要矿业提供有色金属矿、能源矿产这些县域内原有资源保障，为县域工业发展提供助力。</w:t>
      </w:r>
    </w:p>
    <w:p w14:paraId="5BAEE988"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民丰县矿产资源开发在满足自身建设需要的同时，也要支持全疆经济发展需求。因此，县域经济对矿业发展的要求是迫切的，加快矿业结构调整升级，将优势矿产锑矿做大做强，积极发展特</w:t>
      </w:r>
      <w:r>
        <w:rPr>
          <w:rFonts w:ascii="仿宋_GB2312" w:eastAsia="仿宋_GB2312" w:hAnsi="仿宋" w:cs="宋体" w:hint="eastAsia"/>
          <w:sz w:val="32"/>
          <w:szCs w:val="32"/>
        </w:rPr>
        <w:lastRenderedPageBreak/>
        <w:t>色矿产的开发利用及深加工，促进矿业经济健康有序、平稳持久的快速发展。</w:t>
      </w:r>
    </w:p>
    <w:p w14:paraId="6041F2AD"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 xml:space="preserve"> 民丰县基础性地质调查工作程度偏低是造成矿产资源家底不清的主要原因。需要加大基础地质工作力度，系统开展区域地质、地球物理、地球化学和遥感地质等调查，提高基础地质调查工作程度，尽快查明民丰县境内可能存在的矿产资源家底，为经济发展提供基础资源保障。</w:t>
      </w:r>
    </w:p>
    <w:p w14:paraId="5D07C2BE"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矿产勘查开发与环境保护要并重。要加强矿山地质环境的保护，积极恢复和治理历史遗留的矿山地质环境；对矿产勘查要坚持绿色勘查；对生产矿山的地质环境要严格执行国家和省制定的各项规定；对新建矿山要严格坚持环境影响评价制度，没有通过环境影响评价的，不得准入矿产开发领域；做到既要金山银山，也要绿水青山。</w:t>
      </w:r>
    </w:p>
    <w:p w14:paraId="0DC6E272" w14:textId="77777777" w:rsidR="002365C6" w:rsidRDefault="002365C6">
      <w:pPr>
        <w:pStyle w:val="a0"/>
      </w:pPr>
    </w:p>
    <w:p w14:paraId="21E9E6B7" w14:textId="77777777" w:rsidR="002365C6" w:rsidRDefault="00000000">
      <w:pPr>
        <w:pStyle w:val="1"/>
        <w:spacing w:before="120" w:after="120" w:line="360" w:lineRule="auto"/>
        <w:jc w:val="center"/>
        <w:rPr>
          <w:rFonts w:ascii="宋体" w:hAnsi="宋体" w:cs="宋体"/>
        </w:rPr>
      </w:pPr>
      <w:bookmarkStart w:id="47" w:name="_Toc4216"/>
      <w:bookmarkStart w:id="48" w:name="_Toc5788"/>
      <w:r>
        <w:rPr>
          <w:rFonts w:ascii="宋体" w:hAnsi="宋体" w:cs="宋体" w:hint="eastAsia"/>
        </w:rPr>
        <w:t>第二章  指导原则和目标</w:t>
      </w:r>
      <w:bookmarkEnd w:id="47"/>
      <w:bookmarkEnd w:id="48"/>
    </w:p>
    <w:p w14:paraId="2544AFE8" w14:textId="77777777" w:rsidR="002365C6" w:rsidRDefault="00000000">
      <w:pPr>
        <w:pStyle w:val="2"/>
        <w:adjustRightInd w:val="0"/>
        <w:snapToGrid w:val="0"/>
        <w:spacing w:before="240" w:after="0" w:line="360" w:lineRule="auto"/>
        <w:jc w:val="center"/>
        <w:rPr>
          <w:rFonts w:ascii="宋体" w:hAnsi="宋体" w:cs="宋体"/>
        </w:rPr>
      </w:pPr>
      <w:bookmarkStart w:id="49" w:name="_Toc12850"/>
      <w:bookmarkStart w:id="50" w:name="_Toc13494"/>
      <w:r>
        <w:rPr>
          <w:rFonts w:ascii="宋体" w:hAnsi="宋体" w:cs="宋体" w:hint="eastAsia"/>
        </w:rPr>
        <w:t>第一节  指导思想</w:t>
      </w:r>
      <w:bookmarkEnd w:id="49"/>
      <w:bookmarkEnd w:id="50"/>
    </w:p>
    <w:p w14:paraId="571D1E50" w14:textId="129546B8"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高举中国特色社会主义</w:t>
      </w:r>
      <w:r w:rsidR="00843510">
        <w:rPr>
          <w:rFonts w:ascii="仿宋_GB2312" w:eastAsia="仿宋_GB2312" w:hAnsi="仿宋" w:cs="宋体" w:hint="eastAsia"/>
          <w:sz w:val="32"/>
          <w:szCs w:val="32"/>
        </w:rPr>
        <w:t>伟大</w:t>
      </w:r>
      <w:r>
        <w:rPr>
          <w:rFonts w:ascii="仿宋_GB2312" w:eastAsia="仿宋_GB2312" w:hAnsi="仿宋" w:cs="宋体" w:hint="eastAsia"/>
          <w:sz w:val="32"/>
          <w:szCs w:val="32"/>
        </w:rPr>
        <w:t>旗帜，深入贯彻党的十九大和十九届历次全会、第三次中央新疆工作座谈会、自治区第十次党代会精神，坚持以马克思列宁主义、毛泽东思想、 邓小平理论、“三个代表”重要思想、科学发展观、习近平新时代中国特色社会主义思想为指导，深入学习贯彻习近平生态文明思想认真贯彻强化“两个坚持”实现“两个更大”的目标要求，按照“五位一体”总体布局和“四个全面”战略布局，牢固树立和贯彻落实创新、</w:t>
      </w:r>
      <w:r>
        <w:rPr>
          <w:rFonts w:ascii="仿宋_GB2312" w:eastAsia="仿宋_GB2312" w:hAnsi="仿宋" w:cs="宋体" w:hint="eastAsia"/>
          <w:sz w:val="32"/>
          <w:szCs w:val="32"/>
        </w:rPr>
        <w:lastRenderedPageBreak/>
        <w:t>协调、绿色、开放、共享的五大发展理念，落实节约资源和保护环境的基本国策，按照自然资源“两统一”职责，以科技创新为引领，以矿业高质量发展为目标，强化资源合理利用与生态环境保护平衡，优化资源开发保护格局，加快矿业绿色转型升级，实现资源开发惠民利民，紧密结合民丰县矿产资源禀赋特点，科学规划，合理布局，重点发展锑、铅、建筑用砂矿产业开发，加强综合地质调查、积极开展绿色矿业建设，探索建立“绿水青山就是金山银山”的民丰模式，为全面建设“经济强、百姓富、生态美”的新阶段现代化美好民丰奠定坚实的矿产资源基础。</w:t>
      </w:r>
    </w:p>
    <w:p w14:paraId="1320C466" w14:textId="77777777" w:rsidR="002365C6" w:rsidRDefault="00000000">
      <w:pPr>
        <w:pStyle w:val="2"/>
        <w:adjustRightInd w:val="0"/>
        <w:snapToGrid w:val="0"/>
        <w:spacing w:before="240" w:after="0" w:line="360" w:lineRule="auto"/>
        <w:jc w:val="center"/>
        <w:rPr>
          <w:rFonts w:ascii="宋体" w:hAnsi="宋体" w:cs="宋体"/>
        </w:rPr>
      </w:pPr>
      <w:bookmarkStart w:id="51" w:name="_Toc11198"/>
      <w:bookmarkStart w:id="52" w:name="_Toc21307"/>
      <w:r>
        <w:rPr>
          <w:rFonts w:ascii="宋体" w:hAnsi="宋体" w:cs="宋体" w:hint="eastAsia"/>
        </w:rPr>
        <w:t>第二节  规划目标</w:t>
      </w:r>
      <w:bookmarkEnd w:id="51"/>
      <w:bookmarkEnd w:id="52"/>
    </w:p>
    <w:p w14:paraId="6B1B2EA8" w14:textId="77777777" w:rsidR="002365C6" w:rsidRDefault="00000000">
      <w:pPr>
        <w:pStyle w:val="3"/>
        <w:widowControl w:val="0"/>
        <w:adjustRightInd w:val="0"/>
        <w:snapToGrid w:val="0"/>
        <w:spacing w:before="0" w:line="560" w:lineRule="exact"/>
        <w:ind w:firstLine="601"/>
        <w:jc w:val="both"/>
        <w:rPr>
          <w:rFonts w:ascii="黑体" w:eastAsia="黑体" w:hAnsi="黑体" w:cs="宋体"/>
          <w:color w:val="auto"/>
          <w:sz w:val="32"/>
          <w:szCs w:val="32"/>
        </w:rPr>
      </w:pPr>
      <w:bookmarkStart w:id="53" w:name="_Toc28000"/>
      <w:r>
        <w:rPr>
          <w:rFonts w:ascii="黑体" w:eastAsia="黑体" w:hAnsi="黑体" w:cs="宋体" w:hint="eastAsia"/>
          <w:color w:val="auto"/>
          <w:sz w:val="32"/>
          <w:szCs w:val="32"/>
        </w:rPr>
        <w:t>一、总体目标</w:t>
      </w:r>
      <w:bookmarkEnd w:id="53"/>
    </w:p>
    <w:p w14:paraId="0CD9C651"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围绕民丰县国民经济和社会发展第十四个五年规划总体目标和战略导向，结合民丰县矿产资源勘查开发与保护现状、资源供需形式和资源环境承载力，落实《新疆维吾尔自治区矿产资源总体规划（2021-2025年）》、《新疆维吾尔自治区和田地区矿产资源总体规划（2021-2025年）》要求，确定“十四五”期间规划总体目标。到2025年，加大基础地质调查和矿产资源勘查力度，力争发现和探明一批有价值矿产资源，使本地区锑矿资源储量有所增长；矿产资源保障能力进一步提升；勘查开发利用布局和结构进一步优化；资源节约集约利用效率进一步提高；绿色矿业发展模式全面普及；矿产资源管理能力和服务水平得到全面提高；矿产资源开发布局及开采总量管控趋于合理。绿色矿业发展格局基本形成，矿山地质环境保护与生态修复取得新进展。矿产资源管理水平不断提升。</w:t>
      </w:r>
    </w:p>
    <w:p w14:paraId="1999B877" w14:textId="77777777" w:rsidR="002365C6" w:rsidRDefault="00000000">
      <w:pPr>
        <w:pStyle w:val="3"/>
        <w:widowControl w:val="0"/>
        <w:adjustRightInd w:val="0"/>
        <w:snapToGrid w:val="0"/>
        <w:spacing w:before="0" w:line="560" w:lineRule="exact"/>
        <w:ind w:firstLine="601"/>
        <w:jc w:val="both"/>
        <w:rPr>
          <w:rFonts w:ascii="黑体" w:eastAsia="黑体" w:hAnsi="黑体" w:cs="宋体"/>
          <w:color w:val="auto"/>
          <w:sz w:val="32"/>
          <w:szCs w:val="32"/>
        </w:rPr>
      </w:pPr>
      <w:bookmarkStart w:id="54" w:name="_Toc14217"/>
      <w:r>
        <w:rPr>
          <w:rFonts w:ascii="黑体" w:eastAsia="黑体" w:hAnsi="黑体" w:cs="宋体" w:hint="eastAsia"/>
          <w:color w:val="auto"/>
          <w:sz w:val="32"/>
          <w:szCs w:val="32"/>
        </w:rPr>
        <w:lastRenderedPageBreak/>
        <w:t>二、2025年目标</w:t>
      </w:r>
      <w:bookmarkEnd w:id="54"/>
    </w:p>
    <w:p w14:paraId="3946790F" w14:textId="77777777" w:rsidR="002365C6" w:rsidRDefault="00000000">
      <w:pPr>
        <w:pStyle w:val="a5"/>
        <w:ind w:firstLine="564"/>
        <w:rPr>
          <w:rFonts w:ascii="仿宋_GB2312" w:eastAsia="仿宋_GB2312" w:hAnsi="仿宋" w:cs="宋体"/>
          <w:sz w:val="32"/>
          <w:szCs w:val="32"/>
        </w:rPr>
      </w:pPr>
      <w:r>
        <w:rPr>
          <w:rFonts w:ascii="仿宋_GB2312" w:eastAsia="仿宋_GB2312" w:hAnsi="仿宋" w:cs="宋体" w:hint="eastAsia"/>
          <w:sz w:val="32"/>
          <w:szCs w:val="32"/>
        </w:rPr>
        <w:t>以提高全县国民经济和社会可持续发展对矿产资源需求的保障能力为目标，将规划目标分为约束性指标和预期性指标两类。</w:t>
      </w:r>
    </w:p>
    <w:p w14:paraId="5F9F0765" w14:textId="77777777" w:rsidR="002365C6" w:rsidRDefault="00000000">
      <w:pPr>
        <w:adjustRightInd w:val="0"/>
        <w:snapToGrid w:val="0"/>
        <w:spacing w:line="560" w:lineRule="exact"/>
        <w:ind w:firstLineChars="200" w:firstLine="643"/>
        <w:outlineLvl w:val="3"/>
        <w:rPr>
          <w:rFonts w:ascii="楷体" w:eastAsia="楷体" w:hAnsi="楷体" w:cs="宋体"/>
          <w:b/>
          <w:bCs/>
          <w:sz w:val="32"/>
          <w:szCs w:val="32"/>
        </w:rPr>
      </w:pPr>
      <w:r>
        <w:rPr>
          <w:rFonts w:ascii="楷体" w:eastAsia="楷体" w:hAnsi="楷体" w:cs="宋体" w:hint="eastAsia"/>
          <w:b/>
          <w:bCs/>
          <w:sz w:val="32"/>
          <w:szCs w:val="32"/>
        </w:rPr>
        <w:t>（一）基础地质调查目标</w:t>
      </w:r>
    </w:p>
    <w:p w14:paraId="72EB8A73" w14:textId="77777777" w:rsidR="002365C6" w:rsidRDefault="00000000">
      <w:pPr>
        <w:pStyle w:val="a5"/>
        <w:ind w:firstLine="564"/>
        <w:rPr>
          <w:rFonts w:ascii="仿宋_GB2312" w:eastAsia="仿宋_GB2312" w:hAnsi="仿宋" w:cs="宋体"/>
          <w:b/>
          <w:bCs/>
          <w:kern w:val="0"/>
          <w:sz w:val="32"/>
          <w:szCs w:val="32"/>
        </w:rPr>
      </w:pPr>
      <w:r>
        <w:rPr>
          <w:rFonts w:ascii="仿宋_GB2312" w:eastAsia="仿宋_GB2312" w:hAnsi="仿宋" w:cs="宋体" w:hint="eastAsia"/>
          <w:sz w:val="32"/>
          <w:szCs w:val="32"/>
        </w:rPr>
        <w:t>持续推进基础地质调查工作，显著提高地质服务能力。至2025年，完成重要成矿区带的1:5万矿产地质调查和遥感地质解译1000平方千米（专栏2-1）。地质工作服务逐步向现代农业、新型城镇化、生态旅游、生态保护和巩固扶贫成果等领域拓展。</w:t>
      </w:r>
      <w:bookmarkStart w:id="55" w:name="RANGE!A1"/>
    </w:p>
    <w:p w14:paraId="512B5909" w14:textId="77777777" w:rsidR="002365C6" w:rsidRDefault="00000000">
      <w:pPr>
        <w:pStyle w:val="a5"/>
        <w:ind w:firstLine="564"/>
        <w:rPr>
          <w:rFonts w:ascii="楷体" w:eastAsia="楷体" w:hAnsi="楷体" w:cs="宋体"/>
          <w:szCs w:val="21"/>
        </w:rPr>
      </w:pPr>
      <w:r>
        <w:rPr>
          <w:rFonts w:ascii="楷体" w:eastAsia="楷体" w:hAnsi="楷体" w:cs="宋体" w:hint="eastAsia"/>
          <w:b/>
          <w:bCs/>
          <w:kern w:val="0"/>
          <w:szCs w:val="21"/>
        </w:rPr>
        <w:t>专栏</w:t>
      </w:r>
      <w:bookmarkEnd w:id="55"/>
      <w:r>
        <w:rPr>
          <w:rFonts w:ascii="楷体" w:eastAsia="楷体" w:hAnsi="楷体" w:cs="宋体" w:hint="eastAsia"/>
          <w:b/>
          <w:bCs/>
          <w:kern w:val="0"/>
          <w:szCs w:val="21"/>
        </w:rPr>
        <w:t>2-1                      基础地质调查工程表</w:t>
      </w:r>
    </w:p>
    <w:tbl>
      <w:tblPr>
        <w:tblW w:w="8379" w:type="dxa"/>
        <w:jc w:val="center"/>
        <w:tblLayout w:type="fixed"/>
        <w:tblLook w:val="04A0" w:firstRow="1" w:lastRow="0" w:firstColumn="1" w:lastColumn="0" w:noHBand="0" w:noVBand="1"/>
      </w:tblPr>
      <w:tblGrid>
        <w:gridCol w:w="866"/>
        <w:gridCol w:w="2049"/>
        <w:gridCol w:w="4394"/>
        <w:gridCol w:w="1070"/>
      </w:tblGrid>
      <w:tr w:rsidR="002365C6" w14:paraId="5363E1EB" w14:textId="77777777">
        <w:trPr>
          <w:trHeight w:val="575"/>
          <w:jc w:val="center"/>
        </w:trPr>
        <w:tc>
          <w:tcPr>
            <w:tcW w:w="866" w:type="dxa"/>
            <w:tcBorders>
              <w:top w:val="single" w:sz="4" w:space="0" w:color="auto"/>
              <w:left w:val="single" w:sz="8" w:space="0" w:color="auto"/>
              <w:bottom w:val="single" w:sz="8" w:space="0" w:color="auto"/>
              <w:right w:val="single" w:sz="8" w:space="0" w:color="auto"/>
            </w:tcBorders>
            <w:vAlign w:val="center"/>
          </w:tcPr>
          <w:p w14:paraId="07038078" w14:textId="77777777" w:rsidR="002365C6" w:rsidRDefault="00000000">
            <w:pPr>
              <w:widowControl/>
              <w:jc w:val="center"/>
              <w:rPr>
                <w:rFonts w:ascii="宋体" w:hAnsi="宋体" w:cs="宋体"/>
                <w:b/>
                <w:bCs/>
                <w:kern w:val="0"/>
                <w:szCs w:val="21"/>
              </w:rPr>
            </w:pPr>
            <w:r>
              <w:rPr>
                <w:rFonts w:ascii="宋体" w:hAnsi="宋体" w:cs="宋体" w:hint="eastAsia"/>
                <w:b/>
                <w:bCs/>
                <w:kern w:val="0"/>
                <w:szCs w:val="21"/>
              </w:rPr>
              <w:t>序号</w:t>
            </w:r>
          </w:p>
        </w:tc>
        <w:tc>
          <w:tcPr>
            <w:tcW w:w="2049" w:type="dxa"/>
            <w:tcBorders>
              <w:top w:val="single" w:sz="4" w:space="0" w:color="auto"/>
              <w:left w:val="nil"/>
              <w:bottom w:val="single" w:sz="8" w:space="0" w:color="auto"/>
              <w:right w:val="single" w:sz="8" w:space="0" w:color="auto"/>
            </w:tcBorders>
            <w:vAlign w:val="center"/>
          </w:tcPr>
          <w:p w14:paraId="2C643909" w14:textId="77777777" w:rsidR="002365C6" w:rsidRDefault="00000000">
            <w:pPr>
              <w:widowControl/>
              <w:jc w:val="center"/>
              <w:rPr>
                <w:rFonts w:ascii="宋体" w:hAnsi="宋体" w:cs="宋体"/>
                <w:b/>
                <w:bCs/>
                <w:kern w:val="0"/>
                <w:szCs w:val="21"/>
              </w:rPr>
            </w:pPr>
            <w:r>
              <w:rPr>
                <w:rFonts w:ascii="宋体" w:hAnsi="宋体" w:cs="宋体" w:hint="eastAsia"/>
                <w:b/>
                <w:bCs/>
                <w:kern w:val="0"/>
                <w:szCs w:val="21"/>
              </w:rPr>
              <w:t>地质调查类型</w:t>
            </w:r>
          </w:p>
        </w:tc>
        <w:tc>
          <w:tcPr>
            <w:tcW w:w="4394" w:type="dxa"/>
            <w:tcBorders>
              <w:top w:val="single" w:sz="4" w:space="0" w:color="auto"/>
              <w:left w:val="nil"/>
              <w:bottom w:val="single" w:sz="8" w:space="0" w:color="auto"/>
              <w:right w:val="single" w:sz="8" w:space="0" w:color="auto"/>
            </w:tcBorders>
            <w:vAlign w:val="center"/>
          </w:tcPr>
          <w:p w14:paraId="1BECE603" w14:textId="77777777" w:rsidR="002365C6" w:rsidRDefault="00000000">
            <w:pPr>
              <w:widowControl/>
              <w:jc w:val="center"/>
              <w:rPr>
                <w:rFonts w:ascii="宋体" w:hAnsi="宋体" w:cs="宋体"/>
                <w:b/>
                <w:bCs/>
                <w:kern w:val="0"/>
                <w:szCs w:val="21"/>
              </w:rPr>
            </w:pPr>
            <w:r>
              <w:rPr>
                <w:rFonts w:ascii="宋体" w:hAnsi="宋体" w:cs="宋体" w:hint="eastAsia"/>
                <w:b/>
                <w:bCs/>
                <w:kern w:val="0"/>
                <w:szCs w:val="21"/>
              </w:rPr>
              <w:t>项目名称</w:t>
            </w:r>
          </w:p>
        </w:tc>
        <w:tc>
          <w:tcPr>
            <w:tcW w:w="1070" w:type="dxa"/>
            <w:tcBorders>
              <w:top w:val="single" w:sz="4" w:space="0" w:color="auto"/>
              <w:left w:val="nil"/>
              <w:bottom w:val="single" w:sz="8" w:space="0" w:color="auto"/>
              <w:right w:val="single" w:sz="4" w:space="0" w:color="auto"/>
            </w:tcBorders>
            <w:vAlign w:val="center"/>
          </w:tcPr>
          <w:p w14:paraId="6A40CF76" w14:textId="77777777" w:rsidR="002365C6" w:rsidRDefault="00000000">
            <w:pPr>
              <w:widowControl/>
              <w:jc w:val="center"/>
              <w:rPr>
                <w:rFonts w:ascii="宋体" w:hAnsi="宋体" w:cs="宋体"/>
                <w:b/>
                <w:bCs/>
                <w:kern w:val="0"/>
                <w:szCs w:val="21"/>
              </w:rPr>
            </w:pPr>
            <w:r>
              <w:rPr>
                <w:rFonts w:ascii="宋体" w:hAnsi="宋体" w:cs="宋体" w:hint="eastAsia"/>
                <w:b/>
                <w:bCs/>
                <w:kern w:val="0"/>
                <w:szCs w:val="21"/>
              </w:rPr>
              <w:t>面积（平方千米）</w:t>
            </w:r>
          </w:p>
        </w:tc>
      </w:tr>
      <w:tr w:rsidR="002365C6" w14:paraId="1448F1DC" w14:textId="77777777">
        <w:trPr>
          <w:trHeight w:val="938"/>
          <w:jc w:val="center"/>
        </w:trPr>
        <w:tc>
          <w:tcPr>
            <w:tcW w:w="866" w:type="dxa"/>
            <w:tcBorders>
              <w:top w:val="nil"/>
              <w:left w:val="single" w:sz="8" w:space="0" w:color="auto"/>
              <w:bottom w:val="single" w:sz="8" w:space="0" w:color="000000"/>
              <w:right w:val="single" w:sz="8" w:space="0" w:color="auto"/>
            </w:tcBorders>
            <w:vAlign w:val="center"/>
          </w:tcPr>
          <w:p w14:paraId="39DEDE78" w14:textId="77777777" w:rsidR="002365C6" w:rsidRDefault="00000000">
            <w:pPr>
              <w:widowControl/>
              <w:spacing w:line="240" w:lineRule="atLeast"/>
              <w:jc w:val="center"/>
              <w:rPr>
                <w:rFonts w:ascii="宋体" w:hAnsi="宋体" w:cs="宋体"/>
                <w:kern w:val="0"/>
                <w:szCs w:val="21"/>
              </w:rPr>
            </w:pPr>
            <w:r>
              <w:rPr>
                <w:rFonts w:ascii="宋体" w:hAnsi="宋体" w:cs="宋体" w:hint="eastAsia"/>
                <w:kern w:val="0"/>
                <w:szCs w:val="21"/>
              </w:rPr>
              <w:t>1</w:t>
            </w:r>
          </w:p>
        </w:tc>
        <w:tc>
          <w:tcPr>
            <w:tcW w:w="2049" w:type="dxa"/>
            <w:tcBorders>
              <w:top w:val="nil"/>
              <w:left w:val="single" w:sz="8" w:space="0" w:color="auto"/>
              <w:bottom w:val="single" w:sz="8" w:space="0" w:color="000000"/>
              <w:right w:val="single" w:sz="8" w:space="0" w:color="auto"/>
            </w:tcBorders>
            <w:vAlign w:val="center"/>
          </w:tcPr>
          <w:p w14:paraId="3609833A" w14:textId="77777777" w:rsidR="002365C6" w:rsidRDefault="00000000">
            <w:pPr>
              <w:widowControl/>
              <w:spacing w:line="240" w:lineRule="atLeast"/>
              <w:rPr>
                <w:rFonts w:ascii="宋体" w:hAnsi="宋体" w:cs="宋体"/>
                <w:kern w:val="0"/>
                <w:szCs w:val="21"/>
              </w:rPr>
            </w:pPr>
            <w:r>
              <w:rPr>
                <w:rFonts w:ascii="宋体" w:hAnsi="宋体" w:cs="宋体" w:hint="eastAsia"/>
                <w:kern w:val="0"/>
                <w:szCs w:val="21"/>
              </w:rPr>
              <w:t>1:5万区域地质矿产调查</w:t>
            </w:r>
          </w:p>
        </w:tc>
        <w:tc>
          <w:tcPr>
            <w:tcW w:w="4394" w:type="dxa"/>
            <w:tcBorders>
              <w:top w:val="nil"/>
              <w:left w:val="nil"/>
              <w:right w:val="single" w:sz="8" w:space="0" w:color="auto"/>
            </w:tcBorders>
            <w:vAlign w:val="center"/>
          </w:tcPr>
          <w:p w14:paraId="25FC158C" w14:textId="77777777" w:rsidR="002365C6" w:rsidRDefault="00000000">
            <w:pPr>
              <w:widowControl/>
              <w:spacing w:line="240" w:lineRule="atLeast"/>
              <w:rPr>
                <w:rFonts w:ascii="宋体" w:hAnsi="宋体" w:cs="宋体"/>
                <w:kern w:val="0"/>
                <w:szCs w:val="21"/>
              </w:rPr>
            </w:pPr>
            <w:r>
              <w:rPr>
                <w:rFonts w:ascii="宋体" w:hAnsi="宋体" w:cs="宋体" w:hint="eastAsia"/>
                <w:kern w:val="0"/>
                <w:szCs w:val="21"/>
              </w:rPr>
              <w:t>新疆民丰县巴西其其干-阔什拉什金、铁多金属成矿带1:5万航磁异常查证</w:t>
            </w:r>
          </w:p>
        </w:tc>
        <w:tc>
          <w:tcPr>
            <w:tcW w:w="1070" w:type="dxa"/>
            <w:tcBorders>
              <w:top w:val="nil"/>
              <w:left w:val="nil"/>
              <w:bottom w:val="single" w:sz="4" w:space="0" w:color="auto"/>
              <w:right w:val="single" w:sz="8" w:space="0" w:color="auto"/>
            </w:tcBorders>
            <w:vAlign w:val="center"/>
          </w:tcPr>
          <w:p w14:paraId="52D36EA8" w14:textId="77777777" w:rsidR="002365C6" w:rsidRDefault="00000000">
            <w:pPr>
              <w:widowControl/>
              <w:spacing w:line="240" w:lineRule="atLeast"/>
              <w:jc w:val="center"/>
              <w:rPr>
                <w:rFonts w:ascii="宋体" w:hAnsi="宋体" w:cs="宋体"/>
                <w:kern w:val="0"/>
                <w:szCs w:val="21"/>
              </w:rPr>
            </w:pPr>
            <w:r>
              <w:rPr>
                <w:rFonts w:ascii="宋体" w:hAnsi="宋体" w:cs="宋体" w:hint="eastAsia"/>
                <w:kern w:val="0"/>
                <w:szCs w:val="21"/>
              </w:rPr>
              <w:t>1000</w:t>
            </w:r>
          </w:p>
        </w:tc>
      </w:tr>
      <w:tr w:rsidR="002365C6" w14:paraId="2A7B6835" w14:textId="77777777">
        <w:trPr>
          <w:trHeight w:val="977"/>
          <w:jc w:val="center"/>
        </w:trPr>
        <w:tc>
          <w:tcPr>
            <w:tcW w:w="866" w:type="dxa"/>
            <w:tcBorders>
              <w:top w:val="nil"/>
              <w:left w:val="single" w:sz="8" w:space="0" w:color="auto"/>
              <w:bottom w:val="single" w:sz="4" w:space="0" w:color="auto"/>
              <w:right w:val="single" w:sz="8" w:space="0" w:color="auto"/>
            </w:tcBorders>
            <w:vAlign w:val="center"/>
          </w:tcPr>
          <w:p w14:paraId="4D733BB2" w14:textId="77777777" w:rsidR="002365C6" w:rsidRDefault="00000000">
            <w:pPr>
              <w:widowControl/>
              <w:spacing w:line="240" w:lineRule="atLeast"/>
              <w:jc w:val="center"/>
              <w:rPr>
                <w:rFonts w:ascii="宋体" w:hAnsi="宋体" w:cs="宋体"/>
                <w:kern w:val="0"/>
                <w:szCs w:val="21"/>
              </w:rPr>
            </w:pPr>
            <w:r>
              <w:rPr>
                <w:rFonts w:ascii="宋体" w:hAnsi="宋体" w:cs="宋体" w:hint="eastAsia"/>
                <w:kern w:val="0"/>
                <w:szCs w:val="21"/>
              </w:rPr>
              <w:t>2</w:t>
            </w:r>
          </w:p>
        </w:tc>
        <w:tc>
          <w:tcPr>
            <w:tcW w:w="2049" w:type="dxa"/>
            <w:tcBorders>
              <w:top w:val="nil"/>
              <w:left w:val="single" w:sz="8" w:space="0" w:color="auto"/>
              <w:bottom w:val="single" w:sz="4" w:space="0" w:color="auto"/>
              <w:right w:val="single" w:sz="8" w:space="0" w:color="auto"/>
            </w:tcBorders>
            <w:vAlign w:val="center"/>
          </w:tcPr>
          <w:p w14:paraId="58C5ED09" w14:textId="77777777" w:rsidR="002365C6" w:rsidRDefault="00000000">
            <w:pPr>
              <w:widowControl/>
              <w:spacing w:line="240" w:lineRule="atLeast"/>
              <w:rPr>
                <w:rFonts w:ascii="宋体" w:hAnsi="宋体" w:cs="宋体"/>
                <w:kern w:val="0"/>
                <w:szCs w:val="21"/>
              </w:rPr>
            </w:pPr>
            <w:r>
              <w:rPr>
                <w:rFonts w:ascii="宋体" w:hAnsi="宋体" w:cs="宋体" w:hint="eastAsia"/>
                <w:kern w:val="0"/>
                <w:szCs w:val="21"/>
              </w:rPr>
              <w:t>1:5万遥感地质解译</w:t>
            </w:r>
          </w:p>
        </w:tc>
        <w:tc>
          <w:tcPr>
            <w:tcW w:w="4394" w:type="dxa"/>
            <w:tcBorders>
              <w:top w:val="single" w:sz="4" w:space="0" w:color="auto"/>
              <w:left w:val="nil"/>
              <w:bottom w:val="single" w:sz="4" w:space="0" w:color="auto"/>
              <w:right w:val="single" w:sz="8" w:space="0" w:color="auto"/>
            </w:tcBorders>
            <w:vAlign w:val="center"/>
          </w:tcPr>
          <w:p w14:paraId="3C235626" w14:textId="77777777" w:rsidR="002365C6" w:rsidRDefault="00000000">
            <w:pPr>
              <w:widowControl/>
              <w:spacing w:line="240" w:lineRule="atLeast"/>
              <w:rPr>
                <w:rFonts w:ascii="宋体" w:hAnsi="宋体" w:cs="宋体"/>
                <w:kern w:val="0"/>
                <w:szCs w:val="21"/>
              </w:rPr>
            </w:pPr>
            <w:r>
              <w:rPr>
                <w:rFonts w:ascii="宋体" w:hAnsi="宋体" w:cs="宋体" w:hint="eastAsia"/>
                <w:kern w:val="0"/>
                <w:szCs w:val="21"/>
              </w:rPr>
              <w:t>拉什金、铁多金属成矿带1:5万航磁异常查证</w:t>
            </w:r>
          </w:p>
        </w:tc>
        <w:tc>
          <w:tcPr>
            <w:tcW w:w="1070" w:type="dxa"/>
            <w:tcBorders>
              <w:top w:val="single" w:sz="4" w:space="0" w:color="auto"/>
              <w:left w:val="nil"/>
              <w:bottom w:val="single" w:sz="4" w:space="0" w:color="auto"/>
              <w:right w:val="single" w:sz="8" w:space="0" w:color="auto"/>
            </w:tcBorders>
            <w:vAlign w:val="center"/>
          </w:tcPr>
          <w:p w14:paraId="32ACCE84" w14:textId="77777777" w:rsidR="002365C6" w:rsidRDefault="00000000">
            <w:pPr>
              <w:widowControl/>
              <w:spacing w:line="240" w:lineRule="atLeast"/>
              <w:jc w:val="center"/>
              <w:rPr>
                <w:rFonts w:ascii="宋体" w:hAnsi="宋体" w:cs="宋体"/>
                <w:kern w:val="0"/>
                <w:szCs w:val="21"/>
              </w:rPr>
            </w:pPr>
            <w:r>
              <w:rPr>
                <w:rFonts w:ascii="宋体" w:hAnsi="宋体" w:cs="宋体" w:hint="eastAsia"/>
                <w:kern w:val="0"/>
                <w:szCs w:val="21"/>
              </w:rPr>
              <w:t>1000</w:t>
            </w:r>
          </w:p>
        </w:tc>
      </w:tr>
    </w:tbl>
    <w:p w14:paraId="5B599351" w14:textId="77777777" w:rsidR="002365C6" w:rsidRDefault="00000000">
      <w:pPr>
        <w:adjustRightInd w:val="0"/>
        <w:snapToGrid w:val="0"/>
        <w:spacing w:line="560" w:lineRule="exact"/>
        <w:ind w:firstLineChars="200" w:firstLine="643"/>
        <w:outlineLvl w:val="3"/>
        <w:rPr>
          <w:rFonts w:ascii="楷体" w:eastAsia="楷体" w:hAnsi="楷体" w:cs="宋体"/>
          <w:b/>
          <w:bCs/>
          <w:sz w:val="32"/>
          <w:szCs w:val="32"/>
        </w:rPr>
      </w:pPr>
      <w:r>
        <w:rPr>
          <w:rFonts w:ascii="楷体" w:eastAsia="楷体" w:hAnsi="楷体" w:cs="宋体" w:hint="eastAsia"/>
          <w:b/>
          <w:bCs/>
          <w:sz w:val="32"/>
          <w:szCs w:val="32"/>
        </w:rPr>
        <w:t>（二）矿产资源勘查目标</w:t>
      </w:r>
    </w:p>
    <w:p w14:paraId="16757101" w14:textId="77777777" w:rsidR="002365C6" w:rsidRDefault="00000000">
      <w:pPr>
        <w:spacing w:beforeLines="50" w:before="156" w:afterLines="50" w:after="156"/>
        <w:ind w:firstLine="562"/>
        <w:rPr>
          <w:rFonts w:ascii="仿宋_GB2312" w:eastAsia="仿宋_GB2312" w:hAnsi="仿宋" w:cs="宋体"/>
          <w:sz w:val="32"/>
          <w:szCs w:val="32"/>
        </w:rPr>
      </w:pPr>
      <w:r>
        <w:rPr>
          <w:rFonts w:ascii="仿宋_GB2312" w:eastAsia="仿宋_GB2312" w:hAnsi="仿宋" w:cs="宋体" w:hint="eastAsia"/>
          <w:kern w:val="0"/>
          <w:sz w:val="32"/>
          <w:szCs w:val="32"/>
        </w:rPr>
        <w:t>加大矿产资源勘查力度，促进资源保障程度稳中有进。</w:t>
      </w:r>
      <w:r>
        <w:rPr>
          <w:rFonts w:ascii="仿宋_GB2312" w:eastAsia="仿宋_GB2312" w:hAnsi="仿宋" w:cs="宋体" w:hint="eastAsia"/>
          <w:sz w:val="32"/>
          <w:szCs w:val="32"/>
        </w:rPr>
        <w:t>加强民丰县矿产资源调查评价与勘查力度， 以锑、铅锌、金为主要目标矿种，开展勘查，力争实现重要矿产资源找矿取得突破，使资源保障能力得到提升。全面落实细化和田地区矿产资源规划部署。积极促进和引导商业性矿产资源勘查活动，鼓励社会多渠道投资开展地质勘查，保障经济社会发展对矿产资源的需求。结合和田地区矿产资源分布特点，围绕重点成矿带、重要矿集区和大型矿床外围，加强勘查评估工作（专栏2-2）。</w:t>
      </w:r>
    </w:p>
    <w:p w14:paraId="327D0064" w14:textId="77777777" w:rsidR="002365C6" w:rsidRDefault="00000000">
      <w:pPr>
        <w:pStyle w:val="af5"/>
        <w:ind w:firstLineChars="399" w:firstLine="841"/>
        <w:jc w:val="both"/>
        <w:rPr>
          <w:rFonts w:ascii="楷体" w:eastAsia="楷体" w:hAnsi="楷体" w:cs="宋体"/>
          <w:bCs/>
          <w:sz w:val="21"/>
          <w:szCs w:val="21"/>
        </w:rPr>
      </w:pPr>
      <w:r>
        <w:rPr>
          <w:rFonts w:ascii="楷体" w:eastAsia="楷体" w:hAnsi="楷体" w:cs="宋体" w:hint="eastAsia"/>
          <w:bCs/>
          <w:sz w:val="21"/>
          <w:szCs w:val="21"/>
        </w:rPr>
        <w:t>专栏2-2            民丰县2025年矿产资源规划目标</w:t>
      </w:r>
    </w:p>
    <w:tbl>
      <w:tblPr>
        <w:tblW w:w="7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110"/>
        <w:gridCol w:w="1778"/>
        <w:gridCol w:w="1677"/>
        <w:gridCol w:w="1446"/>
        <w:gridCol w:w="1350"/>
      </w:tblGrid>
      <w:tr w:rsidR="002365C6" w14:paraId="5B9C7793" w14:textId="77777777">
        <w:trPr>
          <w:trHeight w:val="90"/>
          <w:jc w:val="center"/>
        </w:trPr>
        <w:tc>
          <w:tcPr>
            <w:tcW w:w="1110" w:type="dxa"/>
            <w:shd w:val="clear" w:color="auto" w:fill="FFFFFF"/>
            <w:vAlign w:val="center"/>
          </w:tcPr>
          <w:p w14:paraId="0084CBAE" w14:textId="77777777" w:rsidR="002365C6" w:rsidRDefault="00000000">
            <w:pPr>
              <w:snapToGrid w:val="0"/>
              <w:spacing w:line="320" w:lineRule="exact"/>
              <w:jc w:val="center"/>
              <w:rPr>
                <w:rFonts w:ascii="宋体" w:hAnsi="宋体" w:cs="宋体"/>
                <w:szCs w:val="21"/>
              </w:rPr>
            </w:pPr>
            <w:r>
              <w:rPr>
                <w:rFonts w:ascii="宋体" w:hAnsi="宋体" w:cs="宋体" w:hint="eastAsia"/>
                <w:szCs w:val="21"/>
              </w:rPr>
              <w:lastRenderedPageBreak/>
              <w:t>序号</w:t>
            </w:r>
          </w:p>
        </w:tc>
        <w:tc>
          <w:tcPr>
            <w:tcW w:w="1778" w:type="dxa"/>
            <w:shd w:val="clear" w:color="auto" w:fill="FFFFFF"/>
            <w:vAlign w:val="center"/>
          </w:tcPr>
          <w:p w14:paraId="01869367" w14:textId="77777777" w:rsidR="002365C6" w:rsidRDefault="00000000">
            <w:pPr>
              <w:snapToGrid w:val="0"/>
              <w:spacing w:line="320" w:lineRule="exact"/>
              <w:jc w:val="center"/>
              <w:rPr>
                <w:rFonts w:ascii="宋体" w:hAnsi="宋体" w:cs="宋体"/>
                <w:szCs w:val="21"/>
              </w:rPr>
            </w:pPr>
            <w:r>
              <w:rPr>
                <w:rFonts w:ascii="宋体" w:hAnsi="宋体" w:cs="宋体" w:hint="eastAsia"/>
                <w:szCs w:val="21"/>
              </w:rPr>
              <w:t>指标名称</w:t>
            </w:r>
          </w:p>
        </w:tc>
        <w:tc>
          <w:tcPr>
            <w:tcW w:w="1677" w:type="dxa"/>
            <w:shd w:val="clear" w:color="auto" w:fill="FFFFFF"/>
            <w:vAlign w:val="center"/>
          </w:tcPr>
          <w:p w14:paraId="22D18AF2" w14:textId="77777777" w:rsidR="002365C6" w:rsidRDefault="00000000">
            <w:pPr>
              <w:snapToGrid w:val="0"/>
              <w:spacing w:line="320" w:lineRule="exact"/>
              <w:jc w:val="center"/>
              <w:rPr>
                <w:rFonts w:ascii="宋体" w:hAnsi="宋体" w:cs="宋体"/>
                <w:szCs w:val="21"/>
              </w:rPr>
            </w:pPr>
            <w:r>
              <w:rPr>
                <w:rFonts w:ascii="宋体" w:hAnsi="宋体" w:cs="宋体" w:hint="eastAsia"/>
                <w:szCs w:val="21"/>
              </w:rPr>
              <w:t>单位</w:t>
            </w:r>
          </w:p>
        </w:tc>
        <w:tc>
          <w:tcPr>
            <w:tcW w:w="1446" w:type="dxa"/>
            <w:shd w:val="clear" w:color="auto" w:fill="FFFFFF"/>
            <w:vAlign w:val="center"/>
          </w:tcPr>
          <w:p w14:paraId="5BCC318D" w14:textId="77777777" w:rsidR="002365C6" w:rsidRDefault="00000000">
            <w:pPr>
              <w:snapToGrid w:val="0"/>
              <w:spacing w:line="320" w:lineRule="exact"/>
              <w:jc w:val="center"/>
              <w:rPr>
                <w:rFonts w:ascii="宋体" w:hAnsi="宋体" w:cs="宋体"/>
                <w:szCs w:val="21"/>
              </w:rPr>
            </w:pPr>
            <w:r>
              <w:rPr>
                <w:rFonts w:ascii="宋体" w:hAnsi="宋体" w:cs="宋体" w:hint="eastAsia"/>
                <w:szCs w:val="21"/>
              </w:rPr>
              <w:t>2025年</w:t>
            </w:r>
          </w:p>
          <w:p w14:paraId="4395D24A" w14:textId="77777777" w:rsidR="002365C6" w:rsidRDefault="00000000">
            <w:pPr>
              <w:snapToGrid w:val="0"/>
              <w:spacing w:line="320" w:lineRule="exact"/>
              <w:jc w:val="center"/>
              <w:rPr>
                <w:rFonts w:ascii="宋体" w:hAnsi="宋体" w:cs="宋体"/>
                <w:szCs w:val="21"/>
              </w:rPr>
            </w:pPr>
            <w:r>
              <w:rPr>
                <w:rFonts w:ascii="宋体" w:hAnsi="宋体" w:cs="宋体" w:hint="eastAsia"/>
                <w:szCs w:val="21"/>
              </w:rPr>
              <w:t>规划目标</w:t>
            </w:r>
          </w:p>
        </w:tc>
        <w:tc>
          <w:tcPr>
            <w:tcW w:w="1350" w:type="dxa"/>
            <w:shd w:val="clear" w:color="auto" w:fill="FFFFFF"/>
            <w:vAlign w:val="center"/>
          </w:tcPr>
          <w:p w14:paraId="65B13DCB" w14:textId="77777777" w:rsidR="002365C6" w:rsidRDefault="00000000">
            <w:pPr>
              <w:snapToGrid w:val="0"/>
              <w:spacing w:line="320" w:lineRule="exact"/>
              <w:jc w:val="center"/>
              <w:rPr>
                <w:rFonts w:ascii="宋体" w:hAnsi="宋体" w:cs="宋体"/>
                <w:szCs w:val="21"/>
              </w:rPr>
            </w:pPr>
            <w:r>
              <w:rPr>
                <w:rFonts w:ascii="宋体" w:hAnsi="宋体" w:cs="宋体" w:hint="eastAsia"/>
                <w:szCs w:val="21"/>
              </w:rPr>
              <w:t>指标属性</w:t>
            </w:r>
          </w:p>
        </w:tc>
      </w:tr>
      <w:tr w:rsidR="002365C6" w14:paraId="659BC76D" w14:textId="77777777">
        <w:trPr>
          <w:trHeight w:val="585"/>
          <w:jc w:val="center"/>
        </w:trPr>
        <w:tc>
          <w:tcPr>
            <w:tcW w:w="1110" w:type="dxa"/>
            <w:shd w:val="clear" w:color="auto" w:fill="FFFFFF"/>
            <w:vAlign w:val="center"/>
          </w:tcPr>
          <w:p w14:paraId="1CA432A6" w14:textId="77777777" w:rsidR="002365C6" w:rsidRDefault="00000000">
            <w:pPr>
              <w:widowControl/>
              <w:snapToGrid w:val="0"/>
              <w:spacing w:line="380" w:lineRule="exact"/>
              <w:jc w:val="center"/>
              <w:rPr>
                <w:rFonts w:ascii="宋体" w:hAnsi="宋体" w:cs="宋体"/>
                <w:szCs w:val="21"/>
              </w:rPr>
            </w:pPr>
            <w:r>
              <w:rPr>
                <w:rFonts w:ascii="宋体" w:hAnsi="宋体" w:cs="宋体" w:hint="eastAsia"/>
                <w:szCs w:val="21"/>
              </w:rPr>
              <w:t>1</w:t>
            </w:r>
          </w:p>
        </w:tc>
        <w:tc>
          <w:tcPr>
            <w:tcW w:w="1778" w:type="dxa"/>
            <w:shd w:val="clear" w:color="auto" w:fill="FFFFFF"/>
            <w:vAlign w:val="center"/>
          </w:tcPr>
          <w:p w14:paraId="6237C186" w14:textId="77777777" w:rsidR="002365C6" w:rsidRDefault="00000000">
            <w:pPr>
              <w:widowControl/>
              <w:snapToGrid w:val="0"/>
              <w:spacing w:line="380" w:lineRule="exact"/>
              <w:jc w:val="center"/>
              <w:rPr>
                <w:rFonts w:ascii="宋体" w:hAnsi="宋体" w:cs="宋体"/>
                <w:szCs w:val="21"/>
              </w:rPr>
            </w:pPr>
            <w:r>
              <w:rPr>
                <w:rFonts w:ascii="宋体" w:hAnsi="宋体" w:cs="宋体" w:hint="eastAsia"/>
                <w:szCs w:val="21"/>
              </w:rPr>
              <w:t>新发现矿产地</w:t>
            </w:r>
          </w:p>
        </w:tc>
        <w:tc>
          <w:tcPr>
            <w:tcW w:w="1677" w:type="dxa"/>
            <w:tcBorders>
              <w:bottom w:val="nil"/>
            </w:tcBorders>
            <w:shd w:val="clear" w:color="auto" w:fill="FFFFFF"/>
            <w:vAlign w:val="center"/>
          </w:tcPr>
          <w:p w14:paraId="10082CDD" w14:textId="77777777" w:rsidR="002365C6" w:rsidRDefault="00000000">
            <w:pPr>
              <w:widowControl/>
              <w:snapToGrid w:val="0"/>
              <w:spacing w:line="380" w:lineRule="exact"/>
              <w:jc w:val="center"/>
              <w:rPr>
                <w:rFonts w:ascii="宋体" w:hAnsi="宋体" w:cs="宋体"/>
                <w:szCs w:val="21"/>
              </w:rPr>
            </w:pPr>
            <w:r>
              <w:rPr>
                <w:rFonts w:ascii="宋体" w:hAnsi="宋体" w:cs="宋体" w:hint="eastAsia"/>
                <w:szCs w:val="21"/>
              </w:rPr>
              <w:t>大、中型处</w:t>
            </w:r>
          </w:p>
        </w:tc>
        <w:tc>
          <w:tcPr>
            <w:tcW w:w="1446" w:type="dxa"/>
            <w:shd w:val="clear" w:color="auto" w:fill="FFFFFF"/>
            <w:vAlign w:val="center"/>
          </w:tcPr>
          <w:p w14:paraId="24ADE571" w14:textId="77777777" w:rsidR="002365C6" w:rsidRDefault="00000000">
            <w:pPr>
              <w:widowControl/>
              <w:snapToGrid w:val="0"/>
              <w:spacing w:line="380" w:lineRule="exact"/>
              <w:jc w:val="center"/>
              <w:rPr>
                <w:rFonts w:ascii="宋体" w:hAnsi="宋体" w:cs="宋体"/>
                <w:szCs w:val="21"/>
              </w:rPr>
            </w:pPr>
            <w:r>
              <w:rPr>
                <w:rFonts w:ascii="宋体" w:hAnsi="宋体" w:cs="宋体" w:hint="eastAsia"/>
                <w:szCs w:val="21"/>
              </w:rPr>
              <w:t>1</w:t>
            </w:r>
          </w:p>
        </w:tc>
        <w:tc>
          <w:tcPr>
            <w:tcW w:w="1350" w:type="dxa"/>
            <w:shd w:val="clear" w:color="auto" w:fill="FFFFFF"/>
            <w:vAlign w:val="center"/>
          </w:tcPr>
          <w:p w14:paraId="3E47DAA5" w14:textId="77777777" w:rsidR="002365C6" w:rsidRDefault="00000000">
            <w:pPr>
              <w:widowControl/>
              <w:snapToGrid w:val="0"/>
              <w:spacing w:line="380" w:lineRule="exact"/>
              <w:jc w:val="center"/>
              <w:rPr>
                <w:rFonts w:ascii="宋体" w:hAnsi="宋体" w:cs="宋体"/>
                <w:szCs w:val="21"/>
              </w:rPr>
            </w:pPr>
            <w:r>
              <w:rPr>
                <w:rFonts w:ascii="宋体" w:hAnsi="宋体" w:cs="宋体" w:hint="eastAsia"/>
                <w:szCs w:val="21"/>
              </w:rPr>
              <w:t>预期性</w:t>
            </w:r>
          </w:p>
        </w:tc>
      </w:tr>
      <w:tr w:rsidR="002365C6" w14:paraId="5D6C5C2C" w14:textId="77777777">
        <w:trPr>
          <w:trHeight w:val="90"/>
          <w:jc w:val="center"/>
        </w:trPr>
        <w:tc>
          <w:tcPr>
            <w:tcW w:w="1110" w:type="dxa"/>
            <w:shd w:val="clear" w:color="auto" w:fill="FFFFFF"/>
            <w:vAlign w:val="center"/>
          </w:tcPr>
          <w:p w14:paraId="243E987C" w14:textId="77777777" w:rsidR="002365C6" w:rsidRDefault="00000000">
            <w:pPr>
              <w:widowControl/>
              <w:snapToGrid w:val="0"/>
              <w:spacing w:line="380" w:lineRule="exact"/>
              <w:jc w:val="center"/>
              <w:rPr>
                <w:rFonts w:ascii="宋体" w:hAnsi="宋体" w:cs="宋体"/>
                <w:szCs w:val="21"/>
              </w:rPr>
            </w:pPr>
            <w:r>
              <w:rPr>
                <w:rFonts w:ascii="宋体" w:hAnsi="宋体" w:cs="宋体" w:hint="eastAsia"/>
                <w:szCs w:val="21"/>
              </w:rPr>
              <w:t>2</w:t>
            </w:r>
          </w:p>
        </w:tc>
        <w:tc>
          <w:tcPr>
            <w:tcW w:w="1778" w:type="dxa"/>
            <w:shd w:val="clear" w:color="auto" w:fill="FFFFFF"/>
            <w:vAlign w:val="center"/>
          </w:tcPr>
          <w:p w14:paraId="106C9881" w14:textId="77777777" w:rsidR="002365C6" w:rsidRDefault="00000000">
            <w:pPr>
              <w:widowControl/>
              <w:snapToGrid w:val="0"/>
              <w:spacing w:line="380" w:lineRule="exact"/>
              <w:jc w:val="center"/>
              <w:rPr>
                <w:rFonts w:ascii="宋体" w:hAnsi="宋体" w:cs="宋体"/>
                <w:szCs w:val="21"/>
              </w:rPr>
            </w:pPr>
            <w:r>
              <w:rPr>
                <w:rFonts w:ascii="宋体" w:hAnsi="宋体" w:cs="宋体" w:hint="eastAsia"/>
                <w:szCs w:val="21"/>
              </w:rPr>
              <w:t>铅锌</w:t>
            </w:r>
          </w:p>
        </w:tc>
        <w:tc>
          <w:tcPr>
            <w:tcW w:w="1677" w:type="dxa"/>
            <w:shd w:val="clear" w:color="auto" w:fill="FFFFFF"/>
            <w:vAlign w:val="center"/>
          </w:tcPr>
          <w:p w14:paraId="31233CF8" w14:textId="77777777" w:rsidR="002365C6" w:rsidRDefault="00000000">
            <w:pPr>
              <w:widowControl/>
              <w:snapToGrid w:val="0"/>
              <w:spacing w:line="380" w:lineRule="exact"/>
              <w:jc w:val="center"/>
              <w:rPr>
                <w:rFonts w:ascii="宋体" w:hAnsi="宋体" w:cs="宋体"/>
                <w:szCs w:val="21"/>
              </w:rPr>
            </w:pPr>
            <w:r>
              <w:rPr>
                <w:rFonts w:ascii="宋体" w:hAnsi="宋体" w:cs="宋体" w:hint="eastAsia"/>
                <w:szCs w:val="21"/>
              </w:rPr>
              <w:t>铅 万吨</w:t>
            </w:r>
          </w:p>
        </w:tc>
        <w:tc>
          <w:tcPr>
            <w:tcW w:w="1446" w:type="dxa"/>
            <w:shd w:val="clear" w:color="auto" w:fill="FFFFFF"/>
            <w:vAlign w:val="center"/>
          </w:tcPr>
          <w:p w14:paraId="2FE6C119" w14:textId="77777777" w:rsidR="002365C6" w:rsidRDefault="00000000">
            <w:pPr>
              <w:widowControl/>
              <w:snapToGrid w:val="0"/>
              <w:spacing w:line="380" w:lineRule="exact"/>
              <w:jc w:val="center"/>
              <w:rPr>
                <w:rFonts w:ascii="宋体" w:hAnsi="宋体" w:cs="宋体"/>
                <w:szCs w:val="21"/>
              </w:rPr>
            </w:pPr>
            <w:r>
              <w:rPr>
                <w:rFonts w:ascii="宋体" w:hAnsi="宋体" w:cs="宋体" w:hint="eastAsia"/>
                <w:szCs w:val="21"/>
              </w:rPr>
              <w:t>10</w:t>
            </w:r>
          </w:p>
        </w:tc>
        <w:tc>
          <w:tcPr>
            <w:tcW w:w="1350" w:type="dxa"/>
            <w:shd w:val="clear" w:color="auto" w:fill="FFFFFF"/>
            <w:vAlign w:val="center"/>
          </w:tcPr>
          <w:p w14:paraId="428AAF1A" w14:textId="77777777" w:rsidR="002365C6" w:rsidRDefault="00000000">
            <w:pPr>
              <w:widowControl/>
              <w:snapToGrid w:val="0"/>
              <w:spacing w:line="380" w:lineRule="exact"/>
              <w:jc w:val="center"/>
              <w:rPr>
                <w:rFonts w:ascii="宋体" w:hAnsi="宋体" w:cs="宋体"/>
                <w:szCs w:val="21"/>
              </w:rPr>
            </w:pPr>
            <w:r>
              <w:rPr>
                <w:rFonts w:ascii="宋体" w:hAnsi="宋体" w:cs="宋体" w:hint="eastAsia"/>
                <w:szCs w:val="21"/>
              </w:rPr>
              <w:t>预期性</w:t>
            </w:r>
          </w:p>
        </w:tc>
      </w:tr>
      <w:tr w:rsidR="002365C6" w14:paraId="30E275C4" w14:textId="77777777">
        <w:trPr>
          <w:trHeight w:val="370"/>
          <w:jc w:val="center"/>
        </w:trPr>
        <w:tc>
          <w:tcPr>
            <w:tcW w:w="1110" w:type="dxa"/>
            <w:shd w:val="clear" w:color="auto" w:fill="FFFFFF"/>
            <w:vAlign w:val="center"/>
          </w:tcPr>
          <w:p w14:paraId="2118FB1F" w14:textId="77777777" w:rsidR="002365C6" w:rsidRDefault="00000000">
            <w:pPr>
              <w:widowControl/>
              <w:snapToGrid w:val="0"/>
              <w:spacing w:line="380" w:lineRule="exact"/>
              <w:jc w:val="center"/>
              <w:rPr>
                <w:rFonts w:ascii="宋体" w:hAnsi="宋体" w:cs="宋体"/>
                <w:szCs w:val="21"/>
              </w:rPr>
            </w:pPr>
            <w:r>
              <w:rPr>
                <w:rFonts w:ascii="宋体" w:hAnsi="宋体" w:cs="宋体" w:hint="eastAsia"/>
                <w:szCs w:val="21"/>
              </w:rPr>
              <w:t>3</w:t>
            </w:r>
          </w:p>
        </w:tc>
        <w:tc>
          <w:tcPr>
            <w:tcW w:w="1778" w:type="dxa"/>
            <w:shd w:val="clear" w:color="auto" w:fill="FFFFFF"/>
            <w:vAlign w:val="center"/>
          </w:tcPr>
          <w:p w14:paraId="5666A6C2" w14:textId="77777777" w:rsidR="002365C6" w:rsidRDefault="00000000">
            <w:pPr>
              <w:widowControl/>
              <w:snapToGrid w:val="0"/>
              <w:spacing w:line="380" w:lineRule="exact"/>
              <w:jc w:val="center"/>
              <w:rPr>
                <w:rFonts w:ascii="宋体" w:hAnsi="宋体" w:cs="宋体"/>
                <w:szCs w:val="21"/>
              </w:rPr>
            </w:pPr>
            <w:r>
              <w:rPr>
                <w:rFonts w:ascii="宋体" w:hAnsi="宋体" w:cs="宋体" w:hint="eastAsia"/>
                <w:szCs w:val="21"/>
              </w:rPr>
              <w:t>金</w:t>
            </w:r>
          </w:p>
        </w:tc>
        <w:tc>
          <w:tcPr>
            <w:tcW w:w="1677" w:type="dxa"/>
            <w:shd w:val="clear" w:color="auto" w:fill="FFFFFF"/>
            <w:vAlign w:val="center"/>
          </w:tcPr>
          <w:p w14:paraId="3B1839CB" w14:textId="77777777" w:rsidR="002365C6" w:rsidRDefault="00000000">
            <w:pPr>
              <w:widowControl/>
              <w:snapToGrid w:val="0"/>
              <w:spacing w:line="380" w:lineRule="exact"/>
              <w:jc w:val="center"/>
              <w:rPr>
                <w:rFonts w:ascii="宋体" w:hAnsi="宋体" w:cs="宋体"/>
                <w:szCs w:val="21"/>
              </w:rPr>
            </w:pPr>
            <w:r>
              <w:rPr>
                <w:rFonts w:ascii="宋体" w:hAnsi="宋体" w:cs="宋体" w:hint="eastAsia"/>
                <w:szCs w:val="21"/>
              </w:rPr>
              <w:t>金  吨</w:t>
            </w:r>
          </w:p>
        </w:tc>
        <w:tc>
          <w:tcPr>
            <w:tcW w:w="1446" w:type="dxa"/>
            <w:shd w:val="clear" w:color="auto" w:fill="FFFFFF"/>
            <w:vAlign w:val="center"/>
          </w:tcPr>
          <w:p w14:paraId="2B6DE801" w14:textId="77777777" w:rsidR="002365C6" w:rsidRDefault="00000000">
            <w:pPr>
              <w:widowControl/>
              <w:snapToGrid w:val="0"/>
              <w:spacing w:line="380" w:lineRule="exact"/>
              <w:jc w:val="center"/>
              <w:rPr>
                <w:rFonts w:ascii="宋体" w:hAnsi="宋体" w:cs="宋体"/>
                <w:szCs w:val="21"/>
              </w:rPr>
            </w:pPr>
            <w:r>
              <w:rPr>
                <w:rFonts w:ascii="宋体" w:hAnsi="宋体" w:cs="宋体" w:hint="eastAsia"/>
                <w:szCs w:val="21"/>
              </w:rPr>
              <w:t>1</w:t>
            </w:r>
          </w:p>
        </w:tc>
        <w:tc>
          <w:tcPr>
            <w:tcW w:w="1350" w:type="dxa"/>
            <w:shd w:val="clear" w:color="auto" w:fill="FFFFFF"/>
            <w:vAlign w:val="center"/>
          </w:tcPr>
          <w:p w14:paraId="326A3E3D" w14:textId="77777777" w:rsidR="002365C6" w:rsidRDefault="00000000">
            <w:pPr>
              <w:widowControl/>
              <w:snapToGrid w:val="0"/>
              <w:spacing w:line="380" w:lineRule="exact"/>
              <w:jc w:val="center"/>
              <w:rPr>
                <w:rFonts w:ascii="宋体" w:hAnsi="宋体" w:cs="宋体"/>
                <w:szCs w:val="21"/>
              </w:rPr>
            </w:pPr>
            <w:r>
              <w:rPr>
                <w:rFonts w:ascii="宋体" w:hAnsi="宋体" w:cs="宋体" w:hint="eastAsia"/>
                <w:szCs w:val="21"/>
              </w:rPr>
              <w:t>预期性</w:t>
            </w:r>
          </w:p>
        </w:tc>
      </w:tr>
      <w:tr w:rsidR="002365C6" w14:paraId="3B179F1A" w14:textId="77777777">
        <w:trPr>
          <w:trHeight w:val="370"/>
          <w:jc w:val="center"/>
        </w:trPr>
        <w:tc>
          <w:tcPr>
            <w:tcW w:w="1110" w:type="dxa"/>
            <w:shd w:val="clear" w:color="auto" w:fill="FFFFFF"/>
            <w:vAlign w:val="center"/>
          </w:tcPr>
          <w:p w14:paraId="7ACC9E3E" w14:textId="77777777" w:rsidR="002365C6" w:rsidRDefault="00000000">
            <w:pPr>
              <w:widowControl/>
              <w:snapToGrid w:val="0"/>
              <w:spacing w:line="380" w:lineRule="exact"/>
              <w:jc w:val="center"/>
              <w:rPr>
                <w:rFonts w:ascii="宋体" w:hAnsi="宋体" w:cs="宋体"/>
                <w:szCs w:val="21"/>
              </w:rPr>
            </w:pPr>
            <w:r>
              <w:rPr>
                <w:rFonts w:ascii="宋体" w:hAnsi="宋体" w:cs="宋体" w:hint="eastAsia"/>
                <w:szCs w:val="21"/>
              </w:rPr>
              <w:t>4</w:t>
            </w:r>
          </w:p>
        </w:tc>
        <w:tc>
          <w:tcPr>
            <w:tcW w:w="1778" w:type="dxa"/>
            <w:shd w:val="clear" w:color="auto" w:fill="FFFFFF"/>
            <w:vAlign w:val="center"/>
          </w:tcPr>
          <w:p w14:paraId="16DF99A7" w14:textId="77777777" w:rsidR="002365C6" w:rsidRDefault="00000000">
            <w:pPr>
              <w:widowControl/>
              <w:snapToGrid w:val="0"/>
              <w:spacing w:line="380" w:lineRule="exact"/>
              <w:jc w:val="center"/>
              <w:rPr>
                <w:rFonts w:ascii="宋体" w:hAnsi="宋体" w:cs="宋体"/>
                <w:szCs w:val="21"/>
              </w:rPr>
            </w:pPr>
            <w:r>
              <w:rPr>
                <w:rFonts w:ascii="宋体" w:hAnsi="宋体" w:cs="宋体" w:hint="eastAsia"/>
                <w:szCs w:val="21"/>
              </w:rPr>
              <w:t>锑</w:t>
            </w:r>
          </w:p>
        </w:tc>
        <w:tc>
          <w:tcPr>
            <w:tcW w:w="1677" w:type="dxa"/>
            <w:shd w:val="clear" w:color="auto" w:fill="FFFFFF"/>
            <w:vAlign w:val="center"/>
          </w:tcPr>
          <w:p w14:paraId="1B164927" w14:textId="77777777" w:rsidR="002365C6" w:rsidRDefault="00000000">
            <w:pPr>
              <w:widowControl/>
              <w:snapToGrid w:val="0"/>
              <w:spacing w:line="380" w:lineRule="exact"/>
              <w:jc w:val="center"/>
              <w:rPr>
                <w:rFonts w:ascii="宋体" w:hAnsi="宋体" w:cs="宋体"/>
                <w:szCs w:val="21"/>
              </w:rPr>
            </w:pPr>
            <w:r>
              <w:rPr>
                <w:rFonts w:ascii="宋体" w:hAnsi="宋体" w:cs="宋体" w:hint="eastAsia"/>
                <w:szCs w:val="21"/>
              </w:rPr>
              <w:t>锑 万吨</w:t>
            </w:r>
          </w:p>
        </w:tc>
        <w:tc>
          <w:tcPr>
            <w:tcW w:w="1446" w:type="dxa"/>
            <w:shd w:val="clear" w:color="auto" w:fill="FFFFFF"/>
            <w:vAlign w:val="center"/>
          </w:tcPr>
          <w:p w14:paraId="41011A76" w14:textId="77777777" w:rsidR="002365C6" w:rsidRDefault="00000000">
            <w:pPr>
              <w:widowControl/>
              <w:snapToGrid w:val="0"/>
              <w:spacing w:line="380" w:lineRule="exact"/>
              <w:jc w:val="center"/>
              <w:rPr>
                <w:rFonts w:ascii="宋体" w:hAnsi="宋体" w:cs="宋体"/>
                <w:szCs w:val="21"/>
              </w:rPr>
            </w:pPr>
            <w:r>
              <w:rPr>
                <w:rFonts w:ascii="宋体" w:hAnsi="宋体" w:cs="宋体" w:hint="eastAsia"/>
                <w:szCs w:val="21"/>
              </w:rPr>
              <w:t>10</w:t>
            </w:r>
          </w:p>
        </w:tc>
        <w:tc>
          <w:tcPr>
            <w:tcW w:w="1350" w:type="dxa"/>
            <w:shd w:val="clear" w:color="auto" w:fill="FFFFFF"/>
            <w:vAlign w:val="center"/>
          </w:tcPr>
          <w:p w14:paraId="6260EAAB" w14:textId="77777777" w:rsidR="002365C6" w:rsidRDefault="00000000">
            <w:pPr>
              <w:widowControl/>
              <w:snapToGrid w:val="0"/>
              <w:spacing w:line="380" w:lineRule="exact"/>
              <w:jc w:val="center"/>
              <w:rPr>
                <w:rFonts w:ascii="宋体" w:hAnsi="宋体" w:cs="宋体"/>
                <w:szCs w:val="21"/>
              </w:rPr>
            </w:pPr>
            <w:r>
              <w:rPr>
                <w:rFonts w:ascii="宋体" w:hAnsi="宋体" w:cs="宋体" w:hint="eastAsia"/>
                <w:szCs w:val="21"/>
              </w:rPr>
              <w:t>预期性</w:t>
            </w:r>
          </w:p>
        </w:tc>
      </w:tr>
    </w:tbl>
    <w:p w14:paraId="143F8163" w14:textId="77777777" w:rsidR="002365C6" w:rsidRDefault="00000000">
      <w:pPr>
        <w:adjustRightInd w:val="0"/>
        <w:snapToGrid w:val="0"/>
        <w:spacing w:line="560" w:lineRule="exact"/>
        <w:ind w:firstLineChars="200" w:firstLine="643"/>
        <w:outlineLvl w:val="3"/>
        <w:rPr>
          <w:rFonts w:ascii="楷体" w:eastAsia="楷体" w:hAnsi="楷体" w:cs="宋体"/>
          <w:b/>
          <w:bCs/>
          <w:sz w:val="32"/>
          <w:szCs w:val="32"/>
        </w:rPr>
      </w:pPr>
      <w:r>
        <w:rPr>
          <w:rFonts w:ascii="楷体" w:eastAsia="楷体" w:hAnsi="楷体" w:cs="宋体" w:hint="eastAsia"/>
          <w:b/>
          <w:bCs/>
          <w:sz w:val="32"/>
          <w:szCs w:val="32"/>
        </w:rPr>
        <w:t>（三）矿产资源开发利用规划目标</w:t>
      </w:r>
    </w:p>
    <w:p w14:paraId="63537DBE" w14:textId="77777777" w:rsidR="002365C6" w:rsidRDefault="00000000">
      <w:pPr>
        <w:pStyle w:val="a0"/>
        <w:ind w:firstLineChars="200" w:firstLine="640"/>
        <w:rPr>
          <w:rFonts w:ascii="仿宋_GB2312" w:eastAsia="仿宋_GB2312" w:hAnsi="仿宋" w:cs="宋体"/>
          <w:sz w:val="32"/>
          <w:szCs w:val="32"/>
        </w:rPr>
      </w:pPr>
      <w:r>
        <w:rPr>
          <w:rFonts w:ascii="仿宋_GB2312" w:eastAsia="仿宋_GB2312" w:hAnsi="仿宋" w:cs="宋体" w:hint="eastAsia"/>
          <w:sz w:val="32"/>
          <w:szCs w:val="32"/>
        </w:rPr>
        <w:t>提高矿产资源开发利用与保护，保障矿产资源供应能力。以市场为导向，以年度开采计划为手段，有效调控重要优势矿产开采总量，逐步开采重要矿产资源，保障县域内重大工程建设和区域经济协调发展。合理控制开发利用强度和采矿权总数，提高矿山规模化集约化程度，优化矿山开发利用结构。规划期内有效矿山总数控制在50个以内，其中省、市级以上颁证矿山控制在170个左右，县级颁证矿山控制在280个以内，归并整合，扩大矿山规模，使大中型矿山比例提高到40%以上（专栏2-3）。</w:t>
      </w:r>
    </w:p>
    <w:p w14:paraId="150BC681" w14:textId="77777777" w:rsidR="002365C6" w:rsidRDefault="00000000">
      <w:pPr>
        <w:pStyle w:val="a0"/>
        <w:spacing w:before="0" w:beforeAutospacing="0" w:after="0" w:afterAutospacing="0"/>
        <w:ind w:firstLineChars="200" w:firstLine="422"/>
        <w:rPr>
          <w:rFonts w:ascii="楷体" w:eastAsia="楷体" w:hAnsi="楷体" w:cs="宋体"/>
          <w:sz w:val="21"/>
          <w:szCs w:val="21"/>
        </w:rPr>
      </w:pPr>
      <w:r>
        <w:rPr>
          <w:rFonts w:ascii="楷体" w:eastAsia="楷体" w:hAnsi="楷体" w:cs="宋体" w:hint="eastAsia"/>
          <w:b/>
          <w:bCs/>
          <w:sz w:val="21"/>
          <w:szCs w:val="21"/>
        </w:rPr>
        <w:t>专栏2-3                  主要矿产开采规划指标</w:t>
      </w:r>
    </w:p>
    <w:tbl>
      <w:tblPr>
        <w:tblW w:w="8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426"/>
        <w:gridCol w:w="2265"/>
        <w:gridCol w:w="1110"/>
        <w:gridCol w:w="1200"/>
        <w:gridCol w:w="1290"/>
        <w:gridCol w:w="1170"/>
        <w:gridCol w:w="1055"/>
      </w:tblGrid>
      <w:tr w:rsidR="002365C6" w14:paraId="7649BD03" w14:textId="77777777">
        <w:trPr>
          <w:trHeight w:val="742"/>
          <w:jc w:val="center"/>
        </w:trPr>
        <w:tc>
          <w:tcPr>
            <w:tcW w:w="426" w:type="dxa"/>
            <w:shd w:val="clear" w:color="auto" w:fill="FFFFFF"/>
            <w:vAlign w:val="center"/>
          </w:tcPr>
          <w:p w14:paraId="7FCB0C97" w14:textId="77777777" w:rsidR="002365C6" w:rsidRDefault="00000000">
            <w:pPr>
              <w:snapToGrid w:val="0"/>
              <w:spacing w:line="320" w:lineRule="exact"/>
              <w:jc w:val="center"/>
              <w:rPr>
                <w:rFonts w:ascii="宋体" w:hAnsi="宋体" w:cs="宋体"/>
                <w:b/>
                <w:bCs/>
                <w:szCs w:val="21"/>
              </w:rPr>
            </w:pPr>
            <w:r>
              <w:rPr>
                <w:rFonts w:ascii="宋体" w:hAnsi="宋体" w:cs="宋体" w:hint="eastAsia"/>
                <w:b/>
                <w:bCs/>
                <w:szCs w:val="21"/>
              </w:rPr>
              <w:t>序号</w:t>
            </w:r>
          </w:p>
        </w:tc>
        <w:tc>
          <w:tcPr>
            <w:tcW w:w="2265" w:type="dxa"/>
            <w:shd w:val="clear" w:color="auto" w:fill="FFFFFF"/>
            <w:vAlign w:val="center"/>
          </w:tcPr>
          <w:p w14:paraId="2BAEF2DE" w14:textId="77777777" w:rsidR="002365C6" w:rsidRDefault="00000000">
            <w:pPr>
              <w:snapToGrid w:val="0"/>
              <w:spacing w:line="320" w:lineRule="exact"/>
              <w:jc w:val="center"/>
              <w:rPr>
                <w:rFonts w:ascii="宋体" w:hAnsi="宋体" w:cs="宋体"/>
                <w:b/>
                <w:bCs/>
                <w:szCs w:val="21"/>
              </w:rPr>
            </w:pPr>
            <w:r>
              <w:rPr>
                <w:rFonts w:ascii="宋体" w:hAnsi="宋体" w:cs="宋体" w:hint="eastAsia"/>
                <w:b/>
                <w:bCs/>
                <w:szCs w:val="21"/>
              </w:rPr>
              <w:t>指标名称</w:t>
            </w:r>
          </w:p>
        </w:tc>
        <w:tc>
          <w:tcPr>
            <w:tcW w:w="1110" w:type="dxa"/>
            <w:shd w:val="clear" w:color="auto" w:fill="FFFFFF"/>
            <w:vAlign w:val="center"/>
          </w:tcPr>
          <w:p w14:paraId="71A80BC8" w14:textId="77777777" w:rsidR="002365C6" w:rsidRDefault="00000000">
            <w:pPr>
              <w:snapToGrid w:val="0"/>
              <w:spacing w:line="320" w:lineRule="exact"/>
              <w:jc w:val="center"/>
              <w:rPr>
                <w:rFonts w:ascii="宋体" w:hAnsi="宋体" w:cs="宋体"/>
                <w:b/>
                <w:bCs/>
                <w:szCs w:val="21"/>
              </w:rPr>
            </w:pPr>
            <w:r>
              <w:rPr>
                <w:rFonts w:ascii="宋体" w:hAnsi="宋体" w:cs="宋体" w:hint="eastAsia"/>
                <w:b/>
                <w:bCs/>
                <w:szCs w:val="21"/>
              </w:rPr>
              <w:t>生产矿山（个）</w:t>
            </w:r>
          </w:p>
        </w:tc>
        <w:tc>
          <w:tcPr>
            <w:tcW w:w="1200" w:type="dxa"/>
            <w:shd w:val="clear" w:color="auto" w:fill="FFFFFF"/>
            <w:vAlign w:val="center"/>
          </w:tcPr>
          <w:p w14:paraId="56D8EF64" w14:textId="77777777" w:rsidR="002365C6" w:rsidRDefault="00000000">
            <w:pPr>
              <w:snapToGrid w:val="0"/>
              <w:spacing w:line="320" w:lineRule="exact"/>
              <w:jc w:val="center"/>
              <w:rPr>
                <w:rFonts w:ascii="宋体" w:hAnsi="宋体" w:cs="宋体"/>
                <w:b/>
                <w:bCs/>
                <w:szCs w:val="21"/>
              </w:rPr>
            </w:pPr>
            <w:r>
              <w:rPr>
                <w:rFonts w:ascii="宋体" w:hAnsi="宋体" w:cs="宋体" w:hint="eastAsia"/>
                <w:b/>
                <w:bCs/>
                <w:szCs w:val="21"/>
              </w:rPr>
              <w:t>单位</w:t>
            </w:r>
          </w:p>
        </w:tc>
        <w:tc>
          <w:tcPr>
            <w:tcW w:w="1290" w:type="dxa"/>
            <w:shd w:val="clear" w:color="auto" w:fill="FFFFFF"/>
            <w:vAlign w:val="center"/>
          </w:tcPr>
          <w:p w14:paraId="5B64B35B" w14:textId="77777777" w:rsidR="002365C6" w:rsidRDefault="00000000">
            <w:pPr>
              <w:snapToGrid w:val="0"/>
              <w:spacing w:line="320" w:lineRule="exact"/>
              <w:jc w:val="center"/>
              <w:rPr>
                <w:rFonts w:ascii="宋体" w:hAnsi="宋体" w:cs="宋体"/>
                <w:b/>
                <w:bCs/>
                <w:szCs w:val="21"/>
              </w:rPr>
            </w:pPr>
            <w:r>
              <w:rPr>
                <w:rFonts w:ascii="宋体" w:hAnsi="宋体" w:cs="宋体" w:hint="eastAsia"/>
                <w:b/>
                <w:bCs/>
                <w:szCs w:val="21"/>
              </w:rPr>
              <w:t>2025年当年规划目标</w:t>
            </w:r>
          </w:p>
        </w:tc>
        <w:tc>
          <w:tcPr>
            <w:tcW w:w="1170" w:type="dxa"/>
            <w:shd w:val="clear" w:color="auto" w:fill="FFFFFF"/>
            <w:vAlign w:val="center"/>
          </w:tcPr>
          <w:p w14:paraId="414196B4" w14:textId="77777777" w:rsidR="002365C6" w:rsidRDefault="00000000">
            <w:pPr>
              <w:snapToGrid w:val="0"/>
              <w:spacing w:line="320" w:lineRule="exact"/>
              <w:jc w:val="center"/>
              <w:rPr>
                <w:rFonts w:ascii="宋体" w:hAnsi="宋体" w:cs="宋体"/>
                <w:b/>
                <w:bCs/>
                <w:szCs w:val="21"/>
              </w:rPr>
            </w:pPr>
            <w:r>
              <w:rPr>
                <w:rFonts w:ascii="宋体" w:hAnsi="宋体" w:cs="宋体" w:hint="eastAsia"/>
                <w:b/>
                <w:bCs/>
                <w:szCs w:val="21"/>
              </w:rPr>
              <w:t>规划期开采总量</w:t>
            </w:r>
          </w:p>
        </w:tc>
        <w:tc>
          <w:tcPr>
            <w:tcW w:w="1055" w:type="dxa"/>
            <w:shd w:val="clear" w:color="auto" w:fill="FFFFFF"/>
            <w:vAlign w:val="center"/>
          </w:tcPr>
          <w:p w14:paraId="0C3F5FC5" w14:textId="77777777" w:rsidR="002365C6" w:rsidRDefault="00000000">
            <w:pPr>
              <w:snapToGrid w:val="0"/>
              <w:spacing w:line="320" w:lineRule="exact"/>
              <w:jc w:val="center"/>
              <w:rPr>
                <w:rFonts w:ascii="宋体" w:hAnsi="宋体" w:cs="宋体"/>
                <w:b/>
                <w:bCs/>
                <w:szCs w:val="21"/>
              </w:rPr>
            </w:pPr>
            <w:r>
              <w:rPr>
                <w:rFonts w:ascii="宋体" w:hAnsi="宋体" w:cs="宋体" w:hint="eastAsia"/>
                <w:b/>
                <w:bCs/>
                <w:szCs w:val="21"/>
              </w:rPr>
              <w:t>指标属性</w:t>
            </w:r>
          </w:p>
        </w:tc>
      </w:tr>
      <w:tr w:rsidR="002365C6" w14:paraId="78FF0B11" w14:textId="77777777">
        <w:trPr>
          <w:trHeight w:val="306"/>
          <w:jc w:val="center"/>
        </w:trPr>
        <w:tc>
          <w:tcPr>
            <w:tcW w:w="426" w:type="dxa"/>
            <w:shd w:val="clear" w:color="auto" w:fill="FFFFFF"/>
            <w:vAlign w:val="center"/>
          </w:tcPr>
          <w:p w14:paraId="05E521FE" w14:textId="77777777" w:rsidR="002365C6" w:rsidRDefault="00000000">
            <w:pPr>
              <w:widowControl/>
              <w:snapToGrid w:val="0"/>
              <w:spacing w:line="320" w:lineRule="exact"/>
              <w:jc w:val="center"/>
              <w:rPr>
                <w:rFonts w:ascii="宋体" w:hAnsi="宋体" w:cs="宋体"/>
                <w:szCs w:val="21"/>
              </w:rPr>
            </w:pPr>
            <w:r>
              <w:rPr>
                <w:rFonts w:ascii="宋体" w:hAnsi="宋体" w:cs="宋体" w:hint="eastAsia"/>
                <w:szCs w:val="21"/>
              </w:rPr>
              <w:t>1</w:t>
            </w:r>
          </w:p>
        </w:tc>
        <w:tc>
          <w:tcPr>
            <w:tcW w:w="2265" w:type="dxa"/>
            <w:shd w:val="clear" w:color="auto" w:fill="FFFFFF"/>
            <w:vAlign w:val="center"/>
          </w:tcPr>
          <w:p w14:paraId="4255B12A" w14:textId="77777777" w:rsidR="002365C6" w:rsidRDefault="00000000">
            <w:pPr>
              <w:widowControl/>
              <w:snapToGrid w:val="0"/>
              <w:spacing w:line="320" w:lineRule="exact"/>
              <w:jc w:val="center"/>
              <w:rPr>
                <w:rFonts w:ascii="宋体" w:hAnsi="宋体" w:cs="宋体"/>
                <w:szCs w:val="21"/>
              </w:rPr>
            </w:pPr>
            <w:r>
              <w:rPr>
                <w:rFonts w:ascii="宋体" w:hAnsi="宋体" w:cs="宋体" w:hint="eastAsia"/>
                <w:szCs w:val="21"/>
              </w:rPr>
              <w:t>锑</w:t>
            </w:r>
          </w:p>
        </w:tc>
        <w:tc>
          <w:tcPr>
            <w:tcW w:w="1110" w:type="dxa"/>
            <w:shd w:val="clear" w:color="auto" w:fill="FFFFFF"/>
            <w:vAlign w:val="center"/>
          </w:tcPr>
          <w:p w14:paraId="6C7A7252" w14:textId="77777777" w:rsidR="002365C6" w:rsidRDefault="00000000">
            <w:pPr>
              <w:widowControl/>
              <w:snapToGrid w:val="0"/>
              <w:spacing w:line="320" w:lineRule="exact"/>
              <w:jc w:val="center"/>
              <w:rPr>
                <w:rFonts w:ascii="宋体" w:hAnsi="宋体" w:cs="宋体"/>
                <w:szCs w:val="21"/>
              </w:rPr>
            </w:pPr>
            <w:r>
              <w:rPr>
                <w:rFonts w:ascii="宋体" w:hAnsi="宋体" w:cs="宋体" w:hint="eastAsia"/>
                <w:szCs w:val="21"/>
              </w:rPr>
              <w:t>2</w:t>
            </w:r>
          </w:p>
        </w:tc>
        <w:tc>
          <w:tcPr>
            <w:tcW w:w="1200" w:type="dxa"/>
            <w:shd w:val="clear" w:color="auto" w:fill="FFFFFF"/>
            <w:vAlign w:val="center"/>
          </w:tcPr>
          <w:p w14:paraId="30809A5E" w14:textId="77777777" w:rsidR="002365C6" w:rsidRDefault="00000000">
            <w:pPr>
              <w:widowControl/>
              <w:snapToGrid w:val="0"/>
              <w:spacing w:line="320" w:lineRule="exact"/>
              <w:jc w:val="center"/>
              <w:rPr>
                <w:rFonts w:ascii="宋体" w:hAnsi="宋体" w:cs="宋体"/>
                <w:szCs w:val="21"/>
              </w:rPr>
            </w:pPr>
            <w:r>
              <w:rPr>
                <w:rFonts w:ascii="宋体" w:hAnsi="宋体" w:cs="宋体" w:hint="eastAsia"/>
                <w:szCs w:val="21"/>
              </w:rPr>
              <w:t>矿石万吨</w:t>
            </w:r>
          </w:p>
        </w:tc>
        <w:tc>
          <w:tcPr>
            <w:tcW w:w="1290" w:type="dxa"/>
            <w:shd w:val="clear" w:color="auto" w:fill="FFFFFF"/>
            <w:vAlign w:val="center"/>
          </w:tcPr>
          <w:p w14:paraId="50AED540" w14:textId="77777777" w:rsidR="002365C6" w:rsidRDefault="00000000">
            <w:pPr>
              <w:widowControl/>
              <w:snapToGrid w:val="0"/>
              <w:spacing w:line="320" w:lineRule="exact"/>
              <w:jc w:val="center"/>
              <w:rPr>
                <w:rFonts w:ascii="宋体" w:hAnsi="宋体" w:cs="宋体"/>
                <w:szCs w:val="21"/>
              </w:rPr>
            </w:pPr>
            <w:r>
              <w:rPr>
                <w:rFonts w:ascii="宋体" w:hAnsi="宋体" w:cs="宋体" w:hint="eastAsia"/>
                <w:szCs w:val="21"/>
              </w:rPr>
              <w:t>20</w:t>
            </w:r>
          </w:p>
        </w:tc>
        <w:tc>
          <w:tcPr>
            <w:tcW w:w="1170" w:type="dxa"/>
            <w:shd w:val="clear" w:color="auto" w:fill="FFFFFF"/>
            <w:vAlign w:val="center"/>
          </w:tcPr>
          <w:p w14:paraId="5E37CE91" w14:textId="77777777" w:rsidR="002365C6" w:rsidRDefault="00000000">
            <w:pPr>
              <w:widowControl/>
              <w:snapToGrid w:val="0"/>
              <w:spacing w:line="320" w:lineRule="exact"/>
              <w:jc w:val="center"/>
              <w:rPr>
                <w:rFonts w:ascii="宋体" w:hAnsi="宋体" w:cs="宋体"/>
                <w:szCs w:val="21"/>
              </w:rPr>
            </w:pPr>
            <w:r>
              <w:rPr>
                <w:rFonts w:ascii="宋体" w:hAnsi="宋体" w:cs="宋体" w:hint="eastAsia"/>
                <w:szCs w:val="21"/>
              </w:rPr>
              <w:t>100</w:t>
            </w:r>
          </w:p>
        </w:tc>
        <w:tc>
          <w:tcPr>
            <w:tcW w:w="1055" w:type="dxa"/>
            <w:shd w:val="clear" w:color="auto" w:fill="FFFFFF"/>
            <w:vAlign w:val="center"/>
          </w:tcPr>
          <w:p w14:paraId="1DFC741C" w14:textId="77777777" w:rsidR="002365C6" w:rsidRDefault="00000000">
            <w:pPr>
              <w:widowControl/>
              <w:snapToGrid w:val="0"/>
              <w:spacing w:line="320" w:lineRule="exact"/>
              <w:jc w:val="center"/>
              <w:rPr>
                <w:rFonts w:ascii="宋体" w:hAnsi="宋体" w:cs="宋体"/>
                <w:szCs w:val="21"/>
              </w:rPr>
            </w:pPr>
            <w:r>
              <w:rPr>
                <w:rFonts w:ascii="宋体" w:hAnsi="宋体" w:cs="宋体" w:hint="eastAsia"/>
                <w:szCs w:val="21"/>
              </w:rPr>
              <w:t>预期性</w:t>
            </w:r>
          </w:p>
        </w:tc>
      </w:tr>
      <w:tr w:rsidR="002365C6" w14:paraId="3DA9F70B" w14:textId="77777777">
        <w:trPr>
          <w:trHeight w:val="306"/>
          <w:jc w:val="center"/>
        </w:trPr>
        <w:tc>
          <w:tcPr>
            <w:tcW w:w="426" w:type="dxa"/>
            <w:shd w:val="clear" w:color="auto" w:fill="FFFFFF"/>
            <w:vAlign w:val="center"/>
          </w:tcPr>
          <w:p w14:paraId="6B589484" w14:textId="77777777" w:rsidR="002365C6" w:rsidRDefault="00000000">
            <w:pPr>
              <w:widowControl/>
              <w:snapToGrid w:val="0"/>
              <w:spacing w:line="320" w:lineRule="exact"/>
              <w:jc w:val="center"/>
              <w:rPr>
                <w:rFonts w:ascii="宋体" w:hAnsi="宋体" w:cs="宋体"/>
                <w:szCs w:val="21"/>
              </w:rPr>
            </w:pPr>
            <w:r>
              <w:rPr>
                <w:rFonts w:ascii="宋体" w:hAnsi="宋体" w:cs="宋体" w:hint="eastAsia"/>
                <w:szCs w:val="21"/>
              </w:rPr>
              <w:t>2</w:t>
            </w:r>
          </w:p>
        </w:tc>
        <w:tc>
          <w:tcPr>
            <w:tcW w:w="2265" w:type="dxa"/>
            <w:shd w:val="clear" w:color="auto" w:fill="FFFFFF"/>
            <w:vAlign w:val="center"/>
          </w:tcPr>
          <w:p w14:paraId="40468A35" w14:textId="77777777" w:rsidR="002365C6" w:rsidRDefault="00000000">
            <w:pPr>
              <w:widowControl/>
              <w:snapToGrid w:val="0"/>
              <w:spacing w:line="320" w:lineRule="exact"/>
              <w:jc w:val="center"/>
              <w:rPr>
                <w:rFonts w:ascii="宋体" w:hAnsi="宋体" w:cs="宋体"/>
                <w:szCs w:val="21"/>
              </w:rPr>
            </w:pPr>
            <w:r>
              <w:rPr>
                <w:rFonts w:ascii="宋体" w:hAnsi="宋体" w:cs="宋体" w:hint="eastAsia"/>
                <w:szCs w:val="21"/>
              </w:rPr>
              <w:t>铅锌</w:t>
            </w:r>
          </w:p>
        </w:tc>
        <w:tc>
          <w:tcPr>
            <w:tcW w:w="1110" w:type="dxa"/>
            <w:shd w:val="clear" w:color="auto" w:fill="FFFFFF"/>
            <w:vAlign w:val="center"/>
          </w:tcPr>
          <w:p w14:paraId="6D30EFA3" w14:textId="77777777" w:rsidR="002365C6" w:rsidRDefault="00000000">
            <w:pPr>
              <w:widowControl/>
              <w:snapToGrid w:val="0"/>
              <w:spacing w:line="320" w:lineRule="exact"/>
              <w:jc w:val="center"/>
              <w:rPr>
                <w:rFonts w:ascii="宋体" w:hAnsi="宋体" w:cs="宋体"/>
                <w:szCs w:val="21"/>
              </w:rPr>
            </w:pPr>
            <w:r>
              <w:rPr>
                <w:rFonts w:ascii="宋体" w:hAnsi="宋体" w:cs="宋体" w:hint="eastAsia"/>
                <w:szCs w:val="21"/>
              </w:rPr>
              <w:t>1</w:t>
            </w:r>
          </w:p>
        </w:tc>
        <w:tc>
          <w:tcPr>
            <w:tcW w:w="1200" w:type="dxa"/>
            <w:shd w:val="clear" w:color="auto" w:fill="FFFFFF"/>
            <w:vAlign w:val="center"/>
          </w:tcPr>
          <w:p w14:paraId="09663EFF" w14:textId="77777777" w:rsidR="002365C6" w:rsidRDefault="00000000">
            <w:pPr>
              <w:widowControl/>
              <w:snapToGrid w:val="0"/>
              <w:spacing w:line="320" w:lineRule="exact"/>
              <w:jc w:val="center"/>
              <w:rPr>
                <w:rFonts w:ascii="宋体" w:hAnsi="宋体" w:cs="宋体"/>
                <w:szCs w:val="21"/>
              </w:rPr>
            </w:pPr>
            <w:r>
              <w:rPr>
                <w:rFonts w:ascii="宋体" w:hAnsi="宋体" w:cs="宋体" w:hint="eastAsia"/>
                <w:szCs w:val="21"/>
              </w:rPr>
              <w:t>矿石万吨</w:t>
            </w:r>
          </w:p>
        </w:tc>
        <w:tc>
          <w:tcPr>
            <w:tcW w:w="1290" w:type="dxa"/>
            <w:shd w:val="clear" w:color="auto" w:fill="FFFFFF"/>
            <w:vAlign w:val="center"/>
          </w:tcPr>
          <w:p w14:paraId="328B7D00" w14:textId="77777777" w:rsidR="002365C6" w:rsidRDefault="00000000">
            <w:pPr>
              <w:widowControl/>
              <w:snapToGrid w:val="0"/>
              <w:spacing w:line="320" w:lineRule="exact"/>
              <w:jc w:val="center"/>
              <w:rPr>
                <w:rFonts w:ascii="宋体" w:hAnsi="宋体" w:cs="宋体"/>
                <w:szCs w:val="21"/>
              </w:rPr>
            </w:pPr>
            <w:r>
              <w:rPr>
                <w:rFonts w:ascii="宋体" w:hAnsi="宋体" w:cs="宋体" w:hint="eastAsia"/>
                <w:szCs w:val="21"/>
              </w:rPr>
              <w:t>7</w:t>
            </w:r>
          </w:p>
        </w:tc>
        <w:tc>
          <w:tcPr>
            <w:tcW w:w="1170" w:type="dxa"/>
            <w:shd w:val="clear" w:color="auto" w:fill="FFFFFF"/>
            <w:vAlign w:val="center"/>
          </w:tcPr>
          <w:p w14:paraId="2C4743F7" w14:textId="77777777" w:rsidR="002365C6" w:rsidRDefault="00000000">
            <w:pPr>
              <w:widowControl/>
              <w:snapToGrid w:val="0"/>
              <w:spacing w:line="320" w:lineRule="exact"/>
              <w:jc w:val="center"/>
              <w:rPr>
                <w:rFonts w:ascii="宋体" w:hAnsi="宋体" w:cs="宋体"/>
                <w:szCs w:val="21"/>
              </w:rPr>
            </w:pPr>
            <w:r>
              <w:rPr>
                <w:rFonts w:ascii="宋体" w:hAnsi="宋体" w:cs="宋体" w:hint="eastAsia"/>
                <w:szCs w:val="21"/>
              </w:rPr>
              <w:t>35</w:t>
            </w:r>
          </w:p>
        </w:tc>
        <w:tc>
          <w:tcPr>
            <w:tcW w:w="1055" w:type="dxa"/>
            <w:shd w:val="clear" w:color="auto" w:fill="FFFFFF"/>
            <w:vAlign w:val="center"/>
          </w:tcPr>
          <w:p w14:paraId="450721D6" w14:textId="77777777" w:rsidR="002365C6" w:rsidRDefault="00000000">
            <w:pPr>
              <w:widowControl/>
              <w:snapToGrid w:val="0"/>
              <w:spacing w:line="320" w:lineRule="exact"/>
              <w:jc w:val="center"/>
              <w:rPr>
                <w:rFonts w:ascii="宋体" w:hAnsi="宋体" w:cs="宋体"/>
                <w:szCs w:val="21"/>
              </w:rPr>
            </w:pPr>
            <w:r>
              <w:rPr>
                <w:rFonts w:ascii="宋体" w:hAnsi="宋体" w:cs="宋体" w:hint="eastAsia"/>
                <w:szCs w:val="21"/>
              </w:rPr>
              <w:t>预期性</w:t>
            </w:r>
          </w:p>
        </w:tc>
      </w:tr>
      <w:tr w:rsidR="002365C6" w14:paraId="56FA011C" w14:textId="77777777">
        <w:trPr>
          <w:trHeight w:val="306"/>
          <w:jc w:val="center"/>
        </w:trPr>
        <w:tc>
          <w:tcPr>
            <w:tcW w:w="426" w:type="dxa"/>
            <w:shd w:val="clear" w:color="auto" w:fill="FFFFFF"/>
            <w:vAlign w:val="center"/>
          </w:tcPr>
          <w:p w14:paraId="3C7734D7" w14:textId="77777777" w:rsidR="002365C6" w:rsidRDefault="00000000">
            <w:pPr>
              <w:widowControl/>
              <w:snapToGrid w:val="0"/>
              <w:spacing w:line="400" w:lineRule="exact"/>
              <w:jc w:val="center"/>
              <w:rPr>
                <w:rFonts w:ascii="宋体" w:hAnsi="宋体" w:cs="宋体"/>
                <w:szCs w:val="21"/>
              </w:rPr>
            </w:pPr>
            <w:r>
              <w:rPr>
                <w:rFonts w:ascii="宋体" w:hAnsi="宋体" w:cs="宋体" w:hint="eastAsia"/>
                <w:szCs w:val="21"/>
              </w:rPr>
              <w:t>3</w:t>
            </w:r>
          </w:p>
        </w:tc>
        <w:tc>
          <w:tcPr>
            <w:tcW w:w="2265" w:type="dxa"/>
            <w:shd w:val="clear" w:color="auto" w:fill="FFFFFF"/>
            <w:vAlign w:val="center"/>
          </w:tcPr>
          <w:p w14:paraId="4432FFC3" w14:textId="77777777" w:rsidR="002365C6" w:rsidRDefault="00000000">
            <w:pPr>
              <w:widowControl/>
              <w:snapToGrid w:val="0"/>
              <w:spacing w:line="320" w:lineRule="exact"/>
              <w:jc w:val="center"/>
              <w:rPr>
                <w:rFonts w:ascii="宋体" w:hAnsi="宋体" w:cs="宋体"/>
                <w:szCs w:val="21"/>
              </w:rPr>
            </w:pPr>
            <w:r>
              <w:rPr>
                <w:rFonts w:ascii="宋体" w:hAnsi="宋体" w:cs="宋体" w:hint="eastAsia"/>
                <w:szCs w:val="21"/>
              </w:rPr>
              <w:t>金</w:t>
            </w:r>
          </w:p>
        </w:tc>
        <w:tc>
          <w:tcPr>
            <w:tcW w:w="1110" w:type="dxa"/>
            <w:shd w:val="clear" w:color="auto" w:fill="FFFFFF"/>
            <w:vAlign w:val="center"/>
          </w:tcPr>
          <w:p w14:paraId="738AA5A4" w14:textId="77777777" w:rsidR="002365C6" w:rsidRDefault="00000000">
            <w:pPr>
              <w:widowControl/>
              <w:snapToGrid w:val="0"/>
              <w:spacing w:line="320" w:lineRule="exact"/>
              <w:jc w:val="center"/>
              <w:rPr>
                <w:rFonts w:ascii="宋体" w:hAnsi="宋体" w:cs="宋体"/>
                <w:szCs w:val="21"/>
              </w:rPr>
            </w:pPr>
            <w:r>
              <w:rPr>
                <w:rFonts w:ascii="宋体" w:hAnsi="宋体" w:cs="宋体" w:hint="eastAsia"/>
                <w:szCs w:val="21"/>
              </w:rPr>
              <w:t>1</w:t>
            </w:r>
          </w:p>
        </w:tc>
        <w:tc>
          <w:tcPr>
            <w:tcW w:w="1200" w:type="dxa"/>
            <w:shd w:val="clear" w:color="auto" w:fill="FFFFFF"/>
            <w:vAlign w:val="center"/>
          </w:tcPr>
          <w:p w14:paraId="2901818F" w14:textId="77777777" w:rsidR="002365C6" w:rsidRDefault="00000000">
            <w:pPr>
              <w:widowControl/>
              <w:snapToGrid w:val="0"/>
              <w:spacing w:line="320" w:lineRule="exact"/>
              <w:jc w:val="center"/>
              <w:rPr>
                <w:rFonts w:ascii="宋体" w:hAnsi="宋体" w:cs="宋体"/>
                <w:szCs w:val="21"/>
              </w:rPr>
            </w:pPr>
            <w:r>
              <w:rPr>
                <w:rFonts w:ascii="宋体" w:hAnsi="宋体" w:cs="宋体" w:hint="eastAsia"/>
                <w:szCs w:val="21"/>
              </w:rPr>
              <w:t>矿石万吨</w:t>
            </w:r>
          </w:p>
        </w:tc>
        <w:tc>
          <w:tcPr>
            <w:tcW w:w="1290" w:type="dxa"/>
            <w:shd w:val="clear" w:color="auto" w:fill="FFFFFF"/>
            <w:vAlign w:val="center"/>
          </w:tcPr>
          <w:p w14:paraId="39D423E4" w14:textId="77777777" w:rsidR="002365C6" w:rsidRDefault="00000000">
            <w:pPr>
              <w:widowControl/>
              <w:snapToGrid w:val="0"/>
              <w:spacing w:line="320" w:lineRule="exact"/>
              <w:jc w:val="center"/>
              <w:rPr>
                <w:rFonts w:ascii="宋体" w:hAnsi="宋体" w:cs="宋体"/>
                <w:szCs w:val="21"/>
              </w:rPr>
            </w:pPr>
            <w:r>
              <w:rPr>
                <w:rFonts w:ascii="宋体" w:hAnsi="宋体" w:cs="宋体" w:hint="eastAsia"/>
                <w:szCs w:val="21"/>
              </w:rPr>
              <w:t>3</w:t>
            </w:r>
          </w:p>
        </w:tc>
        <w:tc>
          <w:tcPr>
            <w:tcW w:w="1170" w:type="dxa"/>
            <w:shd w:val="clear" w:color="auto" w:fill="FFFFFF"/>
            <w:vAlign w:val="center"/>
          </w:tcPr>
          <w:p w14:paraId="1A71AC9C" w14:textId="77777777" w:rsidR="002365C6" w:rsidRDefault="00000000">
            <w:pPr>
              <w:widowControl/>
              <w:snapToGrid w:val="0"/>
              <w:spacing w:line="320" w:lineRule="exact"/>
              <w:jc w:val="center"/>
              <w:rPr>
                <w:rFonts w:ascii="宋体" w:hAnsi="宋体" w:cs="宋体"/>
                <w:szCs w:val="21"/>
              </w:rPr>
            </w:pPr>
            <w:r>
              <w:rPr>
                <w:rFonts w:ascii="宋体" w:hAnsi="宋体" w:cs="宋体" w:hint="eastAsia"/>
                <w:szCs w:val="21"/>
              </w:rPr>
              <w:t>15</w:t>
            </w:r>
          </w:p>
        </w:tc>
        <w:tc>
          <w:tcPr>
            <w:tcW w:w="1055" w:type="dxa"/>
            <w:shd w:val="clear" w:color="auto" w:fill="FFFFFF"/>
            <w:vAlign w:val="center"/>
          </w:tcPr>
          <w:p w14:paraId="15F79ACA" w14:textId="77777777" w:rsidR="002365C6" w:rsidRDefault="00000000">
            <w:pPr>
              <w:widowControl/>
              <w:snapToGrid w:val="0"/>
              <w:spacing w:line="320" w:lineRule="exact"/>
              <w:jc w:val="center"/>
              <w:rPr>
                <w:rFonts w:ascii="宋体" w:hAnsi="宋体" w:cs="宋体"/>
                <w:szCs w:val="21"/>
              </w:rPr>
            </w:pPr>
            <w:r>
              <w:rPr>
                <w:rFonts w:ascii="宋体" w:hAnsi="宋体" w:cs="宋体" w:hint="eastAsia"/>
                <w:szCs w:val="21"/>
              </w:rPr>
              <w:t>预期性</w:t>
            </w:r>
          </w:p>
        </w:tc>
      </w:tr>
      <w:tr w:rsidR="002365C6" w14:paraId="0DA3B2BE" w14:textId="77777777">
        <w:trPr>
          <w:trHeight w:val="330"/>
          <w:jc w:val="center"/>
        </w:trPr>
        <w:tc>
          <w:tcPr>
            <w:tcW w:w="426" w:type="dxa"/>
            <w:shd w:val="clear" w:color="auto" w:fill="FFFFFF"/>
            <w:vAlign w:val="center"/>
          </w:tcPr>
          <w:p w14:paraId="5009852F" w14:textId="77777777" w:rsidR="002365C6" w:rsidRDefault="00000000">
            <w:pPr>
              <w:widowControl/>
              <w:snapToGrid w:val="0"/>
              <w:spacing w:line="400" w:lineRule="exact"/>
              <w:jc w:val="center"/>
              <w:rPr>
                <w:rFonts w:ascii="宋体" w:hAnsi="宋体" w:cs="宋体"/>
                <w:szCs w:val="21"/>
              </w:rPr>
            </w:pPr>
            <w:r>
              <w:rPr>
                <w:rFonts w:ascii="宋体" w:hAnsi="宋体" w:cs="宋体" w:hint="eastAsia"/>
                <w:szCs w:val="21"/>
              </w:rPr>
              <w:t>4</w:t>
            </w:r>
          </w:p>
        </w:tc>
        <w:tc>
          <w:tcPr>
            <w:tcW w:w="2265" w:type="dxa"/>
            <w:shd w:val="clear" w:color="auto" w:fill="FFFFFF"/>
            <w:vAlign w:val="center"/>
          </w:tcPr>
          <w:p w14:paraId="18473923" w14:textId="77777777" w:rsidR="002365C6" w:rsidRDefault="00000000">
            <w:pPr>
              <w:widowControl/>
              <w:snapToGrid w:val="0"/>
              <w:spacing w:line="320" w:lineRule="exact"/>
              <w:jc w:val="center"/>
              <w:rPr>
                <w:rFonts w:ascii="宋体" w:hAnsi="宋体" w:cs="宋体"/>
                <w:szCs w:val="21"/>
              </w:rPr>
            </w:pPr>
            <w:r>
              <w:rPr>
                <w:rFonts w:ascii="宋体" w:hAnsi="宋体" w:cs="宋体" w:hint="eastAsia"/>
                <w:szCs w:val="21"/>
              </w:rPr>
              <w:t>建筑用砂石土类</w:t>
            </w:r>
          </w:p>
        </w:tc>
        <w:tc>
          <w:tcPr>
            <w:tcW w:w="1110" w:type="dxa"/>
            <w:shd w:val="clear" w:color="auto" w:fill="FFFFFF"/>
            <w:vAlign w:val="center"/>
          </w:tcPr>
          <w:p w14:paraId="7F67BE1D" w14:textId="77777777" w:rsidR="002365C6" w:rsidRDefault="00000000">
            <w:pPr>
              <w:widowControl/>
              <w:snapToGrid w:val="0"/>
              <w:spacing w:line="320" w:lineRule="exact"/>
              <w:jc w:val="center"/>
              <w:rPr>
                <w:rFonts w:ascii="宋体" w:hAnsi="宋体" w:cs="宋体"/>
                <w:szCs w:val="21"/>
              </w:rPr>
            </w:pPr>
            <w:r>
              <w:rPr>
                <w:rFonts w:ascii="宋体" w:hAnsi="宋体" w:cs="宋体" w:hint="eastAsia"/>
                <w:szCs w:val="21"/>
              </w:rPr>
              <w:t>8</w:t>
            </w:r>
          </w:p>
        </w:tc>
        <w:tc>
          <w:tcPr>
            <w:tcW w:w="1200" w:type="dxa"/>
            <w:shd w:val="clear" w:color="auto" w:fill="FFFFFF"/>
            <w:vAlign w:val="center"/>
          </w:tcPr>
          <w:p w14:paraId="49F56CE6" w14:textId="77777777" w:rsidR="002365C6" w:rsidRDefault="00000000">
            <w:pPr>
              <w:widowControl/>
              <w:snapToGrid w:val="0"/>
              <w:spacing w:line="320" w:lineRule="exact"/>
              <w:jc w:val="center"/>
              <w:rPr>
                <w:rFonts w:ascii="宋体" w:hAnsi="宋体" w:cs="宋体"/>
                <w:szCs w:val="21"/>
              </w:rPr>
            </w:pPr>
            <w:r>
              <w:rPr>
                <w:rFonts w:ascii="宋体" w:hAnsi="宋体" w:cs="宋体" w:hint="eastAsia"/>
                <w:szCs w:val="21"/>
              </w:rPr>
              <w:t>矿石万吨</w:t>
            </w:r>
          </w:p>
        </w:tc>
        <w:tc>
          <w:tcPr>
            <w:tcW w:w="1290" w:type="dxa"/>
            <w:shd w:val="clear" w:color="auto" w:fill="FFFFFF"/>
            <w:vAlign w:val="center"/>
          </w:tcPr>
          <w:p w14:paraId="675F91E3" w14:textId="77777777" w:rsidR="002365C6" w:rsidRDefault="00000000">
            <w:pPr>
              <w:widowControl/>
              <w:snapToGrid w:val="0"/>
              <w:spacing w:line="320" w:lineRule="exact"/>
              <w:jc w:val="center"/>
              <w:rPr>
                <w:rFonts w:ascii="宋体" w:hAnsi="宋体" w:cs="宋体"/>
                <w:szCs w:val="21"/>
              </w:rPr>
            </w:pPr>
            <w:r>
              <w:rPr>
                <w:rFonts w:ascii="宋体" w:hAnsi="宋体" w:cs="宋体" w:hint="eastAsia"/>
                <w:szCs w:val="21"/>
              </w:rPr>
              <w:t>80</w:t>
            </w:r>
          </w:p>
        </w:tc>
        <w:tc>
          <w:tcPr>
            <w:tcW w:w="1170" w:type="dxa"/>
            <w:shd w:val="clear" w:color="auto" w:fill="FFFFFF"/>
            <w:vAlign w:val="center"/>
          </w:tcPr>
          <w:p w14:paraId="586CA59A" w14:textId="77777777" w:rsidR="002365C6" w:rsidRDefault="00000000">
            <w:pPr>
              <w:widowControl/>
              <w:snapToGrid w:val="0"/>
              <w:spacing w:line="320" w:lineRule="exact"/>
              <w:jc w:val="center"/>
              <w:rPr>
                <w:rFonts w:ascii="宋体" w:hAnsi="宋体" w:cs="宋体"/>
                <w:szCs w:val="21"/>
              </w:rPr>
            </w:pPr>
            <w:r>
              <w:rPr>
                <w:rFonts w:ascii="宋体" w:hAnsi="宋体" w:cs="宋体" w:hint="eastAsia"/>
                <w:szCs w:val="21"/>
              </w:rPr>
              <w:t>400</w:t>
            </w:r>
          </w:p>
        </w:tc>
        <w:tc>
          <w:tcPr>
            <w:tcW w:w="1055" w:type="dxa"/>
            <w:shd w:val="clear" w:color="auto" w:fill="FFFFFF"/>
            <w:vAlign w:val="center"/>
          </w:tcPr>
          <w:p w14:paraId="5B19F39D" w14:textId="77777777" w:rsidR="002365C6" w:rsidRDefault="00000000">
            <w:pPr>
              <w:widowControl/>
              <w:snapToGrid w:val="0"/>
              <w:spacing w:line="320" w:lineRule="exact"/>
              <w:jc w:val="center"/>
              <w:rPr>
                <w:rFonts w:ascii="宋体" w:hAnsi="宋体" w:cs="宋体"/>
                <w:szCs w:val="21"/>
              </w:rPr>
            </w:pPr>
            <w:r>
              <w:rPr>
                <w:rFonts w:ascii="宋体" w:hAnsi="宋体" w:cs="宋体" w:hint="eastAsia"/>
                <w:szCs w:val="21"/>
              </w:rPr>
              <w:t>预期性</w:t>
            </w:r>
          </w:p>
        </w:tc>
      </w:tr>
      <w:tr w:rsidR="002365C6" w14:paraId="67BB585A" w14:textId="77777777">
        <w:trPr>
          <w:trHeight w:val="306"/>
          <w:jc w:val="center"/>
        </w:trPr>
        <w:tc>
          <w:tcPr>
            <w:tcW w:w="426" w:type="dxa"/>
            <w:shd w:val="clear" w:color="auto" w:fill="FFFFFF"/>
            <w:vAlign w:val="center"/>
          </w:tcPr>
          <w:p w14:paraId="5C0CDB4B" w14:textId="77777777" w:rsidR="002365C6" w:rsidRDefault="00000000">
            <w:pPr>
              <w:widowControl/>
              <w:snapToGrid w:val="0"/>
              <w:spacing w:line="400" w:lineRule="exact"/>
              <w:jc w:val="center"/>
              <w:rPr>
                <w:rFonts w:ascii="宋体" w:hAnsi="宋体" w:cs="宋体"/>
                <w:szCs w:val="21"/>
              </w:rPr>
            </w:pPr>
            <w:r>
              <w:rPr>
                <w:rFonts w:ascii="宋体" w:hAnsi="宋体" w:cs="宋体" w:hint="eastAsia"/>
                <w:szCs w:val="21"/>
              </w:rPr>
              <w:t>5</w:t>
            </w:r>
          </w:p>
        </w:tc>
        <w:tc>
          <w:tcPr>
            <w:tcW w:w="2265" w:type="dxa"/>
            <w:shd w:val="clear" w:color="auto" w:fill="FFFFFF"/>
            <w:vAlign w:val="center"/>
          </w:tcPr>
          <w:p w14:paraId="7445B5E4" w14:textId="77777777" w:rsidR="002365C6" w:rsidRDefault="00000000">
            <w:pPr>
              <w:widowControl/>
              <w:snapToGrid w:val="0"/>
              <w:spacing w:line="320" w:lineRule="exact"/>
              <w:jc w:val="center"/>
              <w:rPr>
                <w:rFonts w:ascii="宋体" w:hAnsi="宋体" w:cs="宋体"/>
                <w:szCs w:val="21"/>
              </w:rPr>
            </w:pPr>
            <w:r>
              <w:rPr>
                <w:rFonts w:ascii="宋体" w:hAnsi="宋体" w:cs="宋体" w:hint="eastAsia"/>
                <w:szCs w:val="21"/>
              </w:rPr>
              <w:t>大中型矿山比例</w:t>
            </w:r>
          </w:p>
        </w:tc>
        <w:tc>
          <w:tcPr>
            <w:tcW w:w="1110" w:type="dxa"/>
            <w:shd w:val="clear" w:color="auto" w:fill="FFFFFF"/>
            <w:vAlign w:val="center"/>
          </w:tcPr>
          <w:p w14:paraId="315FF061" w14:textId="77777777" w:rsidR="002365C6" w:rsidRDefault="002365C6">
            <w:pPr>
              <w:widowControl/>
              <w:snapToGrid w:val="0"/>
              <w:spacing w:line="320" w:lineRule="exact"/>
              <w:jc w:val="center"/>
              <w:rPr>
                <w:rFonts w:ascii="宋体" w:hAnsi="宋体" w:cs="宋体"/>
                <w:szCs w:val="21"/>
              </w:rPr>
            </w:pPr>
          </w:p>
        </w:tc>
        <w:tc>
          <w:tcPr>
            <w:tcW w:w="1200" w:type="dxa"/>
            <w:shd w:val="clear" w:color="auto" w:fill="FFFFFF"/>
            <w:vAlign w:val="center"/>
          </w:tcPr>
          <w:p w14:paraId="48957927" w14:textId="77777777" w:rsidR="002365C6" w:rsidRDefault="00000000">
            <w:pPr>
              <w:widowControl/>
              <w:snapToGrid w:val="0"/>
              <w:spacing w:line="320" w:lineRule="exact"/>
              <w:jc w:val="center"/>
              <w:rPr>
                <w:rFonts w:ascii="宋体" w:hAnsi="宋体" w:cs="宋体"/>
                <w:szCs w:val="21"/>
              </w:rPr>
            </w:pPr>
            <w:r>
              <w:rPr>
                <w:rFonts w:ascii="宋体" w:hAnsi="宋体" w:cs="宋体" w:hint="eastAsia"/>
                <w:szCs w:val="21"/>
              </w:rPr>
              <w:t>%</w:t>
            </w:r>
          </w:p>
        </w:tc>
        <w:tc>
          <w:tcPr>
            <w:tcW w:w="1290" w:type="dxa"/>
            <w:shd w:val="clear" w:color="auto" w:fill="FFFFFF"/>
            <w:vAlign w:val="center"/>
          </w:tcPr>
          <w:p w14:paraId="2955A4B0" w14:textId="77777777" w:rsidR="002365C6" w:rsidRDefault="00000000">
            <w:pPr>
              <w:widowControl/>
              <w:snapToGrid w:val="0"/>
              <w:spacing w:line="320" w:lineRule="exact"/>
              <w:jc w:val="center"/>
              <w:rPr>
                <w:rFonts w:ascii="宋体" w:hAnsi="宋体" w:cs="宋体"/>
                <w:szCs w:val="21"/>
              </w:rPr>
            </w:pPr>
            <w:r>
              <w:rPr>
                <w:rFonts w:ascii="宋体" w:hAnsi="宋体" w:cs="宋体" w:hint="eastAsia"/>
                <w:szCs w:val="21"/>
              </w:rPr>
              <w:t>40</w:t>
            </w:r>
          </w:p>
        </w:tc>
        <w:tc>
          <w:tcPr>
            <w:tcW w:w="1170" w:type="dxa"/>
            <w:shd w:val="clear" w:color="auto" w:fill="FFFFFF"/>
            <w:vAlign w:val="center"/>
          </w:tcPr>
          <w:p w14:paraId="559BAD68" w14:textId="77777777" w:rsidR="002365C6" w:rsidRDefault="002365C6">
            <w:pPr>
              <w:widowControl/>
              <w:snapToGrid w:val="0"/>
              <w:spacing w:line="320" w:lineRule="exact"/>
              <w:jc w:val="center"/>
              <w:rPr>
                <w:rFonts w:ascii="宋体" w:hAnsi="宋体" w:cs="宋体"/>
                <w:szCs w:val="21"/>
              </w:rPr>
            </w:pPr>
          </w:p>
        </w:tc>
        <w:tc>
          <w:tcPr>
            <w:tcW w:w="1055" w:type="dxa"/>
            <w:shd w:val="clear" w:color="auto" w:fill="FFFFFF"/>
            <w:vAlign w:val="center"/>
          </w:tcPr>
          <w:p w14:paraId="505854D5" w14:textId="77777777" w:rsidR="002365C6" w:rsidRDefault="00000000">
            <w:pPr>
              <w:widowControl/>
              <w:snapToGrid w:val="0"/>
              <w:spacing w:line="320" w:lineRule="exact"/>
              <w:jc w:val="center"/>
              <w:rPr>
                <w:rFonts w:ascii="宋体" w:hAnsi="宋体" w:cs="宋体"/>
                <w:szCs w:val="21"/>
              </w:rPr>
            </w:pPr>
            <w:r>
              <w:rPr>
                <w:rFonts w:ascii="宋体" w:hAnsi="宋体" w:cs="宋体" w:hint="eastAsia"/>
                <w:szCs w:val="21"/>
              </w:rPr>
              <w:t>约束性</w:t>
            </w:r>
          </w:p>
        </w:tc>
      </w:tr>
      <w:tr w:rsidR="002365C6" w14:paraId="266063CE" w14:textId="77777777">
        <w:trPr>
          <w:trHeight w:val="330"/>
          <w:jc w:val="center"/>
        </w:trPr>
        <w:tc>
          <w:tcPr>
            <w:tcW w:w="426" w:type="dxa"/>
            <w:shd w:val="clear" w:color="auto" w:fill="FFFFFF"/>
            <w:vAlign w:val="center"/>
          </w:tcPr>
          <w:p w14:paraId="193960E5" w14:textId="77777777" w:rsidR="002365C6" w:rsidRDefault="00000000">
            <w:pPr>
              <w:widowControl/>
              <w:snapToGrid w:val="0"/>
              <w:spacing w:line="400" w:lineRule="exact"/>
              <w:jc w:val="center"/>
              <w:rPr>
                <w:rFonts w:ascii="宋体" w:hAnsi="宋体" w:cs="宋体"/>
                <w:szCs w:val="21"/>
              </w:rPr>
            </w:pPr>
            <w:r>
              <w:rPr>
                <w:rFonts w:ascii="宋体" w:hAnsi="宋体" w:cs="宋体" w:hint="eastAsia"/>
                <w:szCs w:val="21"/>
              </w:rPr>
              <w:t>6</w:t>
            </w:r>
          </w:p>
        </w:tc>
        <w:tc>
          <w:tcPr>
            <w:tcW w:w="2265" w:type="dxa"/>
            <w:shd w:val="clear" w:color="auto" w:fill="FFFFFF"/>
            <w:vAlign w:val="center"/>
          </w:tcPr>
          <w:p w14:paraId="4946EFC2" w14:textId="77777777" w:rsidR="002365C6" w:rsidRDefault="00000000">
            <w:pPr>
              <w:widowControl/>
              <w:snapToGrid w:val="0"/>
              <w:spacing w:line="320" w:lineRule="exact"/>
              <w:rPr>
                <w:rFonts w:ascii="宋体" w:hAnsi="宋体" w:cs="宋体"/>
                <w:szCs w:val="21"/>
              </w:rPr>
            </w:pPr>
            <w:r>
              <w:rPr>
                <w:rFonts w:ascii="宋体" w:hAnsi="宋体" w:cs="宋体" w:hint="eastAsia"/>
                <w:szCs w:val="21"/>
              </w:rPr>
              <w:t>矿山“三率”达标率</w:t>
            </w:r>
          </w:p>
        </w:tc>
        <w:tc>
          <w:tcPr>
            <w:tcW w:w="1110" w:type="dxa"/>
            <w:shd w:val="clear" w:color="auto" w:fill="FFFFFF"/>
            <w:vAlign w:val="center"/>
          </w:tcPr>
          <w:p w14:paraId="4168B2A7" w14:textId="77777777" w:rsidR="002365C6" w:rsidRDefault="002365C6">
            <w:pPr>
              <w:widowControl/>
              <w:snapToGrid w:val="0"/>
              <w:spacing w:line="320" w:lineRule="exact"/>
              <w:jc w:val="center"/>
              <w:rPr>
                <w:rFonts w:ascii="宋体" w:hAnsi="宋体" w:cs="宋体"/>
                <w:szCs w:val="21"/>
              </w:rPr>
            </w:pPr>
          </w:p>
        </w:tc>
        <w:tc>
          <w:tcPr>
            <w:tcW w:w="1200" w:type="dxa"/>
            <w:shd w:val="clear" w:color="auto" w:fill="FFFFFF"/>
            <w:vAlign w:val="center"/>
          </w:tcPr>
          <w:p w14:paraId="689A8DF4" w14:textId="77777777" w:rsidR="002365C6" w:rsidRDefault="00000000">
            <w:pPr>
              <w:widowControl/>
              <w:snapToGrid w:val="0"/>
              <w:spacing w:line="320" w:lineRule="exact"/>
              <w:jc w:val="center"/>
              <w:rPr>
                <w:rFonts w:ascii="宋体" w:hAnsi="宋体" w:cs="宋体"/>
                <w:szCs w:val="21"/>
              </w:rPr>
            </w:pPr>
            <w:r>
              <w:rPr>
                <w:rFonts w:ascii="宋体" w:hAnsi="宋体" w:cs="宋体" w:hint="eastAsia"/>
                <w:szCs w:val="21"/>
              </w:rPr>
              <w:t>%</w:t>
            </w:r>
          </w:p>
        </w:tc>
        <w:tc>
          <w:tcPr>
            <w:tcW w:w="1290" w:type="dxa"/>
            <w:shd w:val="clear" w:color="auto" w:fill="FFFFFF"/>
            <w:vAlign w:val="center"/>
          </w:tcPr>
          <w:p w14:paraId="0C44A8F4" w14:textId="77777777" w:rsidR="002365C6" w:rsidRDefault="00000000">
            <w:pPr>
              <w:widowControl/>
              <w:snapToGrid w:val="0"/>
              <w:spacing w:line="320" w:lineRule="exact"/>
              <w:jc w:val="center"/>
              <w:rPr>
                <w:rFonts w:ascii="宋体" w:hAnsi="宋体" w:cs="宋体"/>
                <w:szCs w:val="21"/>
              </w:rPr>
            </w:pPr>
            <w:r>
              <w:rPr>
                <w:rFonts w:ascii="宋体" w:hAnsi="宋体" w:cs="宋体" w:hint="eastAsia"/>
                <w:szCs w:val="21"/>
              </w:rPr>
              <w:t>95</w:t>
            </w:r>
          </w:p>
        </w:tc>
        <w:tc>
          <w:tcPr>
            <w:tcW w:w="1170" w:type="dxa"/>
            <w:shd w:val="clear" w:color="auto" w:fill="FFFFFF"/>
            <w:vAlign w:val="center"/>
          </w:tcPr>
          <w:p w14:paraId="41124DEA" w14:textId="77777777" w:rsidR="002365C6" w:rsidRDefault="002365C6">
            <w:pPr>
              <w:widowControl/>
              <w:snapToGrid w:val="0"/>
              <w:spacing w:line="320" w:lineRule="exact"/>
              <w:jc w:val="center"/>
              <w:rPr>
                <w:rFonts w:ascii="宋体" w:hAnsi="宋体" w:cs="宋体"/>
                <w:szCs w:val="21"/>
              </w:rPr>
            </w:pPr>
          </w:p>
        </w:tc>
        <w:tc>
          <w:tcPr>
            <w:tcW w:w="1055" w:type="dxa"/>
            <w:shd w:val="clear" w:color="auto" w:fill="FFFFFF"/>
            <w:vAlign w:val="center"/>
          </w:tcPr>
          <w:p w14:paraId="7643E977" w14:textId="77777777" w:rsidR="002365C6" w:rsidRDefault="00000000">
            <w:pPr>
              <w:widowControl/>
              <w:snapToGrid w:val="0"/>
              <w:spacing w:line="320" w:lineRule="exact"/>
              <w:jc w:val="center"/>
              <w:rPr>
                <w:rFonts w:ascii="宋体" w:hAnsi="宋体" w:cs="宋体"/>
                <w:szCs w:val="21"/>
              </w:rPr>
            </w:pPr>
            <w:r>
              <w:rPr>
                <w:rFonts w:ascii="宋体" w:hAnsi="宋体" w:cs="宋体" w:hint="eastAsia"/>
                <w:szCs w:val="21"/>
              </w:rPr>
              <w:t>约束性</w:t>
            </w:r>
          </w:p>
        </w:tc>
      </w:tr>
      <w:tr w:rsidR="002365C6" w14:paraId="0715024A" w14:textId="77777777">
        <w:trPr>
          <w:trHeight w:val="306"/>
          <w:jc w:val="center"/>
        </w:trPr>
        <w:tc>
          <w:tcPr>
            <w:tcW w:w="426" w:type="dxa"/>
            <w:shd w:val="clear" w:color="auto" w:fill="FFFFFF"/>
            <w:vAlign w:val="center"/>
          </w:tcPr>
          <w:p w14:paraId="5AE1AD20" w14:textId="77777777" w:rsidR="002365C6" w:rsidRDefault="00000000">
            <w:pPr>
              <w:widowControl/>
              <w:snapToGrid w:val="0"/>
              <w:spacing w:line="400" w:lineRule="exact"/>
              <w:jc w:val="center"/>
              <w:rPr>
                <w:rFonts w:ascii="宋体" w:hAnsi="宋体" w:cs="宋体"/>
                <w:szCs w:val="21"/>
              </w:rPr>
            </w:pPr>
            <w:r>
              <w:rPr>
                <w:rFonts w:ascii="宋体" w:hAnsi="宋体" w:cs="宋体" w:hint="eastAsia"/>
                <w:szCs w:val="21"/>
              </w:rPr>
              <w:t>7</w:t>
            </w:r>
          </w:p>
        </w:tc>
        <w:tc>
          <w:tcPr>
            <w:tcW w:w="2265" w:type="dxa"/>
            <w:shd w:val="clear" w:color="auto" w:fill="FFFFFF"/>
            <w:vAlign w:val="center"/>
          </w:tcPr>
          <w:p w14:paraId="1EBB95EB" w14:textId="77777777" w:rsidR="002365C6" w:rsidRDefault="00000000">
            <w:pPr>
              <w:snapToGrid w:val="0"/>
              <w:spacing w:line="320" w:lineRule="exact"/>
              <w:jc w:val="center"/>
              <w:rPr>
                <w:rFonts w:ascii="宋体" w:hAnsi="宋体" w:cs="宋体"/>
                <w:szCs w:val="21"/>
              </w:rPr>
            </w:pPr>
            <w:r>
              <w:rPr>
                <w:rFonts w:ascii="宋体" w:hAnsi="宋体" w:cs="宋体" w:hint="eastAsia"/>
                <w:szCs w:val="21"/>
              </w:rPr>
              <w:t>主要有色金属共伴生矿产综合利用率提高比例</w:t>
            </w:r>
          </w:p>
        </w:tc>
        <w:tc>
          <w:tcPr>
            <w:tcW w:w="1110" w:type="dxa"/>
            <w:shd w:val="clear" w:color="auto" w:fill="FFFFFF"/>
            <w:vAlign w:val="center"/>
          </w:tcPr>
          <w:p w14:paraId="1D73246D" w14:textId="77777777" w:rsidR="002365C6" w:rsidRDefault="002365C6">
            <w:pPr>
              <w:snapToGrid w:val="0"/>
              <w:spacing w:afterLines="10" w:after="31" w:line="380" w:lineRule="exact"/>
              <w:jc w:val="center"/>
              <w:rPr>
                <w:rFonts w:ascii="宋体" w:hAnsi="宋体" w:cs="宋体"/>
                <w:szCs w:val="21"/>
              </w:rPr>
            </w:pPr>
          </w:p>
        </w:tc>
        <w:tc>
          <w:tcPr>
            <w:tcW w:w="1200" w:type="dxa"/>
            <w:shd w:val="clear" w:color="auto" w:fill="FFFFFF"/>
            <w:vAlign w:val="center"/>
          </w:tcPr>
          <w:p w14:paraId="65492B15" w14:textId="77777777" w:rsidR="002365C6" w:rsidRDefault="00000000">
            <w:pPr>
              <w:snapToGrid w:val="0"/>
              <w:spacing w:afterLines="10" w:after="31" w:line="380" w:lineRule="exact"/>
              <w:jc w:val="center"/>
              <w:rPr>
                <w:rFonts w:ascii="宋体" w:hAnsi="宋体" w:cs="宋体"/>
                <w:szCs w:val="21"/>
              </w:rPr>
            </w:pPr>
            <w:r>
              <w:rPr>
                <w:rFonts w:ascii="宋体" w:hAnsi="宋体" w:cs="宋体" w:hint="eastAsia"/>
                <w:szCs w:val="21"/>
              </w:rPr>
              <w:t>%</w:t>
            </w:r>
          </w:p>
        </w:tc>
        <w:tc>
          <w:tcPr>
            <w:tcW w:w="1290" w:type="dxa"/>
            <w:shd w:val="clear" w:color="auto" w:fill="FFFFFF"/>
            <w:vAlign w:val="center"/>
          </w:tcPr>
          <w:p w14:paraId="4306BB64" w14:textId="77777777" w:rsidR="002365C6" w:rsidRDefault="00000000">
            <w:pPr>
              <w:snapToGrid w:val="0"/>
              <w:spacing w:afterLines="10" w:after="31" w:line="380" w:lineRule="exact"/>
              <w:jc w:val="center"/>
              <w:rPr>
                <w:rFonts w:ascii="宋体" w:hAnsi="宋体" w:cs="宋体"/>
                <w:szCs w:val="21"/>
              </w:rPr>
            </w:pPr>
            <w:r>
              <w:rPr>
                <w:rFonts w:ascii="宋体" w:hAnsi="宋体" w:cs="宋体" w:hint="eastAsia"/>
                <w:szCs w:val="21"/>
              </w:rPr>
              <w:t>2-3</w:t>
            </w:r>
          </w:p>
        </w:tc>
        <w:tc>
          <w:tcPr>
            <w:tcW w:w="1170" w:type="dxa"/>
            <w:shd w:val="clear" w:color="auto" w:fill="FFFFFF"/>
            <w:vAlign w:val="center"/>
          </w:tcPr>
          <w:p w14:paraId="744FC158" w14:textId="77777777" w:rsidR="002365C6" w:rsidRDefault="002365C6">
            <w:pPr>
              <w:snapToGrid w:val="0"/>
              <w:spacing w:afterLines="10" w:after="31" w:line="380" w:lineRule="exact"/>
              <w:jc w:val="center"/>
              <w:rPr>
                <w:rFonts w:ascii="宋体" w:hAnsi="宋体" w:cs="宋体"/>
                <w:szCs w:val="21"/>
              </w:rPr>
            </w:pPr>
          </w:p>
        </w:tc>
        <w:tc>
          <w:tcPr>
            <w:tcW w:w="1055" w:type="dxa"/>
            <w:shd w:val="clear" w:color="auto" w:fill="FFFFFF"/>
            <w:vAlign w:val="center"/>
          </w:tcPr>
          <w:p w14:paraId="32B93AE4" w14:textId="77777777" w:rsidR="002365C6" w:rsidRDefault="00000000">
            <w:pPr>
              <w:widowControl/>
              <w:snapToGrid w:val="0"/>
              <w:spacing w:line="320" w:lineRule="exact"/>
              <w:jc w:val="center"/>
              <w:rPr>
                <w:rFonts w:ascii="宋体" w:hAnsi="宋体" w:cs="宋体"/>
                <w:szCs w:val="21"/>
              </w:rPr>
            </w:pPr>
            <w:r>
              <w:rPr>
                <w:rFonts w:ascii="宋体" w:hAnsi="宋体" w:cs="宋体" w:hint="eastAsia"/>
                <w:szCs w:val="21"/>
              </w:rPr>
              <w:t>约束性</w:t>
            </w:r>
          </w:p>
        </w:tc>
      </w:tr>
      <w:tr w:rsidR="002365C6" w14:paraId="612D24F5" w14:textId="77777777">
        <w:trPr>
          <w:trHeight w:val="306"/>
          <w:jc w:val="center"/>
        </w:trPr>
        <w:tc>
          <w:tcPr>
            <w:tcW w:w="426" w:type="dxa"/>
            <w:shd w:val="clear" w:color="auto" w:fill="FFFFFF"/>
            <w:vAlign w:val="center"/>
          </w:tcPr>
          <w:p w14:paraId="4C0592F8" w14:textId="77777777" w:rsidR="002365C6" w:rsidRDefault="00000000">
            <w:pPr>
              <w:widowControl/>
              <w:snapToGrid w:val="0"/>
              <w:spacing w:line="400" w:lineRule="exact"/>
              <w:jc w:val="center"/>
              <w:rPr>
                <w:rFonts w:ascii="宋体" w:hAnsi="宋体" w:cs="宋体"/>
                <w:szCs w:val="21"/>
              </w:rPr>
            </w:pPr>
            <w:r>
              <w:rPr>
                <w:rFonts w:ascii="宋体" w:hAnsi="宋体" w:cs="宋体" w:hint="eastAsia"/>
                <w:szCs w:val="21"/>
              </w:rPr>
              <w:t>8</w:t>
            </w:r>
          </w:p>
        </w:tc>
        <w:tc>
          <w:tcPr>
            <w:tcW w:w="2265" w:type="dxa"/>
            <w:shd w:val="clear" w:color="auto" w:fill="FFFFFF"/>
            <w:vAlign w:val="center"/>
          </w:tcPr>
          <w:p w14:paraId="0CE415E1" w14:textId="77777777" w:rsidR="002365C6" w:rsidRDefault="00000000">
            <w:pPr>
              <w:snapToGrid w:val="0"/>
              <w:spacing w:line="320" w:lineRule="exact"/>
              <w:jc w:val="center"/>
              <w:rPr>
                <w:rFonts w:ascii="宋体" w:hAnsi="宋体" w:cs="宋体"/>
                <w:szCs w:val="21"/>
              </w:rPr>
            </w:pPr>
            <w:r>
              <w:rPr>
                <w:rFonts w:ascii="宋体" w:hAnsi="宋体" w:cs="宋体" w:hint="eastAsia"/>
                <w:szCs w:val="21"/>
              </w:rPr>
              <w:t>合计</w:t>
            </w:r>
          </w:p>
        </w:tc>
        <w:tc>
          <w:tcPr>
            <w:tcW w:w="1110" w:type="dxa"/>
            <w:shd w:val="clear" w:color="auto" w:fill="FFFFFF"/>
            <w:vAlign w:val="center"/>
          </w:tcPr>
          <w:p w14:paraId="25280DCA" w14:textId="77777777" w:rsidR="002365C6" w:rsidRDefault="002365C6">
            <w:pPr>
              <w:snapToGrid w:val="0"/>
              <w:spacing w:afterLines="10" w:after="31" w:line="380" w:lineRule="exact"/>
              <w:jc w:val="center"/>
              <w:rPr>
                <w:rFonts w:ascii="宋体" w:hAnsi="宋体" w:cs="宋体"/>
                <w:szCs w:val="21"/>
              </w:rPr>
            </w:pPr>
          </w:p>
        </w:tc>
        <w:tc>
          <w:tcPr>
            <w:tcW w:w="1200" w:type="dxa"/>
            <w:shd w:val="clear" w:color="auto" w:fill="FFFFFF"/>
            <w:vAlign w:val="center"/>
          </w:tcPr>
          <w:p w14:paraId="0CA5C8F1" w14:textId="77777777" w:rsidR="002365C6" w:rsidRDefault="00000000">
            <w:pPr>
              <w:snapToGrid w:val="0"/>
              <w:spacing w:afterLines="10" w:after="31" w:line="380" w:lineRule="exact"/>
              <w:jc w:val="center"/>
              <w:rPr>
                <w:rFonts w:ascii="宋体" w:hAnsi="宋体" w:cs="宋体"/>
                <w:szCs w:val="21"/>
              </w:rPr>
            </w:pPr>
            <w:r>
              <w:rPr>
                <w:rFonts w:ascii="宋体" w:hAnsi="宋体" w:cs="宋体" w:hint="eastAsia"/>
                <w:szCs w:val="21"/>
              </w:rPr>
              <w:t>万吨</w:t>
            </w:r>
          </w:p>
        </w:tc>
        <w:tc>
          <w:tcPr>
            <w:tcW w:w="1290" w:type="dxa"/>
            <w:shd w:val="clear" w:color="auto" w:fill="FFFFFF"/>
            <w:vAlign w:val="center"/>
          </w:tcPr>
          <w:p w14:paraId="4F1A6EC3" w14:textId="77777777" w:rsidR="002365C6" w:rsidRDefault="002365C6">
            <w:pPr>
              <w:snapToGrid w:val="0"/>
              <w:spacing w:afterLines="10" w:after="31" w:line="380" w:lineRule="exact"/>
              <w:jc w:val="center"/>
              <w:rPr>
                <w:rFonts w:ascii="宋体" w:hAnsi="宋体" w:cs="宋体"/>
                <w:szCs w:val="21"/>
              </w:rPr>
            </w:pPr>
          </w:p>
        </w:tc>
        <w:tc>
          <w:tcPr>
            <w:tcW w:w="1170" w:type="dxa"/>
            <w:shd w:val="clear" w:color="auto" w:fill="FFFFFF"/>
            <w:vAlign w:val="center"/>
          </w:tcPr>
          <w:p w14:paraId="441804EF" w14:textId="77777777" w:rsidR="002365C6" w:rsidRDefault="00000000">
            <w:pPr>
              <w:snapToGrid w:val="0"/>
              <w:spacing w:afterLines="10" w:after="31" w:line="380" w:lineRule="exact"/>
              <w:jc w:val="center"/>
              <w:rPr>
                <w:rFonts w:ascii="宋体" w:hAnsi="宋体" w:cs="宋体"/>
                <w:szCs w:val="21"/>
              </w:rPr>
            </w:pPr>
            <w:r>
              <w:rPr>
                <w:rFonts w:ascii="宋体" w:hAnsi="宋体" w:cs="宋体" w:hint="eastAsia"/>
                <w:szCs w:val="21"/>
              </w:rPr>
              <w:t>550</w:t>
            </w:r>
          </w:p>
        </w:tc>
        <w:tc>
          <w:tcPr>
            <w:tcW w:w="1055" w:type="dxa"/>
            <w:shd w:val="clear" w:color="auto" w:fill="FFFFFF"/>
            <w:vAlign w:val="center"/>
          </w:tcPr>
          <w:p w14:paraId="68821359" w14:textId="77777777" w:rsidR="002365C6" w:rsidRDefault="00000000">
            <w:pPr>
              <w:widowControl/>
              <w:snapToGrid w:val="0"/>
              <w:spacing w:line="320" w:lineRule="exact"/>
              <w:jc w:val="center"/>
              <w:rPr>
                <w:rFonts w:ascii="宋体" w:hAnsi="宋体" w:cs="宋体"/>
                <w:szCs w:val="21"/>
              </w:rPr>
            </w:pPr>
            <w:r>
              <w:rPr>
                <w:rFonts w:ascii="宋体" w:hAnsi="宋体" w:cs="宋体" w:hint="eastAsia"/>
                <w:szCs w:val="21"/>
              </w:rPr>
              <w:t>预期性</w:t>
            </w:r>
          </w:p>
        </w:tc>
      </w:tr>
    </w:tbl>
    <w:p w14:paraId="1BEFACDD" w14:textId="77777777" w:rsidR="002365C6" w:rsidRDefault="00000000">
      <w:pPr>
        <w:adjustRightInd w:val="0"/>
        <w:snapToGrid w:val="0"/>
        <w:spacing w:line="560" w:lineRule="exact"/>
        <w:ind w:firstLineChars="200" w:firstLine="643"/>
        <w:outlineLvl w:val="3"/>
        <w:rPr>
          <w:rFonts w:ascii="楷体" w:eastAsia="楷体" w:hAnsi="楷体" w:cs="宋体"/>
          <w:b/>
          <w:bCs/>
          <w:sz w:val="32"/>
          <w:szCs w:val="32"/>
        </w:rPr>
      </w:pPr>
      <w:r>
        <w:rPr>
          <w:rFonts w:ascii="楷体" w:eastAsia="楷体" w:hAnsi="楷体" w:cs="宋体" w:hint="eastAsia"/>
          <w:b/>
          <w:bCs/>
          <w:sz w:val="32"/>
          <w:szCs w:val="32"/>
        </w:rPr>
        <w:t>（四）矿山环境保护与治理恢复方面规划目标</w:t>
      </w:r>
    </w:p>
    <w:p w14:paraId="54C7564D" w14:textId="77777777" w:rsidR="002365C6" w:rsidRDefault="00000000">
      <w:pPr>
        <w:ind w:firstLine="560"/>
        <w:rPr>
          <w:rFonts w:ascii="仿宋_GB2312" w:eastAsia="仿宋_GB2312" w:hAnsi="仿宋" w:cs="宋体"/>
          <w:sz w:val="32"/>
          <w:szCs w:val="32"/>
        </w:rPr>
      </w:pPr>
      <w:r>
        <w:rPr>
          <w:rFonts w:ascii="仿宋_GB2312" w:eastAsia="仿宋_GB2312" w:hAnsi="仿宋" w:cs="宋体" w:hint="eastAsia"/>
          <w:kern w:val="0"/>
          <w:sz w:val="32"/>
          <w:szCs w:val="32"/>
        </w:rPr>
        <w:lastRenderedPageBreak/>
        <w:t>矿山地质环境得到实质性改善。</w:t>
      </w:r>
      <w:r>
        <w:rPr>
          <w:rFonts w:ascii="仿宋_GB2312" w:eastAsia="仿宋_GB2312" w:hAnsi="仿宋" w:cs="宋体" w:hint="eastAsia"/>
          <w:sz w:val="32"/>
          <w:szCs w:val="32"/>
        </w:rPr>
        <w:t>进一步完善矿山地质环境保护与治理恢复管理体系，强化监管执法力度；全面落实矿山地质环境治理恢复保证金，完善经费使用的监督管理机制；新建（在建）和生产矿山应制定并严格按照矿山地质环境保护与土地复垦方案实施，从而使矿山地质环境得到改善，矿山损毁土地得到有效复垦。到2025年，修复生态环境矿山2个，修复面积50公顷，同时完善矿山地质环境动态监测体系建设。建立矿山地质环境保护与治理恢复及土地复垦长效机制，通过制度建设与政策支持，形成矿山地质环境保护新格局。</w:t>
      </w:r>
    </w:p>
    <w:p w14:paraId="7E46B4C4" w14:textId="77777777" w:rsidR="002365C6" w:rsidRDefault="00000000">
      <w:pPr>
        <w:adjustRightInd w:val="0"/>
        <w:snapToGrid w:val="0"/>
        <w:spacing w:line="560" w:lineRule="exact"/>
        <w:ind w:firstLineChars="200" w:firstLine="643"/>
        <w:outlineLvl w:val="3"/>
        <w:rPr>
          <w:rFonts w:ascii="楷体" w:eastAsia="楷体" w:hAnsi="楷体" w:cs="宋体"/>
          <w:b/>
          <w:bCs/>
          <w:sz w:val="32"/>
          <w:szCs w:val="32"/>
        </w:rPr>
      </w:pPr>
      <w:r>
        <w:rPr>
          <w:rFonts w:ascii="楷体" w:eastAsia="楷体" w:hAnsi="楷体" w:cs="宋体" w:hint="eastAsia"/>
          <w:b/>
          <w:bCs/>
          <w:sz w:val="32"/>
          <w:szCs w:val="32"/>
        </w:rPr>
        <w:t>（五）绿色矿业发展目标</w:t>
      </w:r>
    </w:p>
    <w:p w14:paraId="7991B983" w14:textId="77777777" w:rsidR="002365C6" w:rsidRDefault="00000000">
      <w:pPr>
        <w:spacing w:afterLines="50" w:after="156"/>
        <w:ind w:firstLine="562"/>
        <w:rPr>
          <w:rFonts w:ascii="仿宋_GB2312" w:eastAsia="仿宋_GB2312" w:hAnsi="仿宋" w:cs="仿宋"/>
          <w:sz w:val="32"/>
          <w:szCs w:val="32"/>
        </w:rPr>
      </w:pPr>
      <w:r>
        <w:rPr>
          <w:rFonts w:ascii="仿宋_GB2312" w:eastAsia="仿宋_GB2312" w:hAnsi="仿宋" w:cs="宋体" w:hint="eastAsia"/>
          <w:kern w:val="0"/>
          <w:sz w:val="32"/>
          <w:szCs w:val="32"/>
        </w:rPr>
        <w:t>绿色矿山建设取得明显进展。</w:t>
      </w:r>
      <w:r>
        <w:rPr>
          <w:rFonts w:ascii="仿宋_GB2312" w:eastAsia="仿宋_GB2312" w:hAnsi="仿宋" w:cs="宋体" w:hint="eastAsia"/>
          <w:sz w:val="32"/>
          <w:szCs w:val="32"/>
        </w:rPr>
        <w:t>按照绿色发展要求，加强对矿山企业的管理。新建和改扩建矿山按绿色矿山建设标准严格准入管理，生产矿山严格按绿色矿山建设标准进行整改，全面推进矿业转型升级和绿色发展。到2025年，全面推进矿业转型升级和绿色发展。到2025年，力争大型矿山绿色矿山建成率达到大型矿山总数的100%，中型比例达到50%以上（专栏2-4），小型矿山要按照绿色矿山要求严格规范管理。</w:t>
      </w:r>
      <w:r>
        <w:rPr>
          <w:rFonts w:ascii="仿宋_GB2312" w:eastAsia="仿宋_GB2312" w:hAnsi="仿宋" w:cs="仿宋" w:hint="eastAsia"/>
          <w:sz w:val="32"/>
          <w:szCs w:val="32"/>
        </w:rPr>
        <w:t xml:space="preserve"> </w:t>
      </w:r>
    </w:p>
    <w:p w14:paraId="6686CF99" w14:textId="77777777" w:rsidR="002365C6" w:rsidRDefault="00000000">
      <w:pPr>
        <w:spacing w:afterLines="50" w:after="156"/>
        <w:ind w:firstLine="562"/>
        <w:rPr>
          <w:rFonts w:ascii="楷体" w:eastAsia="楷体" w:hAnsi="楷体" w:cs="仿宋"/>
          <w:szCs w:val="21"/>
        </w:rPr>
      </w:pPr>
      <w:r>
        <w:rPr>
          <w:rFonts w:ascii="楷体" w:eastAsia="楷体" w:hAnsi="楷体" w:cs="宋体" w:hint="eastAsia"/>
          <w:b/>
          <w:bCs/>
          <w:kern w:val="0"/>
          <w:szCs w:val="21"/>
        </w:rPr>
        <w:t>专栏2-4                绿色矿山建设主要规划目标</w:t>
      </w:r>
    </w:p>
    <w:tbl>
      <w:tblPr>
        <w:tblW w:w="8472"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A0" w:firstRow="1" w:lastRow="0" w:firstColumn="1" w:lastColumn="0" w:noHBand="0" w:noVBand="1"/>
      </w:tblPr>
      <w:tblGrid>
        <w:gridCol w:w="992"/>
        <w:gridCol w:w="2552"/>
        <w:gridCol w:w="1363"/>
        <w:gridCol w:w="1866"/>
        <w:gridCol w:w="1699"/>
      </w:tblGrid>
      <w:tr w:rsidR="002365C6" w14:paraId="39982626" w14:textId="77777777">
        <w:trPr>
          <w:trHeight w:val="486"/>
        </w:trPr>
        <w:tc>
          <w:tcPr>
            <w:tcW w:w="992" w:type="dxa"/>
            <w:shd w:val="clear" w:color="auto" w:fill="FFFFFF"/>
            <w:tcMar>
              <w:left w:w="57" w:type="dxa"/>
              <w:right w:w="57" w:type="dxa"/>
            </w:tcMar>
            <w:vAlign w:val="center"/>
          </w:tcPr>
          <w:p w14:paraId="5CD707E8" w14:textId="77777777" w:rsidR="002365C6" w:rsidRDefault="00000000">
            <w:pPr>
              <w:snapToGrid w:val="0"/>
              <w:spacing w:line="340" w:lineRule="exact"/>
              <w:jc w:val="center"/>
              <w:rPr>
                <w:rFonts w:ascii="宋体" w:hAnsi="宋体" w:cs="宋体"/>
                <w:b/>
                <w:bCs/>
                <w:szCs w:val="21"/>
              </w:rPr>
            </w:pPr>
            <w:r>
              <w:rPr>
                <w:rFonts w:ascii="宋体" w:hAnsi="宋体" w:cs="宋体" w:hint="eastAsia"/>
                <w:b/>
                <w:bCs/>
                <w:szCs w:val="21"/>
              </w:rPr>
              <w:t>序号</w:t>
            </w:r>
          </w:p>
        </w:tc>
        <w:tc>
          <w:tcPr>
            <w:tcW w:w="2552" w:type="dxa"/>
            <w:shd w:val="clear" w:color="auto" w:fill="FFFFFF"/>
            <w:tcMar>
              <w:left w:w="57" w:type="dxa"/>
              <w:right w:w="57" w:type="dxa"/>
            </w:tcMar>
            <w:vAlign w:val="center"/>
          </w:tcPr>
          <w:p w14:paraId="40573BA1" w14:textId="77777777" w:rsidR="002365C6" w:rsidRDefault="00000000">
            <w:pPr>
              <w:snapToGrid w:val="0"/>
              <w:spacing w:line="340" w:lineRule="exact"/>
              <w:jc w:val="center"/>
              <w:rPr>
                <w:rFonts w:ascii="宋体" w:hAnsi="宋体" w:cs="宋体"/>
                <w:b/>
                <w:bCs/>
                <w:szCs w:val="21"/>
              </w:rPr>
            </w:pPr>
            <w:r>
              <w:rPr>
                <w:rFonts w:ascii="宋体" w:hAnsi="宋体" w:cs="宋体" w:hint="eastAsia"/>
                <w:b/>
                <w:bCs/>
                <w:szCs w:val="21"/>
              </w:rPr>
              <w:t>指标名称</w:t>
            </w:r>
          </w:p>
        </w:tc>
        <w:tc>
          <w:tcPr>
            <w:tcW w:w="1363" w:type="dxa"/>
            <w:shd w:val="clear" w:color="auto" w:fill="FFFFFF"/>
            <w:tcMar>
              <w:left w:w="57" w:type="dxa"/>
              <w:right w:w="57" w:type="dxa"/>
            </w:tcMar>
            <w:vAlign w:val="center"/>
          </w:tcPr>
          <w:p w14:paraId="6D975BFD" w14:textId="77777777" w:rsidR="002365C6" w:rsidRDefault="00000000">
            <w:pPr>
              <w:snapToGrid w:val="0"/>
              <w:spacing w:line="340" w:lineRule="exact"/>
              <w:jc w:val="center"/>
              <w:rPr>
                <w:rFonts w:ascii="宋体" w:hAnsi="宋体" w:cs="宋体"/>
                <w:b/>
                <w:bCs/>
                <w:szCs w:val="21"/>
              </w:rPr>
            </w:pPr>
            <w:r>
              <w:rPr>
                <w:rFonts w:ascii="宋体" w:hAnsi="宋体" w:cs="宋体" w:hint="eastAsia"/>
                <w:b/>
                <w:bCs/>
                <w:szCs w:val="21"/>
              </w:rPr>
              <w:t>单位</w:t>
            </w:r>
          </w:p>
        </w:tc>
        <w:tc>
          <w:tcPr>
            <w:tcW w:w="1866" w:type="dxa"/>
            <w:shd w:val="clear" w:color="auto" w:fill="FFFFFF"/>
            <w:vAlign w:val="center"/>
          </w:tcPr>
          <w:p w14:paraId="62B0E435" w14:textId="77777777" w:rsidR="002365C6" w:rsidRDefault="00000000">
            <w:pPr>
              <w:snapToGrid w:val="0"/>
              <w:spacing w:line="340" w:lineRule="exact"/>
              <w:jc w:val="center"/>
              <w:rPr>
                <w:rFonts w:ascii="宋体" w:hAnsi="宋体" w:cs="宋体"/>
                <w:b/>
                <w:bCs/>
                <w:szCs w:val="21"/>
              </w:rPr>
            </w:pPr>
            <w:r>
              <w:rPr>
                <w:rFonts w:ascii="宋体" w:hAnsi="宋体" w:cs="宋体" w:hint="eastAsia"/>
                <w:b/>
                <w:bCs/>
                <w:szCs w:val="21"/>
              </w:rPr>
              <w:t>规划目标</w:t>
            </w:r>
          </w:p>
        </w:tc>
        <w:tc>
          <w:tcPr>
            <w:tcW w:w="1699" w:type="dxa"/>
            <w:shd w:val="clear" w:color="auto" w:fill="FFFFFF"/>
            <w:vAlign w:val="center"/>
          </w:tcPr>
          <w:p w14:paraId="372FA34A" w14:textId="77777777" w:rsidR="002365C6" w:rsidRDefault="00000000">
            <w:pPr>
              <w:snapToGrid w:val="0"/>
              <w:spacing w:line="340" w:lineRule="exact"/>
              <w:jc w:val="center"/>
              <w:rPr>
                <w:rFonts w:ascii="宋体" w:hAnsi="宋体" w:cs="宋体"/>
                <w:b/>
                <w:bCs/>
                <w:szCs w:val="21"/>
              </w:rPr>
            </w:pPr>
            <w:r>
              <w:rPr>
                <w:rFonts w:ascii="宋体" w:hAnsi="宋体" w:cs="宋体" w:hint="eastAsia"/>
                <w:b/>
                <w:bCs/>
                <w:szCs w:val="21"/>
              </w:rPr>
              <w:t>指标属性</w:t>
            </w:r>
          </w:p>
        </w:tc>
      </w:tr>
      <w:tr w:rsidR="002365C6" w14:paraId="626435E2" w14:textId="77777777">
        <w:trPr>
          <w:trHeight w:val="298"/>
        </w:trPr>
        <w:tc>
          <w:tcPr>
            <w:tcW w:w="992" w:type="dxa"/>
            <w:shd w:val="clear" w:color="auto" w:fill="FFFFFF"/>
            <w:tcMar>
              <w:left w:w="57" w:type="dxa"/>
              <w:right w:w="57" w:type="dxa"/>
            </w:tcMar>
            <w:vAlign w:val="center"/>
          </w:tcPr>
          <w:p w14:paraId="1CFC5899" w14:textId="77777777" w:rsidR="002365C6" w:rsidRDefault="00000000">
            <w:pPr>
              <w:snapToGrid w:val="0"/>
              <w:spacing w:afterLines="10" w:after="31" w:line="380" w:lineRule="exact"/>
              <w:jc w:val="center"/>
              <w:rPr>
                <w:rFonts w:ascii="宋体" w:hAnsi="宋体" w:cs="宋体"/>
                <w:szCs w:val="21"/>
              </w:rPr>
            </w:pPr>
            <w:r>
              <w:rPr>
                <w:rFonts w:ascii="宋体" w:hAnsi="宋体" w:cs="宋体" w:hint="eastAsia"/>
                <w:szCs w:val="21"/>
              </w:rPr>
              <w:t>1</w:t>
            </w:r>
          </w:p>
        </w:tc>
        <w:tc>
          <w:tcPr>
            <w:tcW w:w="2552" w:type="dxa"/>
            <w:shd w:val="clear" w:color="auto" w:fill="FFFFFF"/>
            <w:tcMar>
              <w:left w:w="57" w:type="dxa"/>
              <w:right w:w="57" w:type="dxa"/>
            </w:tcMar>
            <w:vAlign w:val="center"/>
          </w:tcPr>
          <w:p w14:paraId="17DFA26D" w14:textId="77777777" w:rsidR="002365C6" w:rsidRDefault="00000000">
            <w:pPr>
              <w:snapToGrid w:val="0"/>
              <w:spacing w:afterLines="10" w:after="31" w:line="380" w:lineRule="exact"/>
              <w:jc w:val="center"/>
              <w:rPr>
                <w:rFonts w:ascii="宋体" w:hAnsi="宋体" w:cs="宋体"/>
                <w:szCs w:val="21"/>
              </w:rPr>
            </w:pPr>
            <w:r>
              <w:rPr>
                <w:rFonts w:ascii="宋体" w:hAnsi="宋体" w:cs="宋体" w:hint="eastAsia"/>
                <w:szCs w:val="21"/>
              </w:rPr>
              <w:t>中型矿山绿色矿山</w:t>
            </w:r>
          </w:p>
        </w:tc>
        <w:tc>
          <w:tcPr>
            <w:tcW w:w="1363" w:type="dxa"/>
            <w:shd w:val="clear" w:color="auto" w:fill="FFFFFF"/>
            <w:tcMar>
              <w:left w:w="57" w:type="dxa"/>
              <w:right w:w="57" w:type="dxa"/>
            </w:tcMar>
            <w:vAlign w:val="center"/>
          </w:tcPr>
          <w:p w14:paraId="7966F5F4" w14:textId="77777777" w:rsidR="002365C6" w:rsidRDefault="00000000">
            <w:pPr>
              <w:snapToGrid w:val="0"/>
              <w:spacing w:afterLines="10" w:after="31" w:line="380" w:lineRule="exact"/>
              <w:jc w:val="center"/>
              <w:rPr>
                <w:rFonts w:ascii="宋体" w:hAnsi="宋体" w:cs="宋体"/>
                <w:szCs w:val="21"/>
              </w:rPr>
            </w:pPr>
            <w:r>
              <w:rPr>
                <w:rFonts w:ascii="宋体" w:hAnsi="宋体" w:cs="宋体" w:hint="eastAsia"/>
                <w:szCs w:val="21"/>
              </w:rPr>
              <w:t>%</w:t>
            </w:r>
          </w:p>
        </w:tc>
        <w:tc>
          <w:tcPr>
            <w:tcW w:w="1866" w:type="dxa"/>
            <w:shd w:val="clear" w:color="auto" w:fill="FFFFFF"/>
            <w:tcMar>
              <w:left w:w="57" w:type="dxa"/>
              <w:right w:w="57" w:type="dxa"/>
            </w:tcMar>
            <w:vAlign w:val="center"/>
          </w:tcPr>
          <w:p w14:paraId="7DF680FB" w14:textId="77777777" w:rsidR="002365C6" w:rsidRDefault="00000000">
            <w:pPr>
              <w:snapToGrid w:val="0"/>
              <w:spacing w:afterLines="10" w:after="31" w:line="380" w:lineRule="exact"/>
              <w:jc w:val="center"/>
              <w:rPr>
                <w:rFonts w:ascii="宋体" w:hAnsi="宋体" w:cs="宋体"/>
                <w:szCs w:val="21"/>
              </w:rPr>
            </w:pPr>
            <w:r>
              <w:rPr>
                <w:rFonts w:ascii="宋体" w:hAnsi="宋体" w:cs="宋体" w:hint="eastAsia"/>
                <w:szCs w:val="21"/>
              </w:rPr>
              <w:t>50</w:t>
            </w:r>
          </w:p>
        </w:tc>
        <w:tc>
          <w:tcPr>
            <w:tcW w:w="1699" w:type="dxa"/>
            <w:shd w:val="clear" w:color="auto" w:fill="FFFFFF"/>
            <w:tcMar>
              <w:left w:w="57" w:type="dxa"/>
              <w:right w:w="57" w:type="dxa"/>
            </w:tcMar>
            <w:vAlign w:val="center"/>
          </w:tcPr>
          <w:p w14:paraId="74BF1A63" w14:textId="77777777" w:rsidR="002365C6" w:rsidRDefault="00000000">
            <w:pPr>
              <w:snapToGrid w:val="0"/>
              <w:spacing w:afterLines="10" w:after="31" w:line="380" w:lineRule="exact"/>
              <w:ind w:firstLineChars="200" w:firstLine="420"/>
              <w:rPr>
                <w:rFonts w:ascii="宋体" w:hAnsi="宋体" w:cs="宋体"/>
                <w:szCs w:val="21"/>
              </w:rPr>
            </w:pPr>
            <w:r>
              <w:rPr>
                <w:rFonts w:ascii="宋体" w:hAnsi="宋体" w:cs="宋体" w:hint="eastAsia"/>
                <w:szCs w:val="21"/>
              </w:rPr>
              <w:t>约束性</w:t>
            </w:r>
          </w:p>
        </w:tc>
      </w:tr>
      <w:tr w:rsidR="002365C6" w14:paraId="7D3721A9" w14:textId="77777777">
        <w:trPr>
          <w:trHeight w:val="298"/>
        </w:trPr>
        <w:tc>
          <w:tcPr>
            <w:tcW w:w="992" w:type="dxa"/>
            <w:shd w:val="clear" w:color="auto" w:fill="FFFFFF"/>
            <w:tcMar>
              <w:left w:w="57" w:type="dxa"/>
              <w:right w:w="57" w:type="dxa"/>
            </w:tcMar>
            <w:vAlign w:val="center"/>
          </w:tcPr>
          <w:p w14:paraId="39740AED" w14:textId="77777777" w:rsidR="002365C6" w:rsidRDefault="00000000">
            <w:pPr>
              <w:snapToGrid w:val="0"/>
              <w:spacing w:afterLines="10" w:after="31" w:line="380" w:lineRule="exact"/>
              <w:jc w:val="center"/>
              <w:rPr>
                <w:rFonts w:ascii="宋体" w:hAnsi="宋体" w:cs="宋体"/>
                <w:szCs w:val="21"/>
              </w:rPr>
            </w:pPr>
            <w:r>
              <w:rPr>
                <w:rFonts w:ascii="宋体" w:hAnsi="宋体" w:cs="宋体" w:hint="eastAsia"/>
                <w:szCs w:val="21"/>
              </w:rPr>
              <w:t>2</w:t>
            </w:r>
          </w:p>
        </w:tc>
        <w:tc>
          <w:tcPr>
            <w:tcW w:w="2552" w:type="dxa"/>
            <w:shd w:val="clear" w:color="auto" w:fill="FFFFFF"/>
            <w:tcMar>
              <w:left w:w="57" w:type="dxa"/>
              <w:right w:w="57" w:type="dxa"/>
            </w:tcMar>
            <w:vAlign w:val="center"/>
          </w:tcPr>
          <w:p w14:paraId="33D3E82F" w14:textId="77777777" w:rsidR="002365C6" w:rsidRDefault="00000000">
            <w:pPr>
              <w:spacing w:line="320" w:lineRule="exact"/>
              <w:jc w:val="center"/>
              <w:rPr>
                <w:rFonts w:ascii="宋体" w:hAnsi="宋体" w:cs="宋体"/>
                <w:szCs w:val="21"/>
              </w:rPr>
            </w:pPr>
            <w:r>
              <w:rPr>
                <w:rFonts w:ascii="宋体" w:hAnsi="宋体" w:cs="宋体" w:hint="eastAsia"/>
                <w:szCs w:val="21"/>
              </w:rPr>
              <w:t>生态环境恢复</w:t>
            </w:r>
          </w:p>
        </w:tc>
        <w:tc>
          <w:tcPr>
            <w:tcW w:w="1363" w:type="dxa"/>
            <w:shd w:val="clear" w:color="auto" w:fill="FFFFFF"/>
            <w:tcMar>
              <w:left w:w="57" w:type="dxa"/>
              <w:right w:w="57" w:type="dxa"/>
            </w:tcMar>
            <w:vAlign w:val="center"/>
          </w:tcPr>
          <w:p w14:paraId="637F34DB" w14:textId="77777777" w:rsidR="002365C6" w:rsidRDefault="00000000">
            <w:pPr>
              <w:spacing w:line="320" w:lineRule="exact"/>
              <w:jc w:val="center"/>
              <w:rPr>
                <w:rFonts w:ascii="宋体" w:hAnsi="宋体" w:cs="宋体"/>
                <w:szCs w:val="21"/>
              </w:rPr>
            </w:pPr>
            <w:r>
              <w:rPr>
                <w:rFonts w:ascii="宋体" w:hAnsi="宋体" w:cs="宋体" w:hint="eastAsia"/>
                <w:szCs w:val="21"/>
              </w:rPr>
              <w:t>公顷</w:t>
            </w:r>
          </w:p>
        </w:tc>
        <w:tc>
          <w:tcPr>
            <w:tcW w:w="1866" w:type="dxa"/>
            <w:shd w:val="clear" w:color="auto" w:fill="FFFFFF"/>
            <w:tcMar>
              <w:left w:w="57" w:type="dxa"/>
              <w:right w:w="57" w:type="dxa"/>
            </w:tcMar>
            <w:vAlign w:val="center"/>
          </w:tcPr>
          <w:p w14:paraId="221B90F9" w14:textId="77777777" w:rsidR="002365C6" w:rsidRDefault="00000000">
            <w:pPr>
              <w:spacing w:line="320" w:lineRule="exact"/>
              <w:jc w:val="center"/>
              <w:rPr>
                <w:rFonts w:ascii="宋体" w:hAnsi="宋体" w:cs="宋体"/>
                <w:szCs w:val="21"/>
              </w:rPr>
            </w:pPr>
            <w:r>
              <w:rPr>
                <w:rFonts w:ascii="宋体" w:hAnsi="宋体" w:cs="宋体" w:hint="eastAsia"/>
                <w:szCs w:val="21"/>
              </w:rPr>
              <w:t>30</w:t>
            </w:r>
          </w:p>
        </w:tc>
        <w:tc>
          <w:tcPr>
            <w:tcW w:w="1699" w:type="dxa"/>
            <w:shd w:val="clear" w:color="auto" w:fill="FFFFFF"/>
            <w:tcMar>
              <w:left w:w="57" w:type="dxa"/>
              <w:right w:w="57" w:type="dxa"/>
            </w:tcMar>
            <w:vAlign w:val="center"/>
          </w:tcPr>
          <w:p w14:paraId="16956B03" w14:textId="77777777" w:rsidR="002365C6" w:rsidRDefault="00000000">
            <w:pPr>
              <w:snapToGrid w:val="0"/>
              <w:spacing w:afterLines="10" w:after="31" w:line="380" w:lineRule="exact"/>
              <w:jc w:val="center"/>
              <w:rPr>
                <w:rFonts w:ascii="宋体" w:hAnsi="宋体" w:cs="宋体"/>
                <w:szCs w:val="21"/>
              </w:rPr>
            </w:pPr>
            <w:r>
              <w:rPr>
                <w:rFonts w:ascii="宋体" w:hAnsi="宋体" w:cs="宋体" w:hint="eastAsia"/>
                <w:szCs w:val="21"/>
              </w:rPr>
              <w:t>预期性</w:t>
            </w:r>
          </w:p>
        </w:tc>
      </w:tr>
      <w:tr w:rsidR="002365C6" w14:paraId="5D169491" w14:textId="77777777">
        <w:trPr>
          <w:trHeight w:val="298"/>
        </w:trPr>
        <w:tc>
          <w:tcPr>
            <w:tcW w:w="992" w:type="dxa"/>
            <w:shd w:val="clear" w:color="auto" w:fill="FFFFFF"/>
            <w:tcMar>
              <w:left w:w="57" w:type="dxa"/>
              <w:right w:w="57" w:type="dxa"/>
            </w:tcMar>
            <w:vAlign w:val="center"/>
          </w:tcPr>
          <w:p w14:paraId="47134CDA" w14:textId="77777777" w:rsidR="002365C6" w:rsidRDefault="00000000">
            <w:pPr>
              <w:snapToGrid w:val="0"/>
              <w:spacing w:afterLines="10" w:after="31" w:line="380" w:lineRule="exact"/>
              <w:jc w:val="center"/>
              <w:rPr>
                <w:rFonts w:ascii="宋体" w:hAnsi="宋体" w:cs="宋体"/>
                <w:szCs w:val="21"/>
              </w:rPr>
            </w:pPr>
            <w:r>
              <w:rPr>
                <w:rFonts w:ascii="宋体" w:hAnsi="宋体" w:cs="宋体" w:hint="eastAsia"/>
                <w:szCs w:val="21"/>
              </w:rPr>
              <w:t>3</w:t>
            </w:r>
          </w:p>
        </w:tc>
        <w:tc>
          <w:tcPr>
            <w:tcW w:w="2552" w:type="dxa"/>
            <w:shd w:val="clear" w:color="auto" w:fill="FFFFFF"/>
            <w:tcMar>
              <w:left w:w="57" w:type="dxa"/>
              <w:right w:w="57" w:type="dxa"/>
            </w:tcMar>
            <w:vAlign w:val="center"/>
          </w:tcPr>
          <w:p w14:paraId="4A7815CB" w14:textId="77777777" w:rsidR="002365C6" w:rsidRDefault="00000000">
            <w:pPr>
              <w:spacing w:line="320" w:lineRule="exact"/>
              <w:jc w:val="center"/>
              <w:rPr>
                <w:rFonts w:ascii="宋体" w:hAnsi="宋体" w:cs="宋体"/>
                <w:szCs w:val="21"/>
              </w:rPr>
            </w:pPr>
            <w:r>
              <w:rPr>
                <w:rFonts w:ascii="宋体" w:hAnsi="宋体" w:cs="宋体" w:hint="eastAsia"/>
                <w:szCs w:val="21"/>
              </w:rPr>
              <w:t>地质环境治理</w:t>
            </w:r>
          </w:p>
        </w:tc>
        <w:tc>
          <w:tcPr>
            <w:tcW w:w="1363" w:type="dxa"/>
            <w:shd w:val="clear" w:color="auto" w:fill="FFFFFF"/>
            <w:tcMar>
              <w:left w:w="57" w:type="dxa"/>
              <w:right w:w="57" w:type="dxa"/>
            </w:tcMar>
            <w:vAlign w:val="center"/>
          </w:tcPr>
          <w:p w14:paraId="7BE8FB56" w14:textId="77777777" w:rsidR="002365C6" w:rsidRDefault="00000000">
            <w:pPr>
              <w:spacing w:line="320" w:lineRule="exact"/>
              <w:jc w:val="center"/>
              <w:rPr>
                <w:rFonts w:ascii="宋体" w:hAnsi="宋体" w:cs="宋体"/>
                <w:szCs w:val="21"/>
              </w:rPr>
            </w:pPr>
            <w:r>
              <w:rPr>
                <w:rFonts w:ascii="宋体" w:hAnsi="宋体" w:cs="宋体" w:hint="eastAsia"/>
                <w:szCs w:val="21"/>
              </w:rPr>
              <w:t>公顷</w:t>
            </w:r>
          </w:p>
        </w:tc>
        <w:tc>
          <w:tcPr>
            <w:tcW w:w="1866" w:type="dxa"/>
            <w:shd w:val="clear" w:color="auto" w:fill="FFFFFF"/>
            <w:tcMar>
              <w:left w:w="57" w:type="dxa"/>
              <w:right w:w="57" w:type="dxa"/>
            </w:tcMar>
            <w:vAlign w:val="center"/>
          </w:tcPr>
          <w:p w14:paraId="33FF1658" w14:textId="77777777" w:rsidR="002365C6" w:rsidRDefault="00000000">
            <w:pPr>
              <w:spacing w:line="320" w:lineRule="exact"/>
              <w:jc w:val="center"/>
              <w:rPr>
                <w:rFonts w:ascii="宋体" w:hAnsi="宋体" w:cs="宋体"/>
                <w:szCs w:val="21"/>
              </w:rPr>
            </w:pPr>
            <w:r>
              <w:rPr>
                <w:rFonts w:ascii="宋体" w:hAnsi="宋体" w:cs="宋体" w:hint="eastAsia"/>
                <w:szCs w:val="21"/>
              </w:rPr>
              <w:t>30</w:t>
            </w:r>
          </w:p>
        </w:tc>
        <w:tc>
          <w:tcPr>
            <w:tcW w:w="1699" w:type="dxa"/>
            <w:shd w:val="clear" w:color="auto" w:fill="FFFFFF"/>
            <w:tcMar>
              <w:left w:w="57" w:type="dxa"/>
              <w:right w:w="57" w:type="dxa"/>
            </w:tcMar>
            <w:vAlign w:val="center"/>
          </w:tcPr>
          <w:p w14:paraId="5C08EA6F" w14:textId="77777777" w:rsidR="002365C6" w:rsidRDefault="00000000">
            <w:pPr>
              <w:snapToGrid w:val="0"/>
              <w:spacing w:afterLines="10" w:after="31" w:line="380" w:lineRule="exact"/>
              <w:jc w:val="center"/>
              <w:rPr>
                <w:rFonts w:ascii="宋体" w:hAnsi="宋体" w:cs="宋体"/>
                <w:szCs w:val="21"/>
              </w:rPr>
            </w:pPr>
            <w:r>
              <w:rPr>
                <w:rFonts w:ascii="宋体" w:hAnsi="宋体" w:cs="宋体" w:hint="eastAsia"/>
                <w:szCs w:val="21"/>
              </w:rPr>
              <w:t>预期性</w:t>
            </w:r>
          </w:p>
        </w:tc>
      </w:tr>
    </w:tbl>
    <w:p w14:paraId="464E5C43" w14:textId="77777777" w:rsidR="002365C6" w:rsidRDefault="00000000">
      <w:pPr>
        <w:adjustRightInd w:val="0"/>
        <w:snapToGrid w:val="0"/>
        <w:spacing w:line="560" w:lineRule="exact"/>
        <w:ind w:firstLineChars="200" w:firstLine="643"/>
        <w:outlineLvl w:val="3"/>
        <w:rPr>
          <w:rFonts w:ascii="楷体" w:eastAsia="楷体" w:hAnsi="楷体" w:cs="宋体"/>
          <w:b/>
          <w:bCs/>
          <w:sz w:val="32"/>
          <w:szCs w:val="32"/>
        </w:rPr>
      </w:pPr>
      <w:r>
        <w:rPr>
          <w:rFonts w:ascii="楷体" w:eastAsia="楷体" w:hAnsi="楷体" w:cs="宋体" w:hint="eastAsia"/>
          <w:b/>
          <w:bCs/>
          <w:sz w:val="32"/>
          <w:szCs w:val="32"/>
        </w:rPr>
        <w:t>（六）矿产资源管理规划目标</w:t>
      </w:r>
    </w:p>
    <w:p w14:paraId="47364B29" w14:textId="77777777" w:rsidR="002365C6" w:rsidRDefault="00000000">
      <w:pPr>
        <w:adjustRightInd w:val="0"/>
        <w:ind w:firstLine="560"/>
        <w:rPr>
          <w:rFonts w:ascii="仿宋_GB2312" w:eastAsia="仿宋_GB2312" w:hAnsi="仿宋" w:cs="宋体"/>
          <w:sz w:val="32"/>
          <w:szCs w:val="32"/>
        </w:rPr>
      </w:pPr>
      <w:r>
        <w:rPr>
          <w:rFonts w:ascii="仿宋_GB2312" w:eastAsia="仿宋_GB2312" w:hAnsi="仿宋" w:cs="宋体" w:hint="eastAsia"/>
          <w:sz w:val="32"/>
          <w:szCs w:val="32"/>
        </w:rPr>
        <w:lastRenderedPageBreak/>
        <w:t>基本建立适应市场经济要求的矿产资源管理体制和微观运行机制，矿产资源勘查开发秩序井然，管理有规、市场有序、开发有责、调控有效、监督有力的局面基本形成，全在助力县域经济发展。</w:t>
      </w:r>
    </w:p>
    <w:p w14:paraId="08EE2F0D" w14:textId="77777777" w:rsidR="002365C6" w:rsidRDefault="00000000">
      <w:pPr>
        <w:pStyle w:val="3"/>
        <w:widowControl w:val="0"/>
        <w:adjustRightInd w:val="0"/>
        <w:snapToGrid w:val="0"/>
        <w:spacing w:before="0" w:line="560" w:lineRule="exact"/>
        <w:ind w:firstLine="601"/>
        <w:jc w:val="both"/>
        <w:rPr>
          <w:rFonts w:ascii="黑体" w:eastAsia="黑体" w:hAnsi="黑体" w:cs="宋体"/>
          <w:color w:val="auto"/>
          <w:sz w:val="32"/>
          <w:szCs w:val="32"/>
        </w:rPr>
      </w:pPr>
      <w:bookmarkStart w:id="56" w:name="_Toc12003"/>
      <w:bookmarkStart w:id="57" w:name="_Toc25141"/>
      <w:r>
        <w:rPr>
          <w:rFonts w:ascii="黑体" w:eastAsia="黑体" w:hAnsi="黑体" w:cs="宋体" w:hint="eastAsia"/>
          <w:color w:val="auto"/>
          <w:sz w:val="32"/>
          <w:szCs w:val="32"/>
        </w:rPr>
        <w:t>三、展望到2035年主要规划目标</w:t>
      </w:r>
    </w:p>
    <w:p w14:paraId="348FC051" w14:textId="77777777" w:rsidR="002365C6" w:rsidRDefault="00000000">
      <w:pPr>
        <w:adjustRightInd w:val="0"/>
        <w:ind w:firstLine="560"/>
        <w:rPr>
          <w:rFonts w:ascii="仿宋_GB2312" w:eastAsia="仿宋_GB2312" w:hAnsi="仿宋" w:cs="宋体"/>
          <w:sz w:val="32"/>
          <w:szCs w:val="32"/>
        </w:rPr>
      </w:pPr>
      <w:r>
        <w:rPr>
          <w:rFonts w:ascii="仿宋_GB2312" w:eastAsia="仿宋_GB2312" w:hAnsi="仿宋" w:cs="宋体" w:hint="eastAsia"/>
          <w:sz w:val="32"/>
          <w:szCs w:val="32"/>
        </w:rPr>
        <w:t>到2035年县域矿产资源勘查取得长足进步，主要锑成矿带探获3-5处成型矿山，基本形成规模化矿山集群，矿产资源保障和有效供给能力进一步提升，矿产资源开发利用结构和空间布局进一步优化，形成以锑矿为主其他有色金属开发为辅的开发利用格局，矿政管理体制机制更加完善，矿产资源开采与生态文明建设协调发展，矿业高质量发展、绿色矿业格局全面形成。</w:t>
      </w:r>
    </w:p>
    <w:p w14:paraId="09D1BEEB" w14:textId="77777777" w:rsidR="002365C6" w:rsidRDefault="00000000">
      <w:pPr>
        <w:pStyle w:val="2"/>
        <w:adjustRightInd w:val="0"/>
        <w:snapToGrid w:val="0"/>
        <w:spacing w:before="240" w:after="0" w:line="360" w:lineRule="auto"/>
        <w:jc w:val="center"/>
        <w:rPr>
          <w:rFonts w:ascii="宋体" w:hAnsi="宋体" w:cs="宋体"/>
        </w:rPr>
      </w:pPr>
      <w:r>
        <w:rPr>
          <w:rFonts w:ascii="宋体" w:hAnsi="宋体" w:cs="宋体" w:hint="eastAsia"/>
        </w:rPr>
        <w:t>第三节  基本原则</w:t>
      </w:r>
      <w:bookmarkEnd w:id="56"/>
      <w:bookmarkEnd w:id="57"/>
    </w:p>
    <w:p w14:paraId="4E95E887" w14:textId="77777777" w:rsidR="002365C6" w:rsidRDefault="00000000">
      <w:pPr>
        <w:pStyle w:val="3"/>
        <w:widowControl w:val="0"/>
        <w:adjustRightInd w:val="0"/>
        <w:snapToGrid w:val="0"/>
        <w:spacing w:before="0" w:line="560" w:lineRule="exact"/>
        <w:ind w:firstLine="601"/>
        <w:jc w:val="both"/>
        <w:rPr>
          <w:rFonts w:ascii="黑体" w:eastAsia="黑体" w:hAnsi="黑体" w:cs="宋体"/>
          <w:color w:val="auto"/>
          <w:sz w:val="32"/>
          <w:szCs w:val="32"/>
        </w:rPr>
      </w:pPr>
      <w:r>
        <w:rPr>
          <w:rFonts w:ascii="黑体" w:eastAsia="黑体" w:hAnsi="黑体" w:cs="宋体" w:hint="eastAsia"/>
          <w:color w:val="auto"/>
          <w:sz w:val="32"/>
          <w:szCs w:val="32"/>
        </w:rPr>
        <w:t xml:space="preserve">一、坚持生态优先的原则 </w:t>
      </w:r>
    </w:p>
    <w:p w14:paraId="680674DB"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 xml:space="preserve">坚持将生态环境保护放在优先位置，践行“绿水青山就是金山银山”的矿业发展理念，贯彻落实习近平生态文明思想，加强生态文明建设，严格落实国土空间规划整体管控要求，加快健全矿业绿色发展长效机制，突出资源节约与高效利用，实现矿产资源勘查开发保护全周期、全链条绿色管控，提升全县矿业高质量发展水平。 </w:t>
      </w:r>
    </w:p>
    <w:p w14:paraId="5ABDF263" w14:textId="77777777" w:rsidR="002365C6" w:rsidRDefault="00000000">
      <w:pPr>
        <w:pStyle w:val="3"/>
        <w:widowControl w:val="0"/>
        <w:adjustRightInd w:val="0"/>
        <w:snapToGrid w:val="0"/>
        <w:spacing w:before="0" w:line="560" w:lineRule="exact"/>
        <w:ind w:firstLine="601"/>
        <w:jc w:val="both"/>
        <w:rPr>
          <w:rFonts w:ascii="黑体" w:eastAsia="黑体" w:hAnsi="黑体" w:cs="宋体"/>
          <w:color w:val="auto"/>
          <w:sz w:val="32"/>
          <w:szCs w:val="32"/>
        </w:rPr>
      </w:pPr>
      <w:r>
        <w:rPr>
          <w:rFonts w:ascii="黑体" w:eastAsia="黑体" w:hAnsi="黑体" w:cs="宋体" w:hint="eastAsia"/>
          <w:color w:val="auto"/>
          <w:sz w:val="32"/>
          <w:szCs w:val="32"/>
        </w:rPr>
        <w:t xml:space="preserve">二、坚持依据并服从上级规划的原则 </w:t>
      </w:r>
    </w:p>
    <w:p w14:paraId="4408B155" w14:textId="77777777" w:rsidR="002365C6" w:rsidRDefault="00000000">
      <w:pPr>
        <w:widowControl/>
        <w:ind w:firstLineChars="200" w:firstLine="640"/>
        <w:jc w:val="left"/>
        <w:rPr>
          <w:rFonts w:ascii="仿宋_GB2312" w:eastAsia="仿宋_GB2312" w:hAnsi="仿宋" w:cs="宋体"/>
          <w:sz w:val="32"/>
          <w:szCs w:val="32"/>
        </w:rPr>
      </w:pPr>
      <w:r>
        <w:rPr>
          <w:rFonts w:ascii="仿宋_GB2312" w:eastAsia="仿宋_GB2312" w:hAnsi="仿宋" w:cs="宋体" w:hint="eastAsia"/>
          <w:sz w:val="32"/>
          <w:szCs w:val="32"/>
        </w:rPr>
        <w:t>本《规划》以《新疆维吾尔自治区矿产资源总体规划（2021-2025 年）》、《新疆维吾尔自治区和田地区国民经济和</w:t>
      </w:r>
      <w:r>
        <w:rPr>
          <w:rFonts w:ascii="仿宋_GB2312" w:eastAsia="仿宋_GB2312" w:hAnsi="仿宋" w:cs="宋体" w:hint="eastAsia"/>
          <w:sz w:val="32"/>
          <w:szCs w:val="32"/>
        </w:rPr>
        <w:lastRenderedPageBreak/>
        <w:t>社会发展第十四个五年规划2035 年远景目标纲要》、《新疆维吾尔自治区和田地区矿产资源总体规划（2021-2025 年）》、《新疆维吾尔自治区民丰县国土空间总体规（2021-2025 年）》为依据，与民丰县相关行业和部门规划相衔接。</w:t>
      </w:r>
    </w:p>
    <w:p w14:paraId="1C87DCE7" w14:textId="77777777" w:rsidR="002365C6" w:rsidRDefault="00000000">
      <w:pPr>
        <w:pStyle w:val="3"/>
        <w:widowControl w:val="0"/>
        <w:adjustRightInd w:val="0"/>
        <w:snapToGrid w:val="0"/>
        <w:spacing w:before="0" w:line="560" w:lineRule="exact"/>
        <w:ind w:firstLine="601"/>
        <w:jc w:val="both"/>
        <w:rPr>
          <w:rFonts w:ascii="黑体" w:eastAsia="黑体" w:hAnsi="黑体" w:cs="宋体"/>
          <w:color w:val="auto"/>
          <w:sz w:val="32"/>
          <w:szCs w:val="32"/>
        </w:rPr>
      </w:pPr>
      <w:r>
        <w:rPr>
          <w:rFonts w:ascii="黑体" w:eastAsia="黑体" w:hAnsi="黑体" w:cs="宋体" w:hint="eastAsia"/>
          <w:color w:val="auto"/>
          <w:sz w:val="32"/>
          <w:szCs w:val="32"/>
        </w:rPr>
        <w:t xml:space="preserve">三、坚持资源保护与合理利用相统一的原则 </w:t>
      </w:r>
    </w:p>
    <w:p w14:paraId="23324749"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 xml:space="preserve">坚持节约集约利用资源，提高矿产资源利用效率，紧抓矿产资源保护与综合利用工作，加强资源的节约集约利用，强化矿产资源综合利用，提高矿产资源利用效率，将行政管理与技术监督相结合，切实提高节约与综合利用水平。 </w:t>
      </w:r>
    </w:p>
    <w:p w14:paraId="5AE58C4A" w14:textId="77777777" w:rsidR="002365C6" w:rsidRDefault="00000000">
      <w:pPr>
        <w:pStyle w:val="3"/>
        <w:widowControl w:val="0"/>
        <w:adjustRightInd w:val="0"/>
        <w:snapToGrid w:val="0"/>
        <w:spacing w:before="0" w:line="560" w:lineRule="exact"/>
        <w:ind w:firstLine="601"/>
        <w:jc w:val="both"/>
        <w:rPr>
          <w:rFonts w:ascii="黑体" w:eastAsia="黑体" w:hAnsi="黑体" w:cs="宋体"/>
          <w:color w:val="auto"/>
          <w:sz w:val="32"/>
          <w:szCs w:val="32"/>
        </w:rPr>
      </w:pPr>
      <w:r>
        <w:rPr>
          <w:rFonts w:ascii="黑体" w:eastAsia="黑体" w:hAnsi="黑体" w:cs="宋体" w:hint="eastAsia"/>
          <w:color w:val="auto"/>
          <w:sz w:val="32"/>
          <w:szCs w:val="32"/>
        </w:rPr>
        <w:t xml:space="preserve">四、坚持资源开发与区位经济发展相结合的原则 </w:t>
      </w:r>
    </w:p>
    <w:p w14:paraId="3343EBBE" w14:textId="77777777" w:rsidR="002365C6" w:rsidRDefault="00000000">
      <w:pPr>
        <w:widowControl/>
        <w:ind w:firstLineChars="200" w:firstLine="640"/>
        <w:jc w:val="left"/>
        <w:rPr>
          <w:rFonts w:ascii="仿宋_GB2312" w:eastAsia="仿宋_GB2312" w:hAnsi="仿宋" w:cs="宋体"/>
          <w:sz w:val="32"/>
          <w:szCs w:val="32"/>
        </w:rPr>
      </w:pPr>
      <w:r>
        <w:rPr>
          <w:rFonts w:ascii="仿宋_GB2312" w:eastAsia="仿宋_GB2312" w:hAnsi="仿宋" w:cs="宋体" w:hint="eastAsia"/>
          <w:sz w:val="32"/>
          <w:szCs w:val="32"/>
        </w:rPr>
        <w:t>依据矿产资源开发利用条件，结合区位经济发展需要，充分利用县内资源和市场，紧紧围绕民丰县实际需要，综合勘查、合理开发、有效保护，发挥矿产资源对经济社会发展的保障作用，促进资源优势转化为经济优势。</w:t>
      </w:r>
      <w:r>
        <w:rPr>
          <w:rFonts w:ascii="仿宋_GB2312" w:eastAsia="仿宋_GB2312" w:hAnsi="仿宋" w:cs="宋体" w:hint="eastAsia"/>
          <w:kern w:val="0"/>
          <w:sz w:val="32"/>
          <w:szCs w:val="32"/>
        </w:rPr>
        <w:t xml:space="preserve"> </w:t>
      </w:r>
    </w:p>
    <w:p w14:paraId="4FB7B156" w14:textId="77777777" w:rsidR="002365C6" w:rsidRDefault="00000000">
      <w:pPr>
        <w:pStyle w:val="3"/>
        <w:widowControl w:val="0"/>
        <w:adjustRightInd w:val="0"/>
        <w:snapToGrid w:val="0"/>
        <w:spacing w:before="0" w:line="560" w:lineRule="exact"/>
        <w:ind w:firstLine="601"/>
        <w:jc w:val="both"/>
        <w:rPr>
          <w:rFonts w:ascii="黑体" w:eastAsia="黑体" w:hAnsi="黑体" w:cs="宋体"/>
          <w:color w:val="auto"/>
          <w:sz w:val="32"/>
          <w:szCs w:val="32"/>
        </w:rPr>
      </w:pPr>
      <w:r>
        <w:rPr>
          <w:rFonts w:ascii="黑体" w:eastAsia="黑体" w:hAnsi="黑体" w:cs="宋体" w:hint="eastAsia"/>
          <w:color w:val="auto"/>
          <w:sz w:val="32"/>
          <w:szCs w:val="32"/>
        </w:rPr>
        <w:t xml:space="preserve">五、坚持资源开发与保护相协调的原则 </w:t>
      </w:r>
    </w:p>
    <w:p w14:paraId="551B1DDC" w14:textId="77777777" w:rsidR="002365C6" w:rsidRDefault="00000000">
      <w:pPr>
        <w:widowControl/>
        <w:ind w:firstLineChars="200" w:firstLine="640"/>
        <w:jc w:val="left"/>
        <w:rPr>
          <w:rFonts w:ascii="仿宋_GB2312" w:eastAsia="仿宋_GB2312" w:hAnsi="仿宋" w:cs="宋体"/>
          <w:sz w:val="32"/>
          <w:szCs w:val="32"/>
        </w:rPr>
      </w:pPr>
      <w:r>
        <w:rPr>
          <w:rFonts w:ascii="仿宋_GB2312" w:eastAsia="仿宋_GB2312" w:hAnsi="仿宋" w:cs="宋体" w:hint="eastAsia"/>
          <w:sz w:val="32"/>
          <w:szCs w:val="32"/>
        </w:rPr>
        <w:t>坚持“在开发中保护，在保护中开发”的基本原则，开发保护并重，突出保护，坚持资源开发与环境保护协调发展，保持资源开发与环境保护、民生改善协调发展。建立和完善矿产资源保护与利用制度建设。防止“采富弃贫”等行为带来资源的可持续性保障降低和环境的破坏。</w:t>
      </w:r>
      <w:r>
        <w:rPr>
          <w:rFonts w:ascii="仿宋_GB2312" w:eastAsia="仿宋_GB2312" w:hAnsi="仿宋" w:cs="宋体" w:hint="eastAsia"/>
          <w:kern w:val="0"/>
          <w:sz w:val="32"/>
          <w:szCs w:val="32"/>
        </w:rPr>
        <w:t xml:space="preserve"> </w:t>
      </w:r>
    </w:p>
    <w:p w14:paraId="0C55772A"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 xml:space="preserve">正确处理矿业开发与生态环境保护的关系，有序推进矿山地质环境治 理工程，切实加强“环境友好型”矿业发展，全面落实生态文明建设的总体要求。 </w:t>
      </w:r>
    </w:p>
    <w:p w14:paraId="45C92B7F" w14:textId="77777777" w:rsidR="002365C6" w:rsidRDefault="00000000">
      <w:pPr>
        <w:pStyle w:val="3"/>
        <w:widowControl w:val="0"/>
        <w:adjustRightInd w:val="0"/>
        <w:snapToGrid w:val="0"/>
        <w:spacing w:before="0" w:line="560" w:lineRule="exact"/>
        <w:ind w:firstLine="601"/>
        <w:jc w:val="both"/>
        <w:rPr>
          <w:rFonts w:ascii="黑体" w:eastAsia="黑体" w:hAnsi="黑体" w:cs="宋体"/>
          <w:color w:val="auto"/>
          <w:sz w:val="32"/>
          <w:szCs w:val="32"/>
        </w:rPr>
      </w:pPr>
      <w:r>
        <w:rPr>
          <w:rFonts w:ascii="黑体" w:eastAsia="黑体" w:hAnsi="黑体" w:cs="宋体" w:hint="eastAsia"/>
          <w:color w:val="auto"/>
          <w:sz w:val="32"/>
          <w:szCs w:val="32"/>
        </w:rPr>
        <w:lastRenderedPageBreak/>
        <w:t xml:space="preserve">六、统筹协调发展绿色矿业的原则 </w:t>
      </w:r>
    </w:p>
    <w:p w14:paraId="51968B8A" w14:textId="77777777" w:rsidR="002365C6" w:rsidRDefault="00000000">
      <w:pPr>
        <w:widowControl/>
        <w:ind w:firstLineChars="200" w:firstLine="640"/>
        <w:jc w:val="left"/>
        <w:rPr>
          <w:rFonts w:ascii="仿宋_GB2312" w:eastAsia="仿宋_GB2312" w:hAnsi="仿宋" w:cs="宋体"/>
          <w:sz w:val="32"/>
          <w:szCs w:val="32"/>
        </w:rPr>
      </w:pPr>
      <w:r>
        <w:rPr>
          <w:rFonts w:ascii="仿宋_GB2312" w:eastAsia="仿宋_GB2312" w:hAnsi="仿宋" w:cs="宋体" w:hint="eastAsia"/>
          <w:sz w:val="32"/>
          <w:szCs w:val="32"/>
        </w:rPr>
        <w:t xml:space="preserve">以环境保护为前提，全面推进“绿色矿山”建设，促进矿产资源综合利用水平和生态环境保护水平提高。严格实施矿山各项准入制度，提高资源利用率和综合利用效率，实现资源开发、环境保护和民生改善共赢。严守生态保护红线，实现绿色矿山达标，发展绿色矿业，统筹资源开发的经济效益、环境效益和社会效益。 </w:t>
      </w:r>
    </w:p>
    <w:p w14:paraId="17741643" w14:textId="77777777" w:rsidR="002365C6" w:rsidRDefault="00000000">
      <w:pPr>
        <w:pStyle w:val="3"/>
        <w:widowControl w:val="0"/>
        <w:adjustRightInd w:val="0"/>
        <w:snapToGrid w:val="0"/>
        <w:spacing w:before="0" w:line="560" w:lineRule="exact"/>
        <w:ind w:firstLine="601"/>
        <w:jc w:val="both"/>
        <w:rPr>
          <w:rFonts w:ascii="黑体" w:eastAsia="黑体" w:hAnsi="黑体" w:cs="宋体"/>
          <w:color w:val="auto"/>
          <w:sz w:val="32"/>
          <w:szCs w:val="32"/>
        </w:rPr>
      </w:pPr>
      <w:r>
        <w:rPr>
          <w:rFonts w:ascii="黑体" w:eastAsia="黑体" w:hAnsi="黑体" w:cs="宋体" w:hint="eastAsia"/>
          <w:color w:val="auto"/>
          <w:sz w:val="32"/>
          <w:szCs w:val="32"/>
        </w:rPr>
        <w:t xml:space="preserve">七、坚持改革创新驱动，强化管理，推动矿业转型升级 </w:t>
      </w:r>
    </w:p>
    <w:p w14:paraId="5B86B5BF" w14:textId="77777777" w:rsidR="002365C6" w:rsidRDefault="00000000">
      <w:pPr>
        <w:widowControl/>
        <w:ind w:firstLineChars="200" w:firstLine="640"/>
        <w:jc w:val="left"/>
        <w:rPr>
          <w:rFonts w:ascii="仿宋_GB2312" w:eastAsia="仿宋_GB2312" w:hAnsi="仿宋" w:cs="宋体"/>
          <w:sz w:val="32"/>
          <w:szCs w:val="32"/>
        </w:rPr>
      </w:pPr>
      <w:r>
        <w:rPr>
          <w:rFonts w:ascii="仿宋_GB2312" w:eastAsia="仿宋_GB2312" w:hAnsi="仿宋" w:cs="宋体" w:hint="eastAsia"/>
          <w:sz w:val="32"/>
          <w:szCs w:val="32"/>
        </w:rPr>
        <w:t>通过高新技术和先进适用技术改造提升矿产开发产业,淘汰落后设备、工艺和产能；通过政府引导,激发企业内在动力,促进矿山走规模化、机械化、标准化和信息化发展道路,全面提升矿产业竞争力。</w:t>
      </w:r>
      <w:r>
        <w:rPr>
          <w:rFonts w:ascii="仿宋_GB2312" w:eastAsia="仿宋_GB2312" w:hAnsi="仿宋" w:cs="宋体" w:hint="eastAsia"/>
          <w:kern w:val="0"/>
          <w:sz w:val="32"/>
          <w:szCs w:val="32"/>
        </w:rPr>
        <w:t xml:space="preserve"> </w:t>
      </w:r>
    </w:p>
    <w:p w14:paraId="59F73D12"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 xml:space="preserve">进一步完善矿产资源勘查、开发机制，规范勘查开发秩序，探索适应改革发展的科技创新和技术进步新平台、新抓手，逐步形成完善的规划体系和规划管理机制。 </w:t>
      </w:r>
    </w:p>
    <w:p w14:paraId="7CEECFD3" w14:textId="77777777" w:rsidR="002365C6" w:rsidRDefault="00000000">
      <w:pPr>
        <w:pStyle w:val="3"/>
        <w:widowControl w:val="0"/>
        <w:adjustRightInd w:val="0"/>
        <w:snapToGrid w:val="0"/>
        <w:spacing w:before="0" w:line="560" w:lineRule="exact"/>
        <w:ind w:firstLine="601"/>
        <w:jc w:val="both"/>
        <w:rPr>
          <w:rFonts w:ascii="黑体" w:eastAsia="黑体" w:hAnsi="黑体" w:cs="宋体"/>
          <w:color w:val="auto"/>
          <w:sz w:val="32"/>
          <w:szCs w:val="32"/>
        </w:rPr>
      </w:pPr>
      <w:r>
        <w:rPr>
          <w:rFonts w:ascii="黑体" w:eastAsia="黑体" w:hAnsi="黑体" w:cs="宋体" w:hint="eastAsia"/>
          <w:color w:val="auto"/>
          <w:sz w:val="32"/>
          <w:szCs w:val="32"/>
        </w:rPr>
        <w:t xml:space="preserve">八、坚持政府与市场的有机结合，优化资源要素市场配置 </w:t>
      </w:r>
    </w:p>
    <w:p w14:paraId="70A7CE41"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统筹近期与远期、局部与整体资源开发，以满足当地需求、适量外销为原则；统筹矿产开发利用的经济、社会、生态与土地效益，统筹矿产开发与森林、交通、旅游景观、水资源保护的关系，促进矿业开发与其它自然资源开发、环境保护的和谐发展。</w:t>
      </w:r>
    </w:p>
    <w:p w14:paraId="70A09683" w14:textId="77777777" w:rsidR="002365C6" w:rsidRDefault="002365C6">
      <w:pPr>
        <w:pStyle w:val="a0"/>
      </w:pPr>
    </w:p>
    <w:p w14:paraId="5BBB0604" w14:textId="77777777" w:rsidR="002365C6" w:rsidRDefault="002365C6">
      <w:pPr>
        <w:pStyle w:val="a0"/>
      </w:pPr>
    </w:p>
    <w:p w14:paraId="30E2ACFB" w14:textId="77777777" w:rsidR="002365C6" w:rsidRDefault="002365C6">
      <w:pPr>
        <w:pStyle w:val="a0"/>
      </w:pPr>
    </w:p>
    <w:p w14:paraId="0312F7BF" w14:textId="77777777" w:rsidR="002365C6" w:rsidRDefault="002365C6">
      <w:pPr>
        <w:pStyle w:val="a0"/>
      </w:pPr>
    </w:p>
    <w:p w14:paraId="09B716B5" w14:textId="77777777" w:rsidR="002365C6" w:rsidRDefault="00000000">
      <w:pPr>
        <w:pStyle w:val="1"/>
        <w:spacing w:before="120" w:after="120" w:line="360" w:lineRule="auto"/>
        <w:jc w:val="center"/>
        <w:rPr>
          <w:rFonts w:ascii="宋体" w:hAnsi="宋体" w:cs="宋体"/>
        </w:rPr>
      </w:pPr>
      <w:bookmarkStart w:id="58" w:name="_Toc295293378"/>
      <w:bookmarkStart w:id="59" w:name="_Toc6156"/>
      <w:bookmarkStart w:id="60" w:name="_Toc29209"/>
      <w:r>
        <w:rPr>
          <w:rFonts w:ascii="宋体" w:hAnsi="宋体" w:cs="宋体" w:hint="eastAsia"/>
        </w:rPr>
        <w:lastRenderedPageBreak/>
        <w:t>第三章  矿产勘查开发与保护布局</w:t>
      </w:r>
      <w:bookmarkEnd w:id="58"/>
      <w:bookmarkEnd w:id="59"/>
      <w:bookmarkEnd w:id="60"/>
    </w:p>
    <w:p w14:paraId="4FEED9B3" w14:textId="77777777" w:rsidR="002365C6" w:rsidRDefault="00000000">
      <w:pPr>
        <w:pStyle w:val="2"/>
        <w:adjustRightInd w:val="0"/>
        <w:snapToGrid w:val="0"/>
        <w:spacing w:before="240" w:after="0" w:line="360" w:lineRule="auto"/>
        <w:jc w:val="center"/>
        <w:rPr>
          <w:rFonts w:ascii="宋体" w:hAnsi="宋体" w:cs="宋体"/>
        </w:rPr>
      </w:pPr>
      <w:bookmarkStart w:id="61" w:name="_Toc32503"/>
      <w:bookmarkStart w:id="62" w:name="_Toc4189"/>
      <w:r>
        <w:rPr>
          <w:rFonts w:ascii="宋体" w:hAnsi="宋体" w:cs="宋体" w:hint="eastAsia"/>
        </w:rPr>
        <w:t>第一节  矿产资源产业重点发展区域</w:t>
      </w:r>
      <w:bookmarkEnd w:id="61"/>
      <w:bookmarkEnd w:id="62"/>
    </w:p>
    <w:p w14:paraId="19227E7D" w14:textId="77777777" w:rsidR="002365C6" w:rsidRDefault="00000000">
      <w:pPr>
        <w:pStyle w:val="3"/>
        <w:widowControl w:val="0"/>
        <w:adjustRightInd w:val="0"/>
        <w:snapToGrid w:val="0"/>
        <w:spacing w:before="0" w:line="560" w:lineRule="exact"/>
        <w:ind w:firstLine="601"/>
        <w:jc w:val="both"/>
        <w:rPr>
          <w:rFonts w:ascii="黑体" w:eastAsia="黑体" w:hAnsi="黑体" w:cs="宋体"/>
          <w:color w:val="auto"/>
          <w:sz w:val="32"/>
          <w:szCs w:val="32"/>
        </w:rPr>
      </w:pPr>
      <w:bookmarkStart w:id="63" w:name="_Toc4861"/>
      <w:r>
        <w:rPr>
          <w:rFonts w:ascii="黑体" w:eastAsia="黑体" w:hAnsi="黑体" w:cs="宋体" w:hint="eastAsia"/>
          <w:color w:val="auto"/>
          <w:sz w:val="32"/>
          <w:szCs w:val="32"/>
        </w:rPr>
        <w:t>一、矿产资源开发利用区域布局</w:t>
      </w:r>
      <w:bookmarkEnd w:id="63"/>
    </w:p>
    <w:p w14:paraId="5B5B3D20"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为落实和田地区第四轮矿产资源规划要求，依据民丰县已查明资源储量矿产资源的赋存情况和开发利用现状，本着突出全县优势矿产资源规模化集约节约化开发的原则，以满足城镇化建设和基础建设需求为目标，本次第四轮矿产资源规划重点将锑、铜、铅、锌、金、玉石矿、建筑用砂矿做为重点发展矿种。按照上述重点发展矿种的赋存情况划分如下重点发展区域：</w:t>
      </w:r>
    </w:p>
    <w:p w14:paraId="5644EBE9"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喀什塔什-黄羊岭铜金锑重点发展区：规划区位于铜金锑成矿带上，现有探矿权较多，成熟矿山较少，且矿山规模较小，规划期内应巩固现有矿业经济发展增长趋势，以科技为核心，利用已有矿产资源勘查成果，发掘矿山深部和周边地区找矿潜力，提高矿山选矿水平，在开发的同时注意与环境的协调发展，加强选矿污染的防护和治理。</w:t>
      </w:r>
    </w:p>
    <w:p w14:paraId="2D1B2A14" w14:textId="77777777" w:rsidR="002365C6" w:rsidRDefault="00000000">
      <w:pPr>
        <w:pStyle w:val="3"/>
        <w:widowControl w:val="0"/>
        <w:adjustRightInd w:val="0"/>
        <w:snapToGrid w:val="0"/>
        <w:spacing w:before="0" w:line="560" w:lineRule="exact"/>
        <w:ind w:firstLine="601"/>
        <w:jc w:val="both"/>
        <w:rPr>
          <w:rFonts w:ascii="黑体" w:eastAsia="黑体" w:hAnsi="黑体" w:cs="宋体"/>
          <w:color w:val="auto"/>
          <w:sz w:val="32"/>
          <w:szCs w:val="32"/>
        </w:rPr>
      </w:pPr>
      <w:bookmarkStart w:id="64" w:name="_Toc30985"/>
      <w:r>
        <w:rPr>
          <w:rFonts w:ascii="黑体" w:eastAsia="黑体" w:hAnsi="黑体" w:cs="宋体" w:hint="eastAsia"/>
          <w:color w:val="auto"/>
          <w:sz w:val="32"/>
          <w:szCs w:val="32"/>
        </w:rPr>
        <w:t>二、矿产资源产业结构调整和矿业转型升级的方向和措施</w:t>
      </w:r>
      <w:bookmarkEnd w:id="64"/>
    </w:p>
    <w:p w14:paraId="062A1258" w14:textId="77777777" w:rsidR="002365C6" w:rsidRDefault="00000000">
      <w:pPr>
        <w:tabs>
          <w:tab w:val="left" w:pos="3126"/>
        </w:tabs>
        <w:spacing w:line="52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1、规模结构</w:t>
      </w:r>
      <w:r>
        <w:rPr>
          <w:rFonts w:ascii="仿宋_GB2312" w:eastAsia="仿宋_GB2312" w:hAnsi="仿宋" w:cs="宋体" w:hint="eastAsia"/>
          <w:sz w:val="32"/>
          <w:szCs w:val="32"/>
        </w:rPr>
        <w:tab/>
      </w:r>
    </w:p>
    <w:p w14:paraId="170E5B9D"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提高规模化、集约化开采，重点筹建大中型矿山，严格执行新建矿山最低开采规模准入标准，引导矿山企业规模开采，严格执行矿山建设标准、环境准入标准和安全标准，鼓励老矿山通过整合、提升规模达到相应最低开采规模要求。产业政策和行业准入条件高于本规划规模准入标准的，以产业政策和行业准入条件为准。以大中型矿山为龙头，以小型矿山为辅助，形成合理的开发结构，提高资源利用的效率，减少资源浪费。</w:t>
      </w:r>
    </w:p>
    <w:p w14:paraId="1CDD5EDE"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lastRenderedPageBreak/>
        <w:t>2、采（选）结构</w:t>
      </w:r>
    </w:p>
    <w:p w14:paraId="738D3367"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调整重要矿种采、选比例，改变以原矿生产为主的单一产品结构，提高资源综合利用回收水平。</w:t>
      </w:r>
    </w:p>
    <w:p w14:paraId="0AF9DE92"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鼓励发展矿区固体废弃物减量化、资源化、无害化处理和综合利用技术；针对民丰县现有铅锑矿、金矿的共伴生矿产，积极采用国内外成熟、先进的技术、生产工艺及设备，研发其选矿与综合利用技术。</w:t>
      </w:r>
    </w:p>
    <w:p w14:paraId="2EDC4D19"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3、产品结构</w:t>
      </w:r>
    </w:p>
    <w:p w14:paraId="54868B8D"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适应国民经济发展新常态、实施供给侧结构性改革，“三去一降一补”，实现矿产品结构化，逐步调整低档产品与高档产品、单一产品与配套产品、低附加值产品与高附加值产品、高耗能产品与低耗能产品的比例，使矿产品结构向高档、配套、高附加值和低耗能转变。</w:t>
      </w:r>
    </w:p>
    <w:p w14:paraId="48A48766"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重点发展矿产品精深加工技术，积极发展锑矿加工产业链，在县城附近合适地段建设矿产品选冶工业园，提高矿产品附加值。</w:t>
      </w:r>
    </w:p>
    <w:p w14:paraId="6AEB3276"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 xml:space="preserve">4、技术结构 </w:t>
      </w:r>
    </w:p>
    <w:p w14:paraId="5BFBD3F9"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采用经济、行政、法律、技术等多种手段，切实落实《</w:t>
      </w:r>
      <w:bookmarkStart w:id="65" w:name="OLE_LINK26"/>
      <w:bookmarkStart w:id="66" w:name="OLE_LINK27"/>
      <w:r>
        <w:rPr>
          <w:rFonts w:ascii="仿宋_GB2312" w:eastAsia="仿宋_GB2312" w:hAnsi="仿宋" w:cs="宋体" w:hint="eastAsia"/>
          <w:sz w:val="32"/>
          <w:szCs w:val="32"/>
        </w:rPr>
        <w:t>矿产资源节约与综合利用鼓励、限制和淘汰技术目录</w:t>
      </w:r>
      <w:bookmarkEnd w:id="65"/>
      <w:bookmarkEnd w:id="66"/>
      <w:r>
        <w:rPr>
          <w:rFonts w:ascii="仿宋_GB2312" w:eastAsia="仿宋_GB2312" w:hAnsi="仿宋" w:cs="宋体" w:hint="eastAsia"/>
          <w:sz w:val="32"/>
          <w:szCs w:val="32"/>
        </w:rPr>
        <w:t>》。</w:t>
      </w:r>
    </w:p>
    <w:p w14:paraId="66FFE214" w14:textId="77777777" w:rsidR="002365C6" w:rsidRDefault="00000000">
      <w:pPr>
        <w:widowControl/>
        <w:numPr>
          <w:ilvl w:val="0"/>
          <w:numId w:val="1"/>
        </w:numPr>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积极推进技术目录中的鼓励技术。推进高效采矿技术，高效利用技术，矿业固体废弃物、废水、废气利用技术，高效选矿技术，积极引进新技术、新工艺、新设备，提高资源利用水平。</w:t>
      </w:r>
    </w:p>
    <w:p w14:paraId="01910551" w14:textId="77777777" w:rsidR="002365C6" w:rsidRDefault="00000000">
      <w:pPr>
        <w:widowControl/>
        <w:numPr>
          <w:ilvl w:val="0"/>
          <w:numId w:val="1"/>
        </w:numPr>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切实加强矿产资源开发利用的监督管理，新建矿山不得采用技术目录中的开采、选矿、冶炼加工等限制类技术，生产矿山采用属于限制类技术工艺的，应积极推进替代技术的应用。</w:t>
      </w:r>
    </w:p>
    <w:p w14:paraId="3385A50E"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lastRenderedPageBreak/>
        <w:t>（3）坚决淘汰技术目录中列入的采、选、冶淘汰技术，淘汰落后设备，禁止新建矿山项目采用淘汰技术，生产矿山已采用淘汰项目的，主管部门应责令限期整改。</w:t>
      </w:r>
    </w:p>
    <w:p w14:paraId="2919DF82" w14:textId="77777777" w:rsidR="002365C6" w:rsidRDefault="00000000">
      <w:pPr>
        <w:pStyle w:val="2"/>
        <w:adjustRightInd w:val="0"/>
        <w:snapToGrid w:val="0"/>
        <w:spacing w:before="240" w:after="0" w:line="360" w:lineRule="auto"/>
        <w:jc w:val="center"/>
        <w:rPr>
          <w:rFonts w:ascii="宋体" w:hAnsi="宋体" w:cs="宋体"/>
        </w:rPr>
      </w:pPr>
      <w:bookmarkStart w:id="67" w:name="_Toc10893"/>
      <w:bookmarkStart w:id="68" w:name="_Toc13428"/>
      <w:r>
        <w:rPr>
          <w:rFonts w:ascii="宋体" w:hAnsi="宋体" w:cs="宋体" w:hint="eastAsia"/>
        </w:rPr>
        <w:t>第二节  矿产资源勘查开采调控方向</w:t>
      </w:r>
      <w:bookmarkEnd w:id="67"/>
      <w:bookmarkEnd w:id="68"/>
    </w:p>
    <w:p w14:paraId="60A03FE6"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依据民丰县成矿地质条件、成矿远景区区划、矿产勘查程度以及全县已查明矿产资源，结合全县城镇化建设和基础建设对非金属建材需求不断增大的特点，确定重点、限制和禁止勘查开采矿种。</w:t>
      </w:r>
    </w:p>
    <w:p w14:paraId="7EC04F8D" w14:textId="77777777" w:rsidR="002365C6" w:rsidRDefault="00000000">
      <w:pPr>
        <w:adjustRightInd w:val="0"/>
        <w:snapToGrid w:val="0"/>
        <w:spacing w:line="560" w:lineRule="exact"/>
        <w:ind w:firstLineChars="200" w:firstLine="643"/>
        <w:outlineLvl w:val="3"/>
        <w:rPr>
          <w:rFonts w:ascii="楷体" w:eastAsia="楷体" w:hAnsi="楷体" w:cs="宋体"/>
          <w:b/>
          <w:bCs/>
          <w:sz w:val="32"/>
          <w:szCs w:val="32"/>
        </w:rPr>
      </w:pPr>
      <w:bookmarkStart w:id="69" w:name="_Toc8883"/>
      <w:r>
        <w:rPr>
          <w:rFonts w:ascii="楷体" w:eastAsia="楷体" w:hAnsi="楷体" w:cs="宋体" w:hint="eastAsia"/>
          <w:b/>
          <w:bCs/>
          <w:sz w:val="32"/>
          <w:szCs w:val="32"/>
        </w:rPr>
        <w:t>（一）重点勘查开采矿种</w:t>
      </w:r>
      <w:bookmarkEnd w:id="69"/>
    </w:p>
    <w:p w14:paraId="32B8D972"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确定鼓励勘查开发锑、铁、锰、铜、铅、锌、金、锂铍等矿种。</w:t>
      </w:r>
    </w:p>
    <w:p w14:paraId="787AC2C0" w14:textId="77777777" w:rsidR="002365C6" w:rsidRDefault="00000000">
      <w:pPr>
        <w:adjustRightInd w:val="0"/>
        <w:snapToGrid w:val="0"/>
        <w:spacing w:line="560" w:lineRule="exact"/>
        <w:ind w:firstLineChars="200" w:firstLine="643"/>
        <w:outlineLvl w:val="3"/>
        <w:rPr>
          <w:rFonts w:ascii="楷体" w:eastAsia="楷体" w:hAnsi="楷体" w:cs="宋体"/>
          <w:b/>
          <w:bCs/>
          <w:sz w:val="32"/>
          <w:szCs w:val="32"/>
        </w:rPr>
      </w:pPr>
      <w:bookmarkStart w:id="70" w:name="_Toc11551"/>
      <w:r>
        <w:rPr>
          <w:rFonts w:ascii="楷体" w:eastAsia="楷体" w:hAnsi="楷体" w:cs="宋体" w:hint="eastAsia"/>
          <w:b/>
          <w:bCs/>
          <w:sz w:val="32"/>
          <w:szCs w:val="32"/>
        </w:rPr>
        <w:t>（二）限制勘查矿种</w:t>
      </w:r>
      <w:bookmarkEnd w:id="70"/>
    </w:p>
    <w:p w14:paraId="188E45E0"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国家限制勘查的矿种。</w:t>
      </w:r>
    </w:p>
    <w:p w14:paraId="251B5B3F" w14:textId="77777777" w:rsidR="002365C6" w:rsidRDefault="00000000">
      <w:pPr>
        <w:adjustRightInd w:val="0"/>
        <w:snapToGrid w:val="0"/>
        <w:spacing w:line="560" w:lineRule="exact"/>
        <w:ind w:firstLineChars="200" w:firstLine="643"/>
        <w:outlineLvl w:val="3"/>
        <w:rPr>
          <w:rFonts w:ascii="楷体" w:eastAsia="楷体" w:hAnsi="楷体" w:cs="宋体"/>
          <w:b/>
          <w:bCs/>
          <w:sz w:val="32"/>
          <w:szCs w:val="32"/>
        </w:rPr>
      </w:pPr>
      <w:bookmarkStart w:id="71" w:name="_Toc10871"/>
      <w:r>
        <w:rPr>
          <w:rFonts w:ascii="楷体" w:eastAsia="楷体" w:hAnsi="楷体" w:cs="宋体" w:hint="eastAsia"/>
          <w:b/>
          <w:bCs/>
          <w:sz w:val="32"/>
          <w:szCs w:val="32"/>
        </w:rPr>
        <w:t>（三）限制开采矿种</w:t>
      </w:r>
      <w:bookmarkEnd w:id="71"/>
    </w:p>
    <w:p w14:paraId="2588548F" w14:textId="77777777" w:rsidR="002365C6" w:rsidRDefault="00000000">
      <w:pPr>
        <w:ind w:firstLine="560"/>
        <w:rPr>
          <w:rFonts w:ascii="仿宋_GB2312" w:eastAsia="仿宋_GB2312" w:hAnsi="仿宋" w:cs="宋体"/>
          <w:sz w:val="32"/>
          <w:szCs w:val="32"/>
        </w:rPr>
      </w:pPr>
      <w:r>
        <w:rPr>
          <w:rFonts w:ascii="仿宋_GB2312" w:eastAsia="仿宋_GB2312" w:hAnsi="仿宋" w:cs="宋体" w:hint="eastAsia"/>
          <w:sz w:val="32"/>
          <w:szCs w:val="32"/>
        </w:rPr>
        <w:t>限制开采砖瓦用粘土矿、砂金矿。</w:t>
      </w:r>
    </w:p>
    <w:p w14:paraId="7A20AF2A" w14:textId="77777777" w:rsidR="002365C6" w:rsidRDefault="00000000">
      <w:pPr>
        <w:adjustRightInd w:val="0"/>
        <w:snapToGrid w:val="0"/>
        <w:spacing w:line="560" w:lineRule="exact"/>
        <w:ind w:firstLineChars="200" w:firstLine="643"/>
        <w:outlineLvl w:val="3"/>
        <w:rPr>
          <w:rFonts w:ascii="楷体" w:eastAsia="楷体" w:hAnsi="楷体" w:cs="宋体"/>
          <w:b/>
          <w:bCs/>
          <w:sz w:val="32"/>
          <w:szCs w:val="32"/>
        </w:rPr>
      </w:pPr>
      <w:bookmarkStart w:id="72" w:name="_Toc15623"/>
      <w:r>
        <w:rPr>
          <w:rFonts w:ascii="楷体" w:eastAsia="楷体" w:hAnsi="楷体" w:cs="宋体" w:hint="eastAsia"/>
          <w:b/>
          <w:bCs/>
          <w:sz w:val="32"/>
          <w:szCs w:val="32"/>
        </w:rPr>
        <w:t>（四）禁止勘查开采矿种</w:t>
      </w:r>
      <w:bookmarkEnd w:id="72"/>
    </w:p>
    <w:p w14:paraId="52ECC775"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禁止勘查的矿种为灰分大于40%或含硫大于3%的煤以及砂铁等。</w:t>
      </w:r>
    </w:p>
    <w:p w14:paraId="60ACAE3E"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禁止开采砷、汞和放射性等有毒有害物质、砂铁矿、含硫大于3%的煤；以及可耕地砖瓦用粘土等其他对局部地区生态环境造成重大破坏的矿种。</w:t>
      </w:r>
    </w:p>
    <w:p w14:paraId="5BA55916" w14:textId="77777777" w:rsidR="002365C6" w:rsidRDefault="00000000">
      <w:pPr>
        <w:pStyle w:val="2"/>
        <w:adjustRightInd w:val="0"/>
        <w:snapToGrid w:val="0"/>
        <w:spacing w:before="240" w:after="0" w:line="360" w:lineRule="auto"/>
        <w:jc w:val="center"/>
        <w:rPr>
          <w:rFonts w:ascii="宋体" w:hAnsi="宋体" w:cs="宋体"/>
        </w:rPr>
      </w:pPr>
      <w:bookmarkStart w:id="73" w:name="_Toc8431"/>
      <w:bookmarkStart w:id="74" w:name="_Toc1088"/>
      <w:r>
        <w:rPr>
          <w:rFonts w:ascii="宋体" w:hAnsi="宋体" w:cs="宋体" w:hint="eastAsia"/>
        </w:rPr>
        <w:lastRenderedPageBreak/>
        <w:t>第三节  勘查开采与保护布局</w:t>
      </w:r>
      <w:bookmarkEnd w:id="73"/>
      <w:bookmarkEnd w:id="74"/>
    </w:p>
    <w:p w14:paraId="715795A7" w14:textId="77777777" w:rsidR="002365C6" w:rsidRDefault="00000000">
      <w:pPr>
        <w:pStyle w:val="3"/>
        <w:widowControl w:val="0"/>
        <w:adjustRightInd w:val="0"/>
        <w:snapToGrid w:val="0"/>
        <w:spacing w:before="0" w:line="560" w:lineRule="exact"/>
        <w:ind w:firstLineChars="200" w:firstLine="643"/>
        <w:jc w:val="both"/>
        <w:rPr>
          <w:rFonts w:ascii="黑体" w:eastAsia="黑体" w:hAnsi="黑体" w:cs="宋体"/>
          <w:color w:val="auto"/>
          <w:kern w:val="2"/>
          <w:sz w:val="32"/>
          <w:szCs w:val="32"/>
          <w:lang w:val="en-US"/>
        </w:rPr>
      </w:pPr>
      <w:bookmarkStart w:id="75" w:name="_Toc5580"/>
      <w:r>
        <w:rPr>
          <w:rFonts w:ascii="黑体" w:eastAsia="黑体" w:hAnsi="黑体" w:cs="宋体" w:hint="eastAsia"/>
          <w:color w:val="auto"/>
          <w:kern w:val="2"/>
          <w:sz w:val="32"/>
          <w:szCs w:val="32"/>
          <w:lang w:val="en-US"/>
        </w:rPr>
        <w:t>一、规划分区管理</w:t>
      </w:r>
      <w:bookmarkEnd w:id="75"/>
    </w:p>
    <w:p w14:paraId="481520C0" w14:textId="77777777" w:rsidR="002365C6" w:rsidRDefault="00000000">
      <w:pPr>
        <w:spacing w:line="360" w:lineRule="auto"/>
        <w:ind w:firstLineChars="200" w:firstLine="640"/>
        <w:rPr>
          <w:rFonts w:ascii="仿宋_GB2312" w:eastAsia="仿宋_GB2312" w:hAnsi="楷体" w:cs="宋体"/>
          <w:b/>
          <w:sz w:val="32"/>
          <w:szCs w:val="32"/>
        </w:rPr>
      </w:pPr>
      <w:r>
        <w:rPr>
          <w:rFonts w:ascii="仿宋_GB2312" w:eastAsia="仿宋_GB2312" w:hAnsi="楷体" w:cs="宋体" w:hint="eastAsia"/>
          <w:b/>
          <w:sz w:val="32"/>
          <w:szCs w:val="32"/>
        </w:rPr>
        <w:t>1.重点勘查区</w:t>
      </w:r>
    </w:p>
    <w:p w14:paraId="6D9653F8"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从落实、分解、细化上级规划涉及本行政区内容出发，积极配合上级规划设置的项目的开展，重点开展地质矿产调查评价、地质环境调查评价，在重点勘查区内进一步查明相关矿种资源潜力，力争实现找矿新突破。</w:t>
      </w:r>
    </w:p>
    <w:p w14:paraId="3B20325A" w14:textId="77777777" w:rsidR="002365C6" w:rsidRDefault="00000000">
      <w:pPr>
        <w:keepNext/>
        <w:spacing w:line="360" w:lineRule="auto"/>
        <w:ind w:firstLine="560"/>
        <w:jc w:val="left"/>
        <w:rPr>
          <w:rFonts w:ascii="仿宋_GB2312" w:eastAsia="仿宋_GB2312" w:hAnsi="仿宋"/>
          <w:sz w:val="32"/>
          <w:szCs w:val="32"/>
        </w:rPr>
      </w:pPr>
      <w:r>
        <w:rPr>
          <w:rFonts w:ascii="仿宋_GB2312" w:eastAsia="仿宋_GB2312" w:hAnsi="仿宋" w:cs="宋体" w:hint="eastAsia"/>
          <w:sz w:val="32"/>
          <w:szCs w:val="32"/>
        </w:rPr>
        <w:t>本县落实细化上级规划部署重点勘查区共4个，其中国家级重点勘查区2个，分别是民丰县黄羊岭锑矿重点勘查区、民丰县半山湖锑矿重点勘查区；地区级重点勘查区2个，分别是民丰县卧龙岗一带锑矿重点勘查区、民丰县前进达坂一带锑矿重点勘查区（专栏3-1）。</w:t>
      </w:r>
    </w:p>
    <w:p w14:paraId="5D3877D7" w14:textId="77777777" w:rsidR="002365C6" w:rsidRDefault="00000000">
      <w:pPr>
        <w:spacing w:line="360" w:lineRule="auto"/>
        <w:ind w:firstLineChars="200" w:firstLine="640"/>
        <w:rPr>
          <w:rFonts w:ascii="仿宋_GB2312" w:eastAsia="仿宋_GB2312" w:hAnsi="楷体" w:cs="宋体"/>
          <w:b/>
          <w:sz w:val="32"/>
          <w:szCs w:val="32"/>
        </w:rPr>
      </w:pPr>
      <w:r>
        <w:rPr>
          <w:rFonts w:ascii="仿宋_GB2312" w:eastAsia="仿宋_GB2312" w:hAnsi="楷体" w:cs="宋体" w:hint="eastAsia"/>
          <w:b/>
          <w:sz w:val="32"/>
          <w:szCs w:val="32"/>
        </w:rPr>
        <w:t>2．重点开采区</w:t>
      </w:r>
    </w:p>
    <w:p w14:paraId="5A5A6871" w14:textId="77777777" w:rsidR="002365C6" w:rsidRDefault="00000000">
      <w:pPr>
        <w:spacing w:line="520" w:lineRule="exact"/>
        <w:ind w:firstLine="560"/>
        <w:rPr>
          <w:rFonts w:ascii="仿宋_GB2312" w:eastAsia="仿宋_GB2312" w:hAnsi="仿宋" w:cs="宋体"/>
          <w:sz w:val="32"/>
          <w:szCs w:val="32"/>
        </w:rPr>
      </w:pPr>
      <w:r>
        <w:rPr>
          <w:rFonts w:ascii="仿宋_GB2312" w:eastAsia="仿宋_GB2312" w:hAnsi="仿宋" w:cs="宋体" w:hint="eastAsia"/>
          <w:sz w:val="32"/>
          <w:szCs w:val="32"/>
        </w:rPr>
        <w:t>根据全县已查明矿产资源赋存情况，结合现今民丰县的城镇化建设情况，综合考虑县域内矿产地集中地区作为重点开采区。按照自治区规划、地区规划部署要求，设置地区级重点开采区1个，为民丰黄羊岭锑金矿重点开采区，面积37.8平方千米，重点开采矿种：锑、金，锑金属资源量0.57万吨。规划期拟设采矿权5个。</w:t>
      </w:r>
    </w:p>
    <w:p w14:paraId="5965A21F"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加大重点矿区开发力度，鼓励矿山企业依法集约规模开采，扩大产能，提高开发利用水平；对区内已有低水平开发企业采用政府引导，企业运作等市场方式进行整合；提高“三率”达标率，加强综合开发利用，实施开发中保护的方针，建设绿色矿山。</w:t>
      </w:r>
    </w:p>
    <w:p w14:paraId="2B096EC2" w14:textId="77777777" w:rsidR="002365C6" w:rsidRDefault="00000000">
      <w:pPr>
        <w:pStyle w:val="3"/>
        <w:widowControl w:val="0"/>
        <w:adjustRightInd w:val="0"/>
        <w:snapToGrid w:val="0"/>
        <w:spacing w:before="0" w:line="560" w:lineRule="exact"/>
        <w:ind w:firstLineChars="200" w:firstLine="643"/>
        <w:jc w:val="both"/>
        <w:rPr>
          <w:rFonts w:ascii="黑体" w:eastAsia="黑体" w:hAnsi="黑体" w:cs="宋体"/>
          <w:color w:val="auto"/>
          <w:kern w:val="2"/>
          <w:sz w:val="32"/>
          <w:szCs w:val="32"/>
          <w:lang w:val="en-US"/>
        </w:rPr>
      </w:pPr>
      <w:bookmarkStart w:id="76" w:name="_Toc16305"/>
      <w:r>
        <w:rPr>
          <w:rFonts w:ascii="黑体" w:eastAsia="黑体" w:hAnsi="黑体" w:cs="宋体" w:hint="eastAsia"/>
          <w:color w:val="auto"/>
          <w:kern w:val="2"/>
          <w:sz w:val="32"/>
          <w:szCs w:val="32"/>
          <w:lang w:val="en-US"/>
        </w:rPr>
        <w:t>二、矿产资源调查评价与勘查规划</w:t>
      </w:r>
      <w:bookmarkEnd w:id="76"/>
    </w:p>
    <w:p w14:paraId="23EAC6BE" w14:textId="77777777" w:rsidR="002365C6" w:rsidRDefault="00000000">
      <w:pPr>
        <w:adjustRightInd w:val="0"/>
        <w:snapToGrid w:val="0"/>
        <w:spacing w:line="560" w:lineRule="exact"/>
        <w:ind w:firstLineChars="200" w:firstLine="643"/>
        <w:outlineLvl w:val="3"/>
        <w:rPr>
          <w:rFonts w:ascii="楷体" w:eastAsia="楷体" w:hAnsi="楷体" w:cs="宋体"/>
          <w:b/>
          <w:bCs/>
          <w:sz w:val="32"/>
          <w:szCs w:val="32"/>
        </w:rPr>
      </w:pPr>
      <w:bookmarkStart w:id="77" w:name="_Toc10709"/>
      <w:r>
        <w:rPr>
          <w:rFonts w:ascii="楷体" w:eastAsia="楷体" w:hAnsi="楷体" w:cs="宋体" w:hint="eastAsia"/>
          <w:b/>
          <w:bCs/>
          <w:sz w:val="32"/>
          <w:szCs w:val="32"/>
        </w:rPr>
        <w:t>（一）基础地质调查规划</w:t>
      </w:r>
      <w:bookmarkEnd w:id="77"/>
    </w:p>
    <w:p w14:paraId="00D73EB2"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lastRenderedPageBreak/>
        <w:t>2021～2025年，自治区拟开展的基础地质调查工作为新疆民丰县巴西其其干-阔什拉什金、铁多金属成矿带1:5万航磁异常查证，新增工作面积1000平方千米，占全县面积的1.7%。</w:t>
      </w:r>
    </w:p>
    <w:p w14:paraId="5C8CD3B5" w14:textId="77777777" w:rsidR="002365C6" w:rsidRDefault="00000000">
      <w:pPr>
        <w:adjustRightInd w:val="0"/>
        <w:snapToGrid w:val="0"/>
        <w:spacing w:line="560" w:lineRule="exact"/>
        <w:ind w:firstLineChars="200" w:firstLine="643"/>
        <w:outlineLvl w:val="3"/>
        <w:rPr>
          <w:rFonts w:ascii="楷体" w:eastAsia="楷体" w:hAnsi="楷体" w:cs="宋体"/>
          <w:b/>
          <w:bCs/>
          <w:sz w:val="32"/>
          <w:szCs w:val="32"/>
        </w:rPr>
      </w:pPr>
      <w:bookmarkStart w:id="78" w:name="_Toc27044"/>
      <w:r>
        <w:rPr>
          <w:rFonts w:ascii="楷体" w:eastAsia="楷体" w:hAnsi="楷体" w:cs="宋体" w:hint="eastAsia"/>
          <w:b/>
          <w:bCs/>
          <w:sz w:val="32"/>
          <w:szCs w:val="32"/>
        </w:rPr>
        <w:t>（二）矿产资源勘查规划</w:t>
      </w:r>
      <w:bookmarkEnd w:id="78"/>
    </w:p>
    <w:p w14:paraId="21A2A491" w14:textId="77777777" w:rsidR="002365C6" w:rsidRDefault="00000000">
      <w:pPr>
        <w:keepNext/>
        <w:spacing w:line="360" w:lineRule="auto"/>
        <w:ind w:firstLine="560"/>
        <w:jc w:val="left"/>
        <w:rPr>
          <w:rFonts w:ascii="仿宋_GB2312" w:eastAsia="仿宋_GB2312" w:hAnsi="仿宋" w:cs="宋体"/>
          <w:sz w:val="32"/>
          <w:szCs w:val="32"/>
        </w:rPr>
      </w:pPr>
      <w:r>
        <w:rPr>
          <w:rFonts w:ascii="仿宋_GB2312" w:eastAsia="仿宋_GB2312" w:hAnsi="仿宋" w:cs="宋体" w:hint="eastAsia"/>
          <w:sz w:val="32"/>
          <w:szCs w:val="32"/>
        </w:rPr>
        <w:t>本次规划落实细化上级规划部署重点勘查区4个，其中国家级2个，地区级2个（专栏3-1）：</w:t>
      </w:r>
    </w:p>
    <w:p w14:paraId="77901D7F" w14:textId="77777777" w:rsidR="002365C6" w:rsidRDefault="00000000">
      <w:pPr>
        <w:keepNext/>
        <w:spacing w:line="360" w:lineRule="auto"/>
        <w:ind w:firstLine="560"/>
        <w:jc w:val="left"/>
        <w:rPr>
          <w:rFonts w:ascii="楷体" w:eastAsia="楷体" w:hAnsi="楷体" w:cs="宋体"/>
          <w:b/>
          <w:szCs w:val="21"/>
        </w:rPr>
      </w:pPr>
      <w:r>
        <w:rPr>
          <w:rFonts w:ascii="楷体" w:eastAsia="楷体" w:hAnsi="楷体" w:cs="宋体" w:hint="eastAsia"/>
          <w:b/>
          <w:szCs w:val="21"/>
        </w:rPr>
        <w:t>专栏3-1                 民丰县重点勘查规划区设置情况表</w:t>
      </w: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4"/>
        <w:gridCol w:w="3600"/>
        <w:gridCol w:w="1725"/>
        <w:gridCol w:w="1125"/>
        <w:gridCol w:w="1634"/>
      </w:tblGrid>
      <w:tr w:rsidR="002365C6" w14:paraId="136ECDBF" w14:textId="77777777">
        <w:trPr>
          <w:jc w:val="center"/>
        </w:trPr>
        <w:tc>
          <w:tcPr>
            <w:tcW w:w="1094" w:type="dxa"/>
            <w:shd w:val="clear" w:color="auto" w:fill="auto"/>
            <w:vAlign w:val="center"/>
          </w:tcPr>
          <w:p w14:paraId="6EC894A2" w14:textId="77777777" w:rsidR="002365C6" w:rsidRDefault="00000000">
            <w:pPr>
              <w:keepNext/>
              <w:spacing w:line="360" w:lineRule="auto"/>
              <w:jc w:val="center"/>
              <w:rPr>
                <w:rFonts w:ascii="宋体" w:hAnsi="宋体" w:cs="宋体"/>
                <w:szCs w:val="21"/>
              </w:rPr>
            </w:pPr>
            <w:r>
              <w:rPr>
                <w:rFonts w:ascii="宋体" w:hAnsi="宋体" w:cs="宋体" w:hint="eastAsia"/>
                <w:szCs w:val="21"/>
              </w:rPr>
              <w:t>设置级别</w:t>
            </w:r>
          </w:p>
        </w:tc>
        <w:tc>
          <w:tcPr>
            <w:tcW w:w="3600" w:type="dxa"/>
            <w:shd w:val="clear" w:color="auto" w:fill="auto"/>
            <w:vAlign w:val="center"/>
          </w:tcPr>
          <w:p w14:paraId="1FFB02AA" w14:textId="77777777" w:rsidR="002365C6" w:rsidRDefault="00000000">
            <w:pPr>
              <w:keepNext/>
              <w:spacing w:line="360" w:lineRule="auto"/>
              <w:jc w:val="center"/>
              <w:rPr>
                <w:rFonts w:ascii="宋体" w:hAnsi="宋体" w:cs="宋体"/>
                <w:szCs w:val="21"/>
              </w:rPr>
            </w:pPr>
            <w:r>
              <w:rPr>
                <w:rFonts w:ascii="宋体" w:hAnsi="宋体" w:cs="宋体" w:hint="eastAsia"/>
                <w:szCs w:val="21"/>
              </w:rPr>
              <w:t>名  称</w:t>
            </w:r>
          </w:p>
        </w:tc>
        <w:tc>
          <w:tcPr>
            <w:tcW w:w="1725" w:type="dxa"/>
            <w:shd w:val="clear" w:color="auto" w:fill="auto"/>
            <w:vAlign w:val="center"/>
          </w:tcPr>
          <w:p w14:paraId="7BA1F850" w14:textId="77777777" w:rsidR="002365C6" w:rsidRDefault="00000000">
            <w:pPr>
              <w:keepNext/>
              <w:spacing w:line="360" w:lineRule="auto"/>
              <w:jc w:val="center"/>
              <w:rPr>
                <w:rFonts w:ascii="宋体" w:hAnsi="宋体" w:cs="宋体"/>
                <w:szCs w:val="21"/>
              </w:rPr>
            </w:pPr>
            <w:r>
              <w:rPr>
                <w:rFonts w:ascii="宋体" w:hAnsi="宋体" w:cs="宋体" w:hint="eastAsia"/>
                <w:szCs w:val="21"/>
              </w:rPr>
              <w:t>面积（平方千米）</w:t>
            </w:r>
          </w:p>
        </w:tc>
        <w:tc>
          <w:tcPr>
            <w:tcW w:w="1125" w:type="dxa"/>
            <w:shd w:val="clear" w:color="auto" w:fill="auto"/>
            <w:vAlign w:val="center"/>
          </w:tcPr>
          <w:p w14:paraId="0FC01CFC" w14:textId="77777777" w:rsidR="002365C6" w:rsidRDefault="00000000">
            <w:pPr>
              <w:keepNext/>
              <w:spacing w:line="360" w:lineRule="auto"/>
              <w:jc w:val="center"/>
              <w:rPr>
                <w:rFonts w:ascii="宋体" w:hAnsi="宋体" w:cs="宋体"/>
                <w:szCs w:val="21"/>
              </w:rPr>
            </w:pPr>
            <w:r>
              <w:rPr>
                <w:rFonts w:ascii="宋体" w:hAnsi="宋体" w:cs="宋体" w:hint="eastAsia"/>
                <w:szCs w:val="21"/>
              </w:rPr>
              <w:t>已设探矿权（个）</w:t>
            </w:r>
          </w:p>
        </w:tc>
        <w:tc>
          <w:tcPr>
            <w:tcW w:w="1634" w:type="dxa"/>
            <w:shd w:val="clear" w:color="auto" w:fill="auto"/>
            <w:vAlign w:val="center"/>
          </w:tcPr>
          <w:p w14:paraId="5824B634" w14:textId="77777777" w:rsidR="002365C6" w:rsidRDefault="00000000">
            <w:pPr>
              <w:keepNext/>
              <w:spacing w:line="360" w:lineRule="auto"/>
              <w:jc w:val="center"/>
              <w:rPr>
                <w:rFonts w:ascii="宋体" w:hAnsi="宋体" w:cs="宋体"/>
                <w:szCs w:val="21"/>
              </w:rPr>
            </w:pPr>
            <w:r>
              <w:rPr>
                <w:rFonts w:ascii="宋体" w:hAnsi="宋体" w:cs="宋体" w:hint="eastAsia"/>
                <w:szCs w:val="21"/>
              </w:rPr>
              <w:t>规划期拟设探矿权（个）</w:t>
            </w:r>
          </w:p>
        </w:tc>
      </w:tr>
      <w:tr w:rsidR="002365C6" w14:paraId="6BED5336" w14:textId="77777777">
        <w:trPr>
          <w:jc w:val="center"/>
        </w:trPr>
        <w:tc>
          <w:tcPr>
            <w:tcW w:w="1094" w:type="dxa"/>
            <w:vMerge w:val="restart"/>
            <w:shd w:val="clear" w:color="auto" w:fill="auto"/>
            <w:vAlign w:val="center"/>
          </w:tcPr>
          <w:p w14:paraId="1CD7DE99" w14:textId="77777777" w:rsidR="002365C6" w:rsidRDefault="00000000">
            <w:pPr>
              <w:keepNext/>
              <w:spacing w:line="360" w:lineRule="auto"/>
              <w:jc w:val="center"/>
              <w:rPr>
                <w:rFonts w:ascii="宋体" w:hAnsi="宋体" w:cs="宋体"/>
                <w:szCs w:val="21"/>
              </w:rPr>
            </w:pPr>
            <w:r>
              <w:rPr>
                <w:rFonts w:ascii="宋体" w:hAnsi="宋体" w:cs="宋体" w:hint="eastAsia"/>
                <w:szCs w:val="21"/>
              </w:rPr>
              <w:t>国家级</w:t>
            </w:r>
          </w:p>
        </w:tc>
        <w:tc>
          <w:tcPr>
            <w:tcW w:w="3600" w:type="dxa"/>
            <w:shd w:val="clear" w:color="auto" w:fill="auto"/>
            <w:vAlign w:val="center"/>
          </w:tcPr>
          <w:p w14:paraId="20834EA1" w14:textId="77777777" w:rsidR="002365C6" w:rsidRDefault="00000000">
            <w:pPr>
              <w:keepNext/>
              <w:spacing w:line="360" w:lineRule="auto"/>
              <w:jc w:val="center"/>
              <w:rPr>
                <w:rFonts w:ascii="宋体" w:hAnsi="宋体" w:cs="宋体"/>
                <w:szCs w:val="21"/>
              </w:rPr>
            </w:pPr>
            <w:r>
              <w:rPr>
                <w:rFonts w:ascii="宋体" w:hAnsi="宋体" w:cs="宋体" w:hint="eastAsia"/>
                <w:szCs w:val="21"/>
              </w:rPr>
              <w:t>民丰黄羊岭锑矿重点勘查区</w:t>
            </w:r>
          </w:p>
        </w:tc>
        <w:tc>
          <w:tcPr>
            <w:tcW w:w="1725" w:type="dxa"/>
            <w:shd w:val="clear" w:color="auto" w:fill="auto"/>
            <w:vAlign w:val="center"/>
          </w:tcPr>
          <w:p w14:paraId="686C2F0F" w14:textId="77777777" w:rsidR="002365C6" w:rsidRDefault="00000000">
            <w:pPr>
              <w:keepNext/>
              <w:spacing w:line="360" w:lineRule="auto"/>
              <w:jc w:val="center"/>
              <w:rPr>
                <w:rFonts w:ascii="宋体" w:hAnsi="宋体" w:cs="宋体"/>
                <w:szCs w:val="21"/>
              </w:rPr>
            </w:pPr>
            <w:r>
              <w:rPr>
                <w:rFonts w:ascii="宋体" w:hAnsi="宋体" w:cs="宋体" w:hint="eastAsia"/>
                <w:szCs w:val="21"/>
              </w:rPr>
              <w:t>267.9</w:t>
            </w:r>
          </w:p>
        </w:tc>
        <w:tc>
          <w:tcPr>
            <w:tcW w:w="1125" w:type="dxa"/>
            <w:shd w:val="clear" w:color="auto" w:fill="auto"/>
            <w:vAlign w:val="center"/>
          </w:tcPr>
          <w:p w14:paraId="1956319C" w14:textId="77777777" w:rsidR="002365C6" w:rsidRDefault="00000000">
            <w:pPr>
              <w:keepNext/>
              <w:spacing w:line="360" w:lineRule="auto"/>
              <w:jc w:val="center"/>
              <w:rPr>
                <w:rFonts w:ascii="宋体" w:hAnsi="宋体" w:cs="宋体"/>
                <w:szCs w:val="21"/>
              </w:rPr>
            </w:pPr>
            <w:r>
              <w:rPr>
                <w:rFonts w:ascii="宋体" w:hAnsi="宋体" w:cs="宋体" w:hint="eastAsia"/>
                <w:szCs w:val="21"/>
              </w:rPr>
              <w:t>24</w:t>
            </w:r>
          </w:p>
        </w:tc>
        <w:tc>
          <w:tcPr>
            <w:tcW w:w="1634" w:type="dxa"/>
            <w:shd w:val="clear" w:color="auto" w:fill="auto"/>
            <w:vAlign w:val="center"/>
          </w:tcPr>
          <w:p w14:paraId="1AB9FB60" w14:textId="77777777" w:rsidR="002365C6" w:rsidRDefault="00000000">
            <w:pPr>
              <w:keepNext/>
              <w:spacing w:line="360" w:lineRule="auto"/>
              <w:jc w:val="center"/>
              <w:rPr>
                <w:rFonts w:ascii="宋体" w:hAnsi="宋体" w:cs="宋体"/>
                <w:szCs w:val="21"/>
              </w:rPr>
            </w:pPr>
            <w:r>
              <w:rPr>
                <w:rFonts w:ascii="宋体" w:hAnsi="宋体" w:cs="宋体" w:hint="eastAsia"/>
                <w:szCs w:val="21"/>
              </w:rPr>
              <w:t>15</w:t>
            </w:r>
          </w:p>
        </w:tc>
      </w:tr>
      <w:tr w:rsidR="002365C6" w14:paraId="134675C3" w14:textId="77777777">
        <w:trPr>
          <w:trHeight w:val="715"/>
          <w:jc w:val="center"/>
        </w:trPr>
        <w:tc>
          <w:tcPr>
            <w:tcW w:w="1094" w:type="dxa"/>
            <w:vMerge/>
            <w:shd w:val="clear" w:color="auto" w:fill="auto"/>
            <w:vAlign w:val="center"/>
          </w:tcPr>
          <w:p w14:paraId="0A9E2772" w14:textId="77777777" w:rsidR="002365C6" w:rsidRDefault="002365C6">
            <w:pPr>
              <w:keepNext/>
              <w:spacing w:line="360" w:lineRule="auto"/>
              <w:jc w:val="center"/>
              <w:rPr>
                <w:rFonts w:ascii="宋体" w:hAnsi="宋体" w:cs="宋体"/>
                <w:szCs w:val="21"/>
              </w:rPr>
            </w:pPr>
          </w:p>
        </w:tc>
        <w:tc>
          <w:tcPr>
            <w:tcW w:w="3600" w:type="dxa"/>
            <w:shd w:val="clear" w:color="auto" w:fill="auto"/>
            <w:vAlign w:val="center"/>
          </w:tcPr>
          <w:p w14:paraId="705BF862" w14:textId="77777777" w:rsidR="002365C6" w:rsidRDefault="00000000">
            <w:pPr>
              <w:pStyle w:val="af9"/>
              <w:spacing w:beforeLines="10" w:before="31" w:afterLines="10" w:after="31" w:line="360" w:lineRule="exact"/>
              <w:jc w:val="center"/>
              <w:rPr>
                <w:rFonts w:hAnsi="宋体"/>
                <w:sz w:val="21"/>
                <w:szCs w:val="21"/>
              </w:rPr>
            </w:pPr>
            <w:r>
              <w:rPr>
                <w:rFonts w:hAnsi="宋体" w:hint="eastAsia"/>
                <w:sz w:val="21"/>
                <w:szCs w:val="21"/>
              </w:rPr>
              <w:t>民丰半山湖锑多金属矿重点勘查区</w:t>
            </w:r>
          </w:p>
        </w:tc>
        <w:tc>
          <w:tcPr>
            <w:tcW w:w="1725" w:type="dxa"/>
            <w:shd w:val="clear" w:color="auto" w:fill="auto"/>
            <w:vAlign w:val="center"/>
          </w:tcPr>
          <w:p w14:paraId="1354BBBE" w14:textId="77777777" w:rsidR="002365C6" w:rsidRDefault="00000000">
            <w:pPr>
              <w:keepNext/>
              <w:spacing w:line="360" w:lineRule="auto"/>
              <w:jc w:val="center"/>
              <w:rPr>
                <w:rFonts w:ascii="宋体" w:hAnsi="宋体" w:cs="宋体"/>
                <w:szCs w:val="21"/>
              </w:rPr>
            </w:pPr>
            <w:r>
              <w:rPr>
                <w:rFonts w:ascii="宋体" w:hAnsi="宋体" w:cs="宋体" w:hint="eastAsia"/>
                <w:szCs w:val="21"/>
              </w:rPr>
              <w:t>267.6</w:t>
            </w:r>
          </w:p>
        </w:tc>
        <w:tc>
          <w:tcPr>
            <w:tcW w:w="1125" w:type="dxa"/>
            <w:shd w:val="clear" w:color="auto" w:fill="auto"/>
            <w:vAlign w:val="center"/>
          </w:tcPr>
          <w:p w14:paraId="34B3307B" w14:textId="77777777" w:rsidR="002365C6" w:rsidRDefault="00000000">
            <w:pPr>
              <w:keepNext/>
              <w:spacing w:line="360" w:lineRule="auto"/>
              <w:jc w:val="center"/>
              <w:rPr>
                <w:rFonts w:ascii="宋体" w:hAnsi="宋体" w:cs="宋体"/>
                <w:szCs w:val="21"/>
              </w:rPr>
            </w:pPr>
            <w:r>
              <w:rPr>
                <w:rFonts w:ascii="宋体" w:hAnsi="宋体" w:cs="宋体" w:hint="eastAsia"/>
                <w:szCs w:val="21"/>
              </w:rPr>
              <w:t>6</w:t>
            </w:r>
          </w:p>
        </w:tc>
        <w:tc>
          <w:tcPr>
            <w:tcW w:w="1634" w:type="dxa"/>
            <w:shd w:val="clear" w:color="auto" w:fill="auto"/>
            <w:vAlign w:val="center"/>
          </w:tcPr>
          <w:p w14:paraId="5957AAF6" w14:textId="77777777" w:rsidR="002365C6" w:rsidRDefault="00000000">
            <w:pPr>
              <w:keepNext/>
              <w:spacing w:line="360" w:lineRule="auto"/>
              <w:jc w:val="center"/>
              <w:rPr>
                <w:rFonts w:ascii="宋体" w:hAnsi="宋体" w:cs="宋体"/>
                <w:szCs w:val="21"/>
              </w:rPr>
            </w:pPr>
            <w:r>
              <w:rPr>
                <w:rFonts w:ascii="宋体" w:hAnsi="宋体" w:cs="宋体" w:hint="eastAsia"/>
                <w:szCs w:val="21"/>
              </w:rPr>
              <w:t>17</w:t>
            </w:r>
          </w:p>
        </w:tc>
      </w:tr>
      <w:tr w:rsidR="002365C6" w14:paraId="66FE6750" w14:textId="77777777">
        <w:trPr>
          <w:jc w:val="center"/>
        </w:trPr>
        <w:tc>
          <w:tcPr>
            <w:tcW w:w="1094" w:type="dxa"/>
            <w:vMerge w:val="restart"/>
            <w:shd w:val="clear" w:color="auto" w:fill="auto"/>
            <w:vAlign w:val="center"/>
          </w:tcPr>
          <w:p w14:paraId="11207DE1" w14:textId="77777777" w:rsidR="002365C6" w:rsidRDefault="00000000">
            <w:pPr>
              <w:keepNext/>
              <w:spacing w:line="360" w:lineRule="auto"/>
              <w:jc w:val="center"/>
              <w:rPr>
                <w:rFonts w:ascii="宋体" w:hAnsi="宋体" w:cs="宋体"/>
                <w:szCs w:val="21"/>
              </w:rPr>
            </w:pPr>
            <w:r>
              <w:rPr>
                <w:rFonts w:ascii="宋体" w:hAnsi="宋体" w:cs="宋体" w:hint="eastAsia"/>
                <w:szCs w:val="21"/>
              </w:rPr>
              <w:t>地区级</w:t>
            </w:r>
          </w:p>
        </w:tc>
        <w:tc>
          <w:tcPr>
            <w:tcW w:w="3600" w:type="dxa"/>
            <w:shd w:val="clear" w:color="auto" w:fill="auto"/>
            <w:vAlign w:val="center"/>
          </w:tcPr>
          <w:p w14:paraId="2689D185" w14:textId="77777777" w:rsidR="002365C6" w:rsidRDefault="00000000">
            <w:pPr>
              <w:keepNext/>
              <w:spacing w:line="360" w:lineRule="auto"/>
              <w:jc w:val="center"/>
              <w:rPr>
                <w:rFonts w:ascii="宋体" w:hAnsi="宋体" w:cs="宋体"/>
                <w:szCs w:val="21"/>
              </w:rPr>
            </w:pPr>
            <w:r>
              <w:rPr>
                <w:rFonts w:ascii="宋体" w:hAnsi="宋体" w:cs="宋体" w:hint="eastAsia"/>
                <w:szCs w:val="21"/>
              </w:rPr>
              <w:t>民丰县卧龙岗一带锑矿重点勘查区</w:t>
            </w:r>
          </w:p>
        </w:tc>
        <w:tc>
          <w:tcPr>
            <w:tcW w:w="1725" w:type="dxa"/>
            <w:shd w:val="clear" w:color="auto" w:fill="auto"/>
            <w:vAlign w:val="center"/>
          </w:tcPr>
          <w:p w14:paraId="10379850" w14:textId="77777777" w:rsidR="002365C6" w:rsidRDefault="00000000">
            <w:pPr>
              <w:keepNext/>
              <w:spacing w:line="360" w:lineRule="auto"/>
              <w:jc w:val="center"/>
              <w:rPr>
                <w:rFonts w:ascii="宋体" w:hAnsi="宋体" w:cs="宋体"/>
                <w:szCs w:val="21"/>
              </w:rPr>
            </w:pPr>
            <w:r>
              <w:rPr>
                <w:rFonts w:ascii="宋体" w:hAnsi="宋体" w:cs="宋体" w:hint="eastAsia"/>
                <w:szCs w:val="21"/>
              </w:rPr>
              <w:t>114.9</w:t>
            </w:r>
          </w:p>
        </w:tc>
        <w:tc>
          <w:tcPr>
            <w:tcW w:w="1125" w:type="dxa"/>
            <w:shd w:val="clear" w:color="auto" w:fill="auto"/>
            <w:vAlign w:val="center"/>
          </w:tcPr>
          <w:p w14:paraId="3FDAE2FE" w14:textId="77777777" w:rsidR="002365C6" w:rsidRDefault="00000000">
            <w:pPr>
              <w:keepNext/>
              <w:spacing w:line="360" w:lineRule="auto"/>
              <w:jc w:val="center"/>
              <w:rPr>
                <w:rFonts w:ascii="宋体" w:hAnsi="宋体" w:cs="宋体"/>
                <w:szCs w:val="21"/>
              </w:rPr>
            </w:pPr>
            <w:r>
              <w:rPr>
                <w:rFonts w:ascii="宋体" w:hAnsi="宋体" w:cs="宋体" w:hint="eastAsia"/>
                <w:szCs w:val="21"/>
              </w:rPr>
              <w:t>0</w:t>
            </w:r>
          </w:p>
        </w:tc>
        <w:tc>
          <w:tcPr>
            <w:tcW w:w="1634" w:type="dxa"/>
            <w:shd w:val="clear" w:color="auto" w:fill="auto"/>
            <w:vAlign w:val="center"/>
          </w:tcPr>
          <w:p w14:paraId="4B431160" w14:textId="77777777" w:rsidR="002365C6" w:rsidRDefault="00000000">
            <w:pPr>
              <w:keepNext/>
              <w:spacing w:line="360" w:lineRule="auto"/>
              <w:jc w:val="center"/>
              <w:rPr>
                <w:rFonts w:ascii="宋体" w:hAnsi="宋体" w:cs="宋体"/>
                <w:szCs w:val="21"/>
              </w:rPr>
            </w:pPr>
            <w:r>
              <w:rPr>
                <w:rFonts w:ascii="宋体" w:hAnsi="宋体" w:cs="宋体" w:hint="eastAsia"/>
                <w:szCs w:val="21"/>
              </w:rPr>
              <w:t>1</w:t>
            </w:r>
          </w:p>
        </w:tc>
      </w:tr>
      <w:tr w:rsidR="002365C6" w14:paraId="4E0B0653" w14:textId="77777777">
        <w:trPr>
          <w:jc w:val="center"/>
        </w:trPr>
        <w:tc>
          <w:tcPr>
            <w:tcW w:w="1094" w:type="dxa"/>
            <w:vMerge/>
            <w:shd w:val="clear" w:color="auto" w:fill="auto"/>
            <w:vAlign w:val="center"/>
          </w:tcPr>
          <w:p w14:paraId="48CE674A" w14:textId="77777777" w:rsidR="002365C6" w:rsidRDefault="002365C6">
            <w:pPr>
              <w:keepNext/>
              <w:spacing w:line="360" w:lineRule="auto"/>
              <w:jc w:val="center"/>
              <w:rPr>
                <w:rFonts w:ascii="宋体" w:hAnsi="宋体" w:cs="宋体"/>
                <w:szCs w:val="21"/>
              </w:rPr>
            </w:pPr>
          </w:p>
        </w:tc>
        <w:tc>
          <w:tcPr>
            <w:tcW w:w="3600" w:type="dxa"/>
            <w:shd w:val="clear" w:color="auto" w:fill="auto"/>
            <w:vAlign w:val="center"/>
          </w:tcPr>
          <w:p w14:paraId="315D6C0F" w14:textId="77777777" w:rsidR="002365C6" w:rsidRDefault="00000000">
            <w:pPr>
              <w:keepNext/>
              <w:spacing w:line="360" w:lineRule="auto"/>
              <w:jc w:val="center"/>
              <w:rPr>
                <w:rFonts w:ascii="宋体" w:hAnsi="宋体" w:cs="宋体"/>
                <w:szCs w:val="21"/>
              </w:rPr>
            </w:pPr>
            <w:r>
              <w:rPr>
                <w:rFonts w:ascii="宋体" w:hAnsi="宋体" w:cs="宋体" w:hint="eastAsia"/>
                <w:szCs w:val="21"/>
              </w:rPr>
              <w:t>民丰县前进达坂一带锑矿重点勘查区</w:t>
            </w:r>
          </w:p>
        </w:tc>
        <w:tc>
          <w:tcPr>
            <w:tcW w:w="1725" w:type="dxa"/>
            <w:shd w:val="clear" w:color="auto" w:fill="auto"/>
            <w:vAlign w:val="center"/>
          </w:tcPr>
          <w:p w14:paraId="68073DAF" w14:textId="77777777" w:rsidR="002365C6" w:rsidRDefault="00000000">
            <w:pPr>
              <w:keepNext/>
              <w:spacing w:line="360" w:lineRule="auto"/>
              <w:jc w:val="center"/>
              <w:rPr>
                <w:rFonts w:ascii="宋体" w:hAnsi="宋体" w:cs="宋体"/>
                <w:szCs w:val="21"/>
              </w:rPr>
            </w:pPr>
            <w:r>
              <w:rPr>
                <w:rFonts w:ascii="宋体" w:hAnsi="宋体" w:cs="宋体" w:hint="eastAsia"/>
                <w:szCs w:val="21"/>
              </w:rPr>
              <w:t>72.7</w:t>
            </w:r>
          </w:p>
        </w:tc>
        <w:tc>
          <w:tcPr>
            <w:tcW w:w="1125" w:type="dxa"/>
            <w:shd w:val="clear" w:color="auto" w:fill="auto"/>
            <w:vAlign w:val="center"/>
          </w:tcPr>
          <w:p w14:paraId="78D6524A" w14:textId="77777777" w:rsidR="002365C6" w:rsidRDefault="00000000">
            <w:pPr>
              <w:keepNext/>
              <w:spacing w:line="360" w:lineRule="auto"/>
              <w:jc w:val="center"/>
              <w:rPr>
                <w:rFonts w:ascii="宋体" w:hAnsi="宋体" w:cs="宋体"/>
                <w:szCs w:val="21"/>
              </w:rPr>
            </w:pPr>
            <w:r>
              <w:rPr>
                <w:rFonts w:ascii="宋体" w:hAnsi="宋体" w:cs="宋体" w:hint="eastAsia"/>
                <w:szCs w:val="21"/>
              </w:rPr>
              <w:t>0</w:t>
            </w:r>
          </w:p>
        </w:tc>
        <w:tc>
          <w:tcPr>
            <w:tcW w:w="1634" w:type="dxa"/>
            <w:shd w:val="clear" w:color="auto" w:fill="auto"/>
            <w:vAlign w:val="center"/>
          </w:tcPr>
          <w:p w14:paraId="511FDA6A" w14:textId="77777777" w:rsidR="002365C6" w:rsidRDefault="00000000">
            <w:pPr>
              <w:keepNext/>
              <w:spacing w:line="360" w:lineRule="auto"/>
              <w:jc w:val="center"/>
              <w:rPr>
                <w:rFonts w:ascii="宋体" w:hAnsi="宋体" w:cs="宋体"/>
                <w:szCs w:val="21"/>
              </w:rPr>
            </w:pPr>
            <w:r>
              <w:rPr>
                <w:rFonts w:ascii="宋体" w:hAnsi="宋体" w:cs="宋体" w:hint="eastAsia"/>
                <w:szCs w:val="21"/>
              </w:rPr>
              <w:t>1</w:t>
            </w:r>
          </w:p>
        </w:tc>
      </w:tr>
      <w:tr w:rsidR="002365C6" w14:paraId="46B9D05D" w14:textId="77777777">
        <w:trPr>
          <w:jc w:val="center"/>
        </w:trPr>
        <w:tc>
          <w:tcPr>
            <w:tcW w:w="1094" w:type="dxa"/>
            <w:shd w:val="clear" w:color="auto" w:fill="auto"/>
            <w:vAlign w:val="center"/>
          </w:tcPr>
          <w:p w14:paraId="17FE749F" w14:textId="77777777" w:rsidR="002365C6" w:rsidRDefault="002365C6">
            <w:pPr>
              <w:keepNext/>
              <w:spacing w:line="360" w:lineRule="auto"/>
              <w:jc w:val="center"/>
              <w:rPr>
                <w:rFonts w:ascii="宋体" w:hAnsi="宋体" w:cs="宋体"/>
                <w:szCs w:val="21"/>
              </w:rPr>
            </w:pPr>
            <w:bookmarkStart w:id="79" w:name="_Toc20086"/>
          </w:p>
        </w:tc>
        <w:tc>
          <w:tcPr>
            <w:tcW w:w="3600" w:type="dxa"/>
            <w:shd w:val="clear" w:color="auto" w:fill="auto"/>
            <w:vAlign w:val="center"/>
          </w:tcPr>
          <w:p w14:paraId="17CCC2C5" w14:textId="77777777" w:rsidR="002365C6" w:rsidRDefault="00000000">
            <w:pPr>
              <w:keepNext/>
              <w:spacing w:line="360" w:lineRule="auto"/>
              <w:jc w:val="center"/>
              <w:rPr>
                <w:rFonts w:ascii="宋体" w:hAnsi="宋体" w:cs="宋体"/>
                <w:szCs w:val="21"/>
              </w:rPr>
            </w:pPr>
            <w:r>
              <w:rPr>
                <w:rFonts w:ascii="宋体" w:hAnsi="宋体" w:cs="宋体" w:hint="eastAsia"/>
                <w:szCs w:val="21"/>
              </w:rPr>
              <w:t>合  计</w:t>
            </w:r>
          </w:p>
        </w:tc>
        <w:tc>
          <w:tcPr>
            <w:tcW w:w="1725" w:type="dxa"/>
            <w:shd w:val="clear" w:color="auto" w:fill="auto"/>
            <w:vAlign w:val="center"/>
          </w:tcPr>
          <w:p w14:paraId="2558AC3A" w14:textId="77777777" w:rsidR="002365C6" w:rsidRDefault="002365C6">
            <w:pPr>
              <w:keepNext/>
              <w:spacing w:line="360" w:lineRule="auto"/>
              <w:jc w:val="center"/>
              <w:rPr>
                <w:rFonts w:ascii="宋体" w:hAnsi="宋体" w:cs="宋体"/>
                <w:szCs w:val="21"/>
              </w:rPr>
            </w:pPr>
          </w:p>
        </w:tc>
        <w:tc>
          <w:tcPr>
            <w:tcW w:w="1125" w:type="dxa"/>
            <w:shd w:val="clear" w:color="auto" w:fill="auto"/>
            <w:vAlign w:val="center"/>
          </w:tcPr>
          <w:p w14:paraId="55D3EA70" w14:textId="77777777" w:rsidR="002365C6" w:rsidRDefault="00000000">
            <w:pPr>
              <w:keepNext/>
              <w:spacing w:line="360" w:lineRule="auto"/>
              <w:jc w:val="center"/>
              <w:rPr>
                <w:rFonts w:ascii="宋体" w:hAnsi="宋体" w:cs="宋体"/>
                <w:szCs w:val="21"/>
              </w:rPr>
            </w:pPr>
            <w:r>
              <w:rPr>
                <w:rFonts w:ascii="宋体" w:hAnsi="宋体" w:cs="宋体" w:hint="eastAsia"/>
                <w:szCs w:val="21"/>
              </w:rPr>
              <w:t>30</w:t>
            </w:r>
          </w:p>
        </w:tc>
        <w:tc>
          <w:tcPr>
            <w:tcW w:w="1634" w:type="dxa"/>
            <w:shd w:val="clear" w:color="auto" w:fill="auto"/>
            <w:vAlign w:val="center"/>
          </w:tcPr>
          <w:p w14:paraId="3DD59B76" w14:textId="77777777" w:rsidR="002365C6" w:rsidRDefault="00000000">
            <w:pPr>
              <w:keepNext/>
              <w:spacing w:line="360" w:lineRule="auto"/>
              <w:jc w:val="center"/>
              <w:rPr>
                <w:rFonts w:ascii="宋体" w:hAnsi="宋体" w:cs="宋体"/>
                <w:szCs w:val="21"/>
              </w:rPr>
            </w:pPr>
            <w:r>
              <w:rPr>
                <w:rFonts w:ascii="宋体" w:hAnsi="宋体" w:cs="宋体" w:hint="eastAsia"/>
                <w:szCs w:val="21"/>
              </w:rPr>
              <w:t>34</w:t>
            </w:r>
          </w:p>
        </w:tc>
      </w:tr>
    </w:tbl>
    <w:p w14:paraId="617B5919" w14:textId="77777777" w:rsidR="002365C6" w:rsidRDefault="00000000">
      <w:pPr>
        <w:adjustRightInd w:val="0"/>
        <w:snapToGrid w:val="0"/>
        <w:spacing w:line="560" w:lineRule="exact"/>
        <w:ind w:firstLineChars="200" w:firstLine="643"/>
        <w:outlineLvl w:val="3"/>
        <w:rPr>
          <w:rFonts w:ascii="楷体" w:eastAsia="楷体" w:hAnsi="楷体" w:cs="宋体"/>
          <w:b/>
          <w:bCs/>
          <w:sz w:val="32"/>
          <w:szCs w:val="32"/>
        </w:rPr>
      </w:pPr>
      <w:r>
        <w:rPr>
          <w:rFonts w:ascii="楷体" w:eastAsia="楷体" w:hAnsi="楷体" w:cs="宋体" w:hint="eastAsia"/>
          <w:b/>
          <w:bCs/>
          <w:sz w:val="32"/>
          <w:szCs w:val="32"/>
        </w:rPr>
        <w:t>（三）勘查区规划</w:t>
      </w:r>
      <w:bookmarkEnd w:id="79"/>
    </w:p>
    <w:p w14:paraId="541601B4"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严格落实上级规划在民丰县境内的勘查规划区块。民丰县境内设置了第一类、第二类矿产资源勘查区块共233块，均为自治区、地区规划设置，其中金属矿产勘查规划区块228个，勘查矿种为金矿、锑矿、铅矿、铜矿、汞矿、锰矿、铁矿、银矿。非金属矿产区块5个，勘查矿种为温石棉、建筑用闪长岩、云母矿（专栏3-2）。</w:t>
      </w:r>
    </w:p>
    <w:tbl>
      <w:tblPr>
        <w:tblW w:w="6983" w:type="dxa"/>
        <w:jc w:val="center"/>
        <w:tblLayout w:type="fixed"/>
        <w:tblCellMar>
          <w:top w:w="15" w:type="dxa"/>
          <w:left w:w="15" w:type="dxa"/>
          <w:bottom w:w="15" w:type="dxa"/>
          <w:right w:w="15" w:type="dxa"/>
        </w:tblCellMar>
        <w:tblLook w:val="04A0" w:firstRow="1" w:lastRow="0" w:firstColumn="1" w:lastColumn="0" w:noHBand="0" w:noVBand="1"/>
      </w:tblPr>
      <w:tblGrid>
        <w:gridCol w:w="1982"/>
        <w:gridCol w:w="2388"/>
        <w:gridCol w:w="2613"/>
      </w:tblGrid>
      <w:tr w:rsidR="002365C6" w14:paraId="6364CA4E" w14:textId="77777777">
        <w:trPr>
          <w:trHeight w:val="283"/>
          <w:jc w:val="center"/>
        </w:trPr>
        <w:tc>
          <w:tcPr>
            <w:tcW w:w="6983" w:type="dxa"/>
            <w:gridSpan w:val="3"/>
            <w:vAlign w:val="bottom"/>
          </w:tcPr>
          <w:p w14:paraId="6B4C2643" w14:textId="77777777" w:rsidR="002365C6" w:rsidRDefault="00000000">
            <w:pPr>
              <w:pStyle w:val="a0"/>
              <w:rPr>
                <w:rFonts w:ascii="楷体" w:eastAsia="楷体" w:hAnsi="楷体" w:cs="宋体"/>
                <w:sz w:val="21"/>
                <w:szCs w:val="21"/>
              </w:rPr>
            </w:pPr>
            <w:r>
              <w:rPr>
                <w:rFonts w:ascii="楷体" w:eastAsia="楷体" w:hAnsi="楷体" w:cs="宋体" w:hint="eastAsia"/>
                <w:b/>
                <w:bCs/>
                <w:sz w:val="21"/>
                <w:szCs w:val="21"/>
              </w:rPr>
              <w:t>专栏3-2          民丰县勘查规划区块设置矿种一览表</w:t>
            </w:r>
          </w:p>
        </w:tc>
      </w:tr>
      <w:tr w:rsidR="002365C6" w14:paraId="4F957D45" w14:textId="77777777">
        <w:trPr>
          <w:trHeight w:val="283"/>
          <w:jc w:val="center"/>
        </w:trPr>
        <w:tc>
          <w:tcPr>
            <w:tcW w:w="1982" w:type="dxa"/>
            <w:tcBorders>
              <w:top w:val="single" w:sz="4" w:space="0" w:color="000000"/>
              <w:left w:val="single" w:sz="4" w:space="0" w:color="000000"/>
              <w:bottom w:val="single" w:sz="4" w:space="0" w:color="000000"/>
              <w:right w:val="single" w:sz="4" w:space="0" w:color="000000"/>
            </w:tcBorders>
            <w:vAlign w:val="bottom"/>
          </w:tcPr>
          <w:p w14:paraId="2CB1F6D1" w14:textId="77777777" w:rsidR="002365C6" w:rsidRDefault="00000000">
            <w:pPr>
              <w:pStyle w:val="a0"/>
              <w:jc w:val="center"/>
              <w:rPr>
                <w:rFonts w:cs="宋体"/>
                <w:sz w:val="21"/>
                <w:szCs w:val="21"/>
              </w:rPr>
            </w:pPr>
            <w:r>
              <w:rPr>
                <w:rFonts w:cs="宋体" w:hint="eastAsia"/>
                <w:sz w:val="21"/>
                <w:szCs w:val="21"/>
              </w:rPr>
              <w:t>序号</w:t>
            </w:r>
          </w:p>
        </w:tc>
        <w:tc>
          <w:tcPr>
            <w:tcW w:w="2388" w:type="dxa"/>
            <w:tcBorders>
              <w:top w:val="single" w:sz="4" w:space="0" w:color="000000"/>
              <w:left w:val="single" w:sz="4" w:space="0" w:color="000000"/>
              <w:bottom w:val="single" w:sz="4" w:space="0" w:color="000000"/>
              <w:right w:val="single" w:sz="4" w:space="0" w:color="000000"/>
            </w:tcBorders>
            <w:vAlign w:val="bottom"/>
          </w:tcPr>
          <w:p w14:paraId="425679A8" w14:textId="77777777" w:rsidR="002365C6" w:rsidRDefault="00000000">
            <w:pPr>
              <w:pStyle w:val="a0"/>
              <w:jc w:val="center"/>
              <w:rPr>
                <w:rFonts w:cs="宋体"/>
                <w:sz w:val="21"/>
                <w:szCs w:val="21"/>
              </w:rPr>
            </w:pPr>
            <w:r>
              <w:rPr>
                <w:rFonts w:cs="宋体" w:hint="eastAsia"/>
                <w:sz w:val="21"/>
                <w:szCs w:val="21"/>
              </w:rPr>
              <w:t>矿种</w:t>
            </w:r>
          </w:p>
        </w:tc>
        <w:tc>
          <w:tcPr>
            <w:tcW w:w="2613" w:type="dxa"/>
            <w:tcBorders>
              <w:top w:val="single" w:sz="4" w:space="0" w:color="000000"/>
              <w:left w:val="single" w:sz="4" w:space="0" w:color="000000"/>
              <w:bottom w:val="single" w:sz="4" w:space="0" w:color="000000"/>
              <w:right w:val="single" w:sz="4" w:space="0" w:color="000000"/>
            </w:tcBorders>
            <w:vAlign w:val="bottom"/>
          </w:tcPr>
          <w:p w14:paraId="0A85F1AF" w14:textId="77777777" w:rsidR="002365C6" w:rsidRDefault="00000000">
            <w:pPr>
              <w:pStyle w:val="a0"/>
              <w:jc w:val="center"/>
              <w:rPr>
                <w:rFonts w:cs="宋体"/>
                <w:sz w:val="21"/>
                <w:szCs w:val="21"/>
              </w:rPr>
            </w:pPr>
            <w:r>
              <w:rPr>
                <w:rFonts w:cs="宋体" w:hint="eastAsia"/>
                <w:sz w:val="21"/>
                <w:szCs w:val="21"/>
              </w:rPr>
              <w:t>数量（个）</w:t>
            </w:r>
          </w:p>
        </w:tc>
      </w:tr>
      <w:tr w:rsidR="002365C6" w14:paraId="5A9C5B2D" w14:textId="77777777">
        <w:trPr>
          <w:trHeight w:val="283"/>
          <w:jc w:val="center"/>
        </w:trPr>
        <w:tc>
          <w:tcPr>
            <w:tcW w:w="1982" w:type="dxa"/>
            <w:tcBorders>
              <w:top w:val="single" w:sz="4" w:space="0" w:color="000000"/>
              <w:left w:val="single" w:sz="4" w:space="0" w:color="000000"/>
              <w:bottom w:val="single" w:sz="4" w:space="0" w:color="000000"/>
              <w:right w:val="single" w:sz="4" w:space="0" w:color="000000"/>
            </w:tcBorders>
            <w:vAlign w:val="bottom"/>
          </w:tcPr>
          <w:p w14:paraId="34F3B0D6" w14:textId="77777777" w:rsidR="002365C6" w:rsidRDefault="00000000">
            <w:pPr>
              <w:pStyle w:val="a0"/>
              <w:jc w:val="center"/>
              <w:rPr>
                <w:rFonts w:cs="宋体"/>
                <w:sz w:val="21"/>
                <w:szCs w:val="21"/>
              </w:rPr>
            </w:pPr>
            <w:r>
              <w:rPr>
                <w:rFonts w:cs="宋体" w:hint="eastAsia"/>
                <w:sz w:val="21"/>
                <w:szCs w:val="21"/>
              </w:rPr>
              <w:t>1</w:t>
            </w:r>
          </w:p>
        </w:tc>
        <w:tc>
          <w:tcPr>
            <w:tcW w:w="2388" w:type="dxa"/>
            <w:tcBorders>
              <w:top w:val="single" w:sz="4" w:space="0" w:color="000000"/>
              <w:left w:val="single" w:sz="4" w:space="0" w:color="000000"/>
              <w:bottom w:val="single" w:sz="4" w:space="0" w:color="000000"/>
              <w:right w:val="single" w:sz="4" w:space="0" w:color="000000"/>
            </w:tcBorders>
            <w:vAlign w:val="bottom"/>
          </w:tcPr>
          <w:p w14:paraId="03D3C362" w14:textId="77777777" w:rsidR="002365C6" w:rsidRDefault="00000000">
            <w:pPr>
              <w:pStyle w:val="a0"/>
              <w:jc w:val="center"/>
              <w:rPr>
                <w:rFonts w:cs="宋体"/>
                <w:sz w:val="21"/>
                <w:szCs w:val="21"/>
              </w:rPr>
            </w:pPr>
            <w:r>
              <w:rPr>
                <w:rFonts w:cs="宋体" w:hint="eastAsia"/>
                <w:sz w:val="21"/>
                <w:szCs w:val="21"/>
              </w:rPr>
              <w:t>汞矿</w:t>
            </w:r>
          </w:p>
        </w:tc>
        <w:tc>
          <w:tcPr>
            <w:tcW w:w="2613" w:type="dxa"/>
            <w:tcBorders>
              <w:top w:val="single" w:sz="4" w:space="0" w:color="000000"/>
              <w:left w:val="single" w:sz="4" w:space="0" w:color="000000"/>
              <w:bottom w:val="single" w:sz="4" w:space="0" w:color="000000"/>
              <w:right w:val="single" w:sz="4" w:space="0" w:color="000000"/>
            </w:tcBorders>
            <w:vAlign w:val="bottom"/>
          </w:tcPr>
          <w:p w14:paraId="6DFB3E92" w14:textId="77777777" w:rsidR="002365C6" w:rsidRDefault="00000000">
            <w:pPr>
              <w:pStyle w:val="a0"/>
              <w:jc w:val="center"/>
              <w:rPr>
                <w:rFonts w:cs="宋体"/>
                <w:sz w:val="21"/>
                <w:szCs w:val="21"/>
              </w:rPr>
            </w:pPr>
            <w:r>
              <w:rPr>
                <w:rFonts w:cs="宋体" w:hint="eastAsia"/>
                <w:sz w:val="21"/>
                <w:szCs w:val="21"/>
              </w:rPr>
              <w:t>2</w:t>
            </w:r>
          </w:p>
        </w:tc>
      </w:tr>
      <w:tr w:rsidR="002365C6" w14:paraId="39BFB850" w14:textId="77777777">
        <w:trPr>
          <w:trHeight w:val="283"/>
          <w:jc w:val="center"/>
        </w:trPr>
        <w:tc>
          <w:tcPr>
            <w:tcW w:w="1982" w:type="dxa"/>
            <w:tcBorders>
              <w:top w:val="single" w:sz="4" w:space="0" w:color="000000"/>
              <w:left w:val="single" w:sz="4" w:space="0" w:color="000000"/>
              <w:bottom w:val="single" w:sz="4" w:space="0" w:color="000000"/>
              <w:right w:val="single" w:sz="4" w:space="0" w:color="000000"/>
            </w:tcBorders>
            <w:vAlign w:val="bottom"/>
          </w:tcPr>
          <w:p w14:paraId="3B62BC2B" w14:textId="77777777" w:rsidR="002365C6" w:rsidRDefault="00000000">
            <w:pPr>
              <w:pStyle w:val="a0"/>
              <w:jc w:val="center"/>
              <w:rPr>
                <w:rFonts w:cs="宋体"/>
                <w:sz w:val="21"/>
                <w:szCs w:val="21"/>
              </w:rPr>
            </w:pPr>
            <w:r>
              <w:rPr>
                <w:rFonts w:cs="宋体" w:hint="eastAsia"/>
                <w:sz w:val="21"/>
                <w:szCs w:val="21"/>
              </w:rPr>
              <w:t>2</w:t>
            </w:r>
          </w:p>
        </w:tc>
        <w:tc>
          <w:tcPr>
            <w:tcW w:w="2388" w:type="dxa"/>
            <w:tcBorders>
              <w:top w:val="single" w:sz="4" w:space="0" w:color="000000"/>
              <w:left w:val="single" w:sz="4" w:space="0" w:color="000000"/>
              <w:bottom w:val="single" w:sz="4" w:space="0" w:color="000000"/>
              <w:right w:val="single" w:sz="4" w:space="0" w:color="000000"/>
            </w:tcBorders>
            <w:vAlign w:val="bottom"/>
          </w:tcPr>
          <w:p w14:paraId="55D989E6" w14:textId="77777777" w:rsidR="002365C6" w:rsidRDefault="00000000">
            <w:pPr>
              <w:pStyle w:val="a0"/>
              <w:jc w:val="center"/>
              <w:rPr>
                <w:rFonts w:cs="宋体"/>
                <w:sz w:val="21"/>
                <w:szCs w:val="21"/>
              </w:rPr>
            </w:pPr>
            <w:r>
              <w:rPr>
                <w:rFonts w:cs="宋体" w:hint="eastAsia"/>
                <w:sz w:val="21"/>
                <w:szCs w:val="21"/>
              </w:rPr>
              <w:t>金矿</w:t>
            </w:r>
          </w:p>
        </w:tc>
        <w:tc>
          <w:tcPr>
            <w:tcW w:w="2613" w:type="dxa"/>
            <w:tcBorders>
              <w:top w:val="single" w:sz="4" w:space="0" w:color="000000"/>
              <w:left w:val="single" w:sz="4" w:space="0" w:color="000000"/>
              <w:bottom w:val="single" w:sz="4" w:space="0" w:color="000000"/>
              <w:right w:val="single" w:sz="4" w:space="0" w:color="000000"/>
            </w:tcBorders>
            <w:vAlign w:val="bottom"/>
          </w:tcPr>
          <w:p w14:paraId="158C12F3" w14:textId="77777777" w:rsidR="002365C6" w:rsidRDefault="00000000">
            <w:pPr>
              <w:pStyle w:val="a0"/>
              <w:jc w:val="center"/>
              <w:rPr>
                <w:rFonts w:cs="宋体"/>
                <w:sz w:val="21"/>
                <w:szCs w:val="21"/>
              </w:rPr>
            </w:pPr>
            <w:r>
              <w:rPr>
                <w:rFonts w:cs="宋体" w:hint="eastAsia"/>
                <w:sz w:val="21"/>
                <w:szCs w:val="21"/>
              </w:rPr>
              <w:t>1</w:t>
            </w:r>
          </w:p>
        </w:tc>
      </w:tr>
      <w:tr w:rsidR="002365C6" w14:paraId="0BC4D6D1" w14:textId="77777777">
        <w:trPr>
          <w:trHeight w:val="283"/>
          <w:jc w:val="center"/>
        </w:trPr>
        <w:tc>
          <w:tcPr>
            <w:tcW w:w="1982" w:type="dxa"/>
            <w:tcBorders>
              <w:top w:val="single" w:sz="4" w:space="0" w:color="000000"/>
              <w:left w:val="single" w:sz="4" w:space="0" w:color="000000"/>
              <w:bottom w:val="single" w:sz="4" w:space="0" w:color="000000"/>
              <w:right w:val="single" w:sz="4" w:space="0" w:color="000000"/>
            </w:tcBorders>
            <w:vAlign w:val="bottom"/>
          </w:tcPr>
          <w:p w14:paraId="0B0EAC35" w14:textId="77777777" w:rsidR="002365C6" w:rsidRDefault="00000000">
            <w:pPr>
              <w:pStyle w:val="a0"/>
              <w:jc w:val="center"/>
              <w:rPr>
                <w:rFonts w:cs="宋体"/>
                <w:sz w:val="21"/>
                <w:szCs w:val="21"/>
              </w:rPr>
            </w:pPr>
            <w:r>
              <w:rPr>
                <w:rFonts w:cs="宋体" w:hint="eastAsia"/>
                <w:sz w:val="21"/>
                <w:szCs w:val="21"/>
              </w:rPr>
              <w:t>3</w:t>
            </w:r>
          </w:p>
        </w:tc>
        <w:tc>
          <w:tcPr>
            <w:tcW w:w="2388" w:type="dxa"/>
            <w:tcBorders>
              <w:top w:val="single" w:sz="4" w:space="0" w:color="000000"/>
              <w:left w:val="single" w:sz="4" w:space="0" w:color="000000"/>
              <w:bottom w:val="single" w:sz="4" w:space="0" w:color="000000"/>
              <w:right w:val="single" w:sz="4" w:space="0" w:color="000000"/>
            </w:tcBorders>
            <w:vAlign w:val="bottom"/>
          </w:tcPr>
          <w:p w14:paraId="4CF12A3F" w14:textId="77777777" w:rsidR="002365C6" w:rsidRDefault="00000000">
            <w:pPr>
              <w:pStyle w:val="a0"/>
              <w:jc w:val="center"/>
              <w:rPr>
                <w:rFonts w:cs="宋体"/>
                <w:sz w:val="21"/>
                <w:szCs w:val="21"/>
              </w:rPr>
            </w:pPr>
            <w:r>
              <w:rPr>
                <w:rFonts w:cs="宋体" w:hint="eastAsia"/>
                <w:sz w:val="21"/>
                <w:szCs w:val="21"/>
              </w:rPr>
              <w:t>锰矿</w:t>
            </w:r>
          </w:p>
        </w:tc>
        <w:tc>
          <w:tcPr>
            <w:tcW w:w="2613" w:type="dxa"/>
            <w:tcBorders>
              <w:top w:val="single" w:sz="4" w:space="0" w:color="000000"/>
              <w:left w:val="single" w:sz="4" w:space="0" w:color="000000"/>
              <w:bottom w:val="single" w:sz="4" w:space="0" w:color="000000"/>
              <w:right w:val="single" w:sz="4" w:space="0" w:color="000000"/>
            </w:tcBorders>
            <w:vAlign w:val="bottom"/>
          </w:tcPr>
          <w:p w14:paraId="5AEE872E" w14:textId="77777777" w:rsidR="002365C6" w:rsidRDefault="00000000">
            <w:pPr>
              <w:pStyle w:val="a0"/>
              <w:jc w:val="center"/>
              <w:rPr>
                <w:rFonts w:cs="宋体"/>
                <w:sz w:val="21"/>
                <w:szCs w:val="21"/>
              </w:rPr>
            </w:pPr>
            <w:r>
              <w:rPr>
                <w:rFonts w:cs="宋体" w:hint="eastAsia"/>
                <w:sz w:val="21"/>
                <w:szCs w:val="21"/>
              </w:rPr>
              <w:t>1</w:t>
            </w:r>
          </w:p>
        </w:tc>
      </w:tr>
      <w:tr w:rsidR="002365C6" w14:paraId="2E697E20" w14:textId="77777777">
        <w:trPr>
          <w:trHeight w:val="283"/>
          <w:jc w:val="center"/>
        </w:trPr>
        <w:tc>
          <w:tcPr>
            <w:tcW w:w="1982" w:type="dxa"/>
            <w:tcBorders>
              <w:top w:val="single" w:sz="4" w:space="0" w:color="000000"/>
              <w:left w:val="single" w:sz="4" w:space="0" w:color="000000"/>
              <w:bottom w:val="single" w:sz="4" w:space="0" w:color="000000"/>
              <w:right w:val="single" w:sz="4" w:space="0" w:color="000000"/>
            </w:tcBorders>
            <w:vAlign w:val="bottom"/>
          </w:tcPr>
          <w:p w14:paraId="1971C102" w14:textId="77777777" w:rsidR="002365C6" w:rsidRDefault="00000000">
            <w:pPr>
              <w:pStyle w:val="a0"/>
              <w:jc w:val="center"/>
              <w:rPr>
                <w:rFonts w:cs="宋体"/>
                <w:sz w:val="21"/>
                <w:szCs w:val="21"/>
              </w:rPr>
            </w:pPr>
            <w:r>
              <w:rPr>
                <w:rFonts w:cs="宋体" w:hint="eastAsia"/>
                <w:sz w:val="21"/>
                <w:szCs w:val="21"/>
              </w:rPr>
              <w:t>4</w:t>
            </w:r>
          </w:p>
        </w:tc>
        <w:tc>
          <w:tcPr>
            <w:tcW w:w="2388" w:type="dxa"/>
            <w:tcBorders>
              <w:top w:val="single" w:sz="4" w:space="0" w:color="000000"/>
              <w:left w:val="single" w:sz="4" w:space="0" w:color="000000"/>
              <w:bottom w:val="single" w:sz="4" w:space="0" w:color="000000"/>
              <w:right w:val="single" w:sz="4" w:space="0" w:color="000000"/>
            </w:tcBorders>
            <w:vAlign w:val="bottom"/>
          </w:tcPr>
          <w:p w14:paraId="3C061C3B" w14:textId="77777777" w:rsidR="002365C6" w:rsidRDefault="00000000">
            <w:pPr>
              <w:pStyle w:val="a0"/>
              <w:jc w:val="center"/>
              <w:rPr>
                <w:rFonts w:cs="宋体"/>
                <w:sz w:val="21"/>
                <w:szCs w:val="21"/>
              </w:rPr>
            </w:pPr>
            <w:r>
              <w:rPr>
                <w:rFonts w:cs="宋体" w:hint="eastAsia"/>
                <w:sz w:val="21"/>
                <w:szCs w:val="21"/>
              </w:rPr>
              <w:t>铅矿</w:t>
            </w:r>
          </w:p>
        </w:tc>
        <w:tc>
          <w:tcPr>
            <w:tcW w:w="2613" w:type="dxa"/>
            <w:tcBorders>
              <w:top w:val="single" w:sz="4" w:space="0" w:color="000000"/>
              <w:left w:val="single" w:sz="4" w:space="0" w:color="000000"/>
              <w:bottom w:val="single" w:sz="4" w:space="0" w:color="000000"/>
              <w:right w:val="single" w:sz="4" w:space="0" w:color="000000"/>
            </w:tcBorders>
            <w:vAlign w:val="bottom"/>
          </w:tcPr>
          <w:p w14:paraId="5175C73E" w14:textId="77777777" w:rsidR="002365C6" w:rsidRDefault="00000000">
            <w:pPr>
              <w:pStyle w:val="a0"/>
              <w:jc w:val="center"/>
              <w:rPr>
                <w:rFonts w:cs="宋体"/>
                <w:sz w:val="21"/>
                <w:szCs w:val="21"/>
              </w:rPr>
            </w:pPr>
            <w:r>
              <w:rPr>
                <w:rFonts w:cs="宋体" w:hint="eastAsia"/>
                <w:sz w:val="21"/>
                <w:szCs w:val="21"/>
              </w:rPr>
              <w:t>40</w:t>
            </w:r>
          </w:p>
        </w:tc>
      </w:tr>
      <w:tr w:rsidR="002365C6" w14:paraId="5C1C6050" w14:textId="77777777">
        <w:trPr>
          <w:trHeight w:val="283"/>
          <w:jc w:val="center"/>
        </w:trPr>
        <w:tc>
          <w:tcPr>
            <w:tcW w:w="1982" w:type="dxa"/>
            <w:tcBorders>
              <w:top w:val="single" w:sz="4" w:space="0" w:color="000000"/>
              <w:left w:val="single" w:sz="4" w:space="0" w:color="000000"/>
              <w:bottom w:val="single" w:sz="4" w:space="0" w:color="000000"/>
              <w:right w:val="single" w:sz="4" w:space="0" w:color="000000"/>
            </w:tcBorders>
            <w:vAlign w:val="bottom"/>
          </w:tcPr>
          <w:p w14:paraId="20185AFB" w14:textId="77777777" w:rsidR="002365C6" w:rsidRDefault="00000000">
            <w:pPr>
              <w:pStyle w:val="a0"/>
              <w:jc w:val="center"/>
              <w:rPr>
                <w:rFonts w:cs="宋体"/>
                <w:sz w:val="21"/>
                <w:szCs w:val="21"/>
              </w:rPr>
            </w:pPr>
            <w:r>
              <w:rPr>
                <w:rFonts w:cs="宋体" w:hint="eastAsia"/>
                <w:sz w:val="21"/>
                <w:szCs w:val="21"/>
              </w:rPr>
              <w:t>5</w:t>
            </w:r>
          </w:p>
        </w:tc>
        <w:tc>
          <w:tcPr>
            <w:tcW w:w="2388" w:type="dxa"/>
            <w:tcBorders>
              <w:top w:val="single" w:sz="4" w:space="0" w:color="000000"/>
              <w:left w:val="single" w:sz="4" w:space="0" w:color="000000"/>
              <w:bottom w:val="single" w:sz="4" w:space="0" w:color="000000"/>
              <w:right w:val="single" w:sz="4" w:space="0" w:color="000000"/>
            </w:tcBorders>
            <w:vAlign w:val="bottom"/>
          </w:tcPr>
          <w:p w14:paraId="6167225A" w14:textId="77777777" w:rsidR="002365C6" w:rsidRDefault="00000000">
            <w:pPr>
              <w:pStyle w:val="a0"/>
              <w:jc w:val="center"/>
              <w:rPr>
                <w:rFonts w:cs="宋体"/>
                <w:sz w:val="21"/>
                <w:szCs w:val="21"/>
              </w:rPr>
            </w:pPr>
            <w:r>
              <w:rPr>
                <w:rFonts w:cs="宋体" w:hint="eastAsia"/>
                <w:sz w:val="21"/>
                <w:szCs w:val="21"/>
              </w:rPr>
              <w:t>锑矿</w:t>
            </w:r>
          </w:p>
        </w:tc>
        <w:tc>
          <w:tcPr>
            <w:tcW w:w="2613" w:type="dxa"/>
            <w:tcBorders>
              <w:top w:val="single" w:sz="4" w:space="0" w:color="000000"/>
              <w:left w:val="single" w:sz="4" w:space="0" w:color="000000"/>
              <w:bottom w:val="single" w:sz="4" w:space="0" w:color="000000"/>
              <w:right w:val="single" w:sz="4" w:space="0" w:color="000000"/>
            </w:tcBorders>
            <w:vAlign w:val="bottom"/>
          </w:tcPr>
          <w:p w14:paraId="4C9DC85C" w14:textId="77777777" w:rsidR="002365C6" w:rsidRDefault="00000000">
            <w:pPr>
              <w:pStyle w:val="a0"/>
              <w:jc w:val="center"/>
              <w:rPr>
                <w:rFonts w:cs="宋体"/>
                <w:sz w:val="21"/>
                <w:szCs w:val="21"/>
              </w:rPr>
            </w:pPr>
            <w:r>
              <w:rPr>
                <w:rFonts w:cs="宋体" w:hint="eastAsia"/>
                <w:sz w:val="21"/>
                <w:szCs w:val="21"/>
              </w:rPr>
              <w:t>29</w:t>
            </w:r>
          </w:p>
        </w:tc>
      </w:tr>
      <w:tr w:rsidR="002365C6" w14:paraId="4E221C16" w14:textId="77777777">
        <w:trPr>
          <w:trHeight w:val="283"/>
          <w:jc w:val="center"/>
        </w:trPr>
        <w:tc>
          <w:tcPr>
            <w:tcW w:w="1982" w:type="dxa"/>
            <w:tcBorders>
              <w:top w:val="single" w:sz="4" w:space="0" w:color="000000"/>
              <w:left w:val="single" w:sz="4" w:space="0" w:color="000000"/>
              <w:bottom w:val="single" w:sz="4" w:space="0" w:color="000000"/>
              <w:right w:val="single" w:sz="4" w:space="0" w:color="000000"/>
            </w:tcBorders>
            <w:vAlign w:val="bottom"/>
          </w:tcPr>
          <w:p w14:paraId="47A7D6AC" w14:textId="77777777" w:rsidR="002365C6" w:rsidRDefault="00000000">
            <w:pPr>
              <w:pStyle w:val="a0"/>
              <w:jc w:val="center"/>
              <w:rPr>
                <w:rFonts w:cs="宋体"/>
                <w:sz w:val="21"/>
                <w:szCs w:val="21"/>
              </w:rPr>
            </w:pPr>
            <w:r>
              <w:rPr>
                <w:rFonts w:cs="宋体" w:hint="eastAsia"/>
                <w:sz w:val="21"/>
                <w:szCs w:val="21"/>
              </w:rPr>
              <w:lastRenderedPageBreak/>
              <w:t>6</w:t>
            </w:r>
          </w:p>
        </w:tc>
        <w:tc>
          <w:tcPr>
            <w:tcW w:w="2388" w:type="dxa"/>
            <w:tcBorders>
              <w:top w:val="single" w:sz="4" w:space="0" w:color="000000"/>
              <w:left w:val="single" w:sz="4" w:space="0" w:color="000000"/>
              <w:bottom w:val="single" w:sz="4" w:space="0" w:color="000000"/>
              <w:right w:val="single" w:sz="4" w:space="0" w:color="000000"/>
            </w:tcBorders>
            <w:vAlign w:val="bottom"/>
          </w:tcPr>
          <w:p w14:paraId="0CE356C2" w14:textId="77777777" w:rsidR="002365C6" w:rsidRDefault="00000000">
            <w:pPr>
              <w:pStyle w:val="a0"/>
              <w:jc w:val="center"/>
              <w:rPr>
                <w:rFonts w:cs="宋体"/>
                <w:sz w:val="21"/>
                <w:szCs w:val="21"/>
              </w:rPr>
            </w:pPr>
            <w:r>
              <w:rPr>
                <w:rFonts w:cs="宋体" w:hint="eastAsia"/>
                <w:sz w:val="21"/>
                <w:szCs w:val="21"/>
              </w:rPr>
              <w:t>铁矿</w:t>
            </w:r>
          </w:p>
        </w:tc>
        <w:tc>
          <w:tcPr>
            <w:tcW w:w="2613" w:type="dxa"/>
            <w:tcBorders>
              <w:top w:val="single" w:sz="4" w:space="0" w:color="000000"/>
              <w:left w:val="single" w:sz="4" w:space="0" w:color="000000"/>
              <w:bottom w:val="single" w:sz="4" w:space="0" w:color="000000"/>
              <w:right w:val="single" w:sz="4" w:space="0" w:color="000000"/>
            </w:tcBorders>
            <w:vAlign w:val="bottom"/>
          </w:tcPr>
          <w:p w14:paraId="088414E4" w14:textId="77777777" w:rsidR="002365C6" w:rsidRDefault="00000000">
            <w:pPr>
              <w:pStyle w:val="a0"/>
              <w:jc w:val="center"/>
              <w:rPr>
                <w:rFonts w:cs="宋体"/>
                <w:sz w:val="21"/>
                <w:szCs w:val="21"/>
              </w:rPr>
            </w:pPr>
            <w:r>
              <w:rPr>
                <w:rFonts w:cs="宋体" w:hint="eastAsia"/>
                <w:sz w:val="21"/>
                <w:szCs w:val="21"/>
              </w:rPr>
              <w:t>3</w:t>
            </w:r>
          </w:p>
        </w:tc>
      </w:tr>
      <w:tr w:rsidR="002365C6" w14:paraId="4099DEC0" w14:textId="77777777">
        <w:trPr>
          <w:trHeight w:val="283"/>
          <w:jc w:val="center"/>
        </w:trPr>
        <w:tc>
          <w:tcPr>
            <w:tcW w:w="1982" w:type="dxa"/>
            <w:tcBorders>
              <w:top w:val="single" w:sz="4" w:space="0" w:color="000000"/>
              <w:left w:val="single" w:sz="4" w:space="0" w:color="000000"/>
              <w:bottom w:val="single" w:sz="4" w:space="0" w:color="000000"/>
              <w:right w:val="single" w:sz="4" w:space="0" w:color="000000"/>
            </w:tcBorders>
            <w:vAlign w:val="bottom"/>
          </w:tcPr>
          <w:p w14:paraId="0D9C46BF" w14:textId="77777777" w:rsidR="002365C6" w:rsidRDefault="00000000">
            <w:pPr>
              <w:pStyle w:val="a0"/>
              <w:jc w:val="center"/>
              <w:rPr>
                <w:rFonts w:cs="宋体"/>
                <w:sz w:val="21"/>
                <w:szCs w:val="21"/>
              </w:rPr>
            </w:pPr>
            <w:r>
              <w:rPr>
                <w:rFonts w:cs="宋体" w:hint="eastAsia"/>
                <w:sz w:val="21"/>
                <w:szCs w:val="21"/>
              </w:rPr>
              <w:t>7</w:t>
            </w:r>
          </w:p>
        </w:tc>
        <w:tc>
          <w:tcPr>
            <w:tcW w:w="2388" w:type="dxa"/>
            <w:tcBorders>
              <w:top w:val="single" w:sz="4" w:space="0" w:color="000000"/>
              <w:left w:val="single" w:sz="4" w:space="0" w:color="000000"/>
              <w:bottom w:val="single" w:sz="4" w:space="0" w:color="000000"/>
              <w:right w:val="single" w:sz="4" w:space="0" w:color="000000"/>
            </w:tcBorders>
            <w:vAlign w:val="bottom"/>
          </w:tcPr>
          <w:p w14:paraId="3F52BD31" w14:textId="77777777" w:rsidR="002365C6" w:rsidRDefault="00000000">
            <w:pPr>
              <w:pStyle w:val="a0"/>
              <w:jc w:val="center"/>
              <w:rPr>
                <w:rFonts w:cs="宋体"/>
                <w:sz w:val="21"/>
                <w:szCs w:val="21"/>
              </w:rPr>
            </w:pPr>
            <w:r>
              <w:rPr>
                <w:rFonts w:cs="宋体" w:hint="eastAsia"/>
                <w:sz w:val="21"/>
                <w:szCs w:val="21"/>
              </w:rPr>
              <w:t>铜矿</w:t>
            </w:r>
          </w:p>
        </w:tc>
        <w:tc>
          <w:tcPr>
            <w:tcW w:w="2613" w:type="dxa"/>
            <w:tcBorders>
              <w:top w:val="single" w:sz="4" w:space="0" w:color="000000"/>
              <w:left w:val="single" w:sz="4" w:space="0" w:color="000000"/>
              <w:bottom w:val="single" w:sz="4" w:space="0" w:color="000000"/>
              <w:right w:val="single" w:sz="4" w:space="0" w:color="000000"/>
            </w:tcBorders>
            <w:vAlign w:val="bottom"/>
          </w:tcPr>
          <w:p w14:paraId="6430D64B" w14:textId="77777777" w:rsidR="002365C6" w:rsidRDefault="00000000">
            <w:pPr>
              <w:pStyle w:val="a0"/>
              <w:jc w:val="center"/>
              <w:rPr>
                <w:rFonts w:cs="宋体"/>
                <w:sz w:val="21"/>
                <w:szCs w:val="21"/>
              </w:rPr>
            </w:pPr>
            <w:r>
              <w:rPr>
                <w:rFonts w:cs="宋体" w:hint="eastAsia"/>
                <w:sz w:val="21"/>
                <w:szCs w:val="21"/>
              </w:rPr>
              <w:t>151</w:t>
            </w:r>
          </w:p>
        </w:tc>
      </w:tr>
      <w:tr w:rsidR="002365C6" w14:paraId="5773A642" w14:textId="77777777">
        <w:trPr>
          <w:trHeight w:val="283"/>
          <w:jc w:val="center"/>
        </w:trPr>
        <w:tc>
          <w:tcPr>
            <w:tcW w:w="1982" w:type="dxa"/>
            <w:tcBorders>
              <w:top w:val="single" w:sz="4" w:space="0" w:color="000000"/>
              <w:left w:val="single" w:sz="4" w:space="0" w:color="000000"/>
              <w:bottom w:val="single" w:sz="4" w:space="0" w:color="000000"/>
              <w:right w:val="single" w:sz="4" w:space="0" w:color="000000"/>
            </w:tcBorders>
            <w:vAlign w:val="bottom"/>
          </w:tcPr>
          <w:p w14:paraId="6A034DFB" w14:textId="77777777" w:rsidR="002365C6" w:rsidRDefault="00000000">
            <w:pPr>
              <w:pStyle w:val="a0"/>
              <w:jc w:val="center"/>
              <w:rPr>
                <w:rFonts w:cs="宋体"/>
                <w:sz w:val="21"/>
                <w:szCs w:val="21"/>
              </w:rPr>
            </w:pPr>
            <w:r>
              <w:rPr>
                <w:rFonts w:cs="宋体" w:hint="eastAsia"/>
                <w:sz w:val="21"/>
                <w:szCs w:val="21"/>
              </w:rPr>
              <w:t>8</w:t>
            </w:r>
          </w:p>
        </w:tc>
        <w:tc>
          <w:tcPr>
            <w:tcW w:w="2388" w:type="dxa"/>
            <w:tcBorders>
              <w:top w:val="single" w:sz="4" w:space="0" w:color="000000"/>
              <w:left w:val="single" w:sz="4" w:space="0" w:color="000000"/>
              <w:bottom w:val="single" w:sz="4" w:space="0" w:color="000000"/>
              <w:right w:val="single" w:sz="4" w:space="0" w:color="000000"/>
            </w:tcBorders>
            <w:vAlign w:val="bottom"/>
          </w:tcPr>
          <w:p w14:paraId="1BD3750C" w14:textId="77777777" w:rsidR="002365C6" w:rsidRDefault="00000000">
            <w:pPr>
              <w:pStyle w:val="a0"/>
              <w:jc w:val="center"/>
              <w:rPr>
                <w:rFonts w:cs="宋体"/>
                <w:sz w:val="21"/>
                <w:szCs w:val="21"/>
              </w:rPr>
            </w:pPr>
            <w:r>
              <w:rPr>
                <w:rFonts w:cs="宋体" w:hint="eastAsia"/>
                <w:sz w:val="21"/>
                <w:szCs w:val="21"/>
              </w:rPr>
              <w:t>银矿</w:t>
            </w:r>
          </w:p>
        </w:tc>
        <w:tc>
          <w:tcPr>
            <w:tcW w:w="2613" w:type="dxa"/>
            <w:tcBorders>
              <w:top w:val="single" w:sz="4" w:space="0" w:color="000000"/>
              <w:left w:val="single" w:sz="4" w:space="0" w:color="000000"/>
              <w:bottom w:val="single" w:sz="4" w:space="0" w:color="000000"/>
              <w:right w:val="single" w:sz="4" w:space="0" w:color="000000"/>
            </w:tcBorders>
            <w:vAlign w:val="bottom"/>
          </w:tcPr>
          <w:p w14:paraId="1A3DFF30" w14:textId="77777777" w:rsidR="002365C6" w:rsidRDefault="00000000">
            <w:pPr>
              <w:pStyle w:val="a0"/>
              <w:jc w:val="center"/>
              <w:rPr>
                <w:rFonts w:cs="宋体"/>
                <w:sz w:val="21"/>
                <w:szCs w:val="21"/>
              </w:rPr>
            </w:pPr>
            <w:r>
              <w:rPr>
                <w:rFonts w:cs="宋体" w:hint="eastAsia"/>
                <w:sz w:val="21"/>
                <w:szCs w:val="21"/>
              </w:rPr>
              <w:t>1</w:t>
            </w:r>
          </w:p>
        </w:tc>
      </w:tr>
      <w:tr w:rsidR="002365C6" w14:paraId="600A232E" w14:textId="77777777">
        <w:trPr>
          <w:trHeight w:val="283"/>
          <w:jc w:val="center"/>
        </w:trPr>
        <w:tc>
          <w:tcPr>
            <w:tcW w:w="1982" w:type="dxa"/>
            <w:tcBorders>
              <w:top w:val="single" w:sz="4" w:space="0" w:color="000000"/>
              <w:left w:val="single" w:sz="4" w:space="0" w:color="000000"/>
              <w:bottom w:val="single" w:sz="4" w:space="0" w:color="000000"/>
              <w:right w:val="single" w:sz="4" w:space="0" w:color="000000"/>
            </w:tcBorders>
            <w:vAlign w:val="bottom"/>
          </w:tcPr>
          <w:p w14:paraId="0ABE194E" w14:textId="77777777" w:rsidR="002365C6" w:rsidRDefault="00000000">
            <w:pPr>
              <w:pStyle w:val="a0"/>
              <w:jc w:val="center"/>
              <w:rPr>
                <w:rFonts w:cs="宋体"/>
                <w:sz w:val="21"/>
                <w:szCs w:val="21"/>
              </w:rPr>
            </w:pPr>
            <w:r>
              <w:rPr>
                <w:rFonts w:cs="宋体" w:hint="eastAsia"/>
                <w:sz w:val="21"/>
                <w:szCs w:val="21"/>
              </w:rPr>
              <w:t>9</w:t>
            </w:r>
          </w:p>
        </w:tc>
        <w:tc>
          <w:tcPr>
            <w:tcW w:w="2388" w:type="dxa"/>
            <w:tcBorders>
              <w:top w:val="single" w:sz="4" w:space="0" w:color="000000"/>
              <w:left w:val="single" w:sz="4" w:space="0" w:color="000000"/>
              <w:bottom w:val="single" w:sz="4" w:space="0" w:color="000000"/>
              <w:right w:val="single" w:sz="4" w:space="0" w:color="000000"/>
            </w:tcBorders>
            <w:vAlign w:val="bottom"/>
          </w:tcPr>
          <w:p w14:paraId="39DD8B52" w14:textId="77777777" w:rsidR="002365C6" w:rsidRDefault="00000000">
            <w:pPr>
              <w:pStyle w:val="a0"/>
              <w:jc w:val="center"/>
              <w:rPr>
                <w:rFonts w:cs="宋体"/>
                <w:sz w:val="21"/>
                <w:szCs w:val="21"/>
              </w:rPr>
            </w:pPr>
            <w:r>
              <w:rPr>
                <w:rFonts w:cs="宋体" w:hint="eastAsia"/>
                <w:sz w:val="21"/>
                <w:szCs w:val="21"/>
              </w:rPr>
              <w:t>温石棉</w:t>
            </w:r>
          </w:p>
        </w:tc>
        <w:tc>
          <w:tcPr>
            <w:tcW w:w="2613" w:type="dxa"/>
            <w:tcBorders>
              <w:top w:val="single" w:sz="4" w:space="0" w:color="000000"/>
              <w:left w:val="single" w:sz="4" w:space="0" w:color="000000"/>
              <w:bottom w:val="single" w:sz="4" w:space="0" w:color="000000"/>
              <w:right w:val="single" w:sz="4" w:space="0" w:color="000000"/>
            </w:tcBorders>
            <w:vAlign w:val="bottom"/>
          </w:tcPr>
          <w:p w14:paraId="0336954B" w14:textId="77777777" w:rsidR="002365C6" w:rsidRDefault="00000000">
            <w:pPr>
              <w:pStyle w:val="a0"/>
              <w:jc w:val="center"/>
              <w:rPr>
                <w:rFonts w:cs="宋体"/>
                <w:sz w:val="21"/>
                <w:szCs w:val="21"/>
              </w:rPr>
            </w:pPr>
            <w:r>
              <w:rPr>
                <w:rFonts w:cs="宋体" w:hint="eastAsia"/>
                <w:sz w:val="21"/>
                <w:szCs w:val="21"/>
              </w:rPr>
              <w:t>1</w:t>
            </w:r>
          </w:p>
        </w:tc>
      </w:tr>
      <w:tr w:rsidR="002365C6" w14:paraId="48261703" w14:textId="77777777">
        <w:trPr>
          <w:trHeight w:val="283"/>
          <w:jc w:val="center"/>
        </w:trPr>
        <w:tc>
          <w:tcPr>
            <w:tcW w:w="1982" w:type="dxa"/>
            <w:tcBorders>
              <w:top w:val="single" w:sz="4" w:space="0" w:color="000000"/>
              <w:left w:val="single" w:sz="4" w:space="0" w:color="000000"/>
              <w:bottom w:val="single" w:sz="4" w:space="0" w:color="000000"/>
              <w:right w:val="single" w:sz="4" w:space="0" w:color="000000"/>
            </w:tcBorders>
            <w:vAlign w:val="bottom"/>
          </w:tcPr>
          <w:p w14:paraId="7FF479BF" w14:textId="77777777" w:rsidR="002365C6" w:rsidRDefault="00000000">
            <w:pPr>
              <w:pStyle w:val="a0"/>
              <w:jc w:val="center"/>
              <w:rPr>
                <w:rFonts w:cs="宋体"/>
                <w:sz w:val="21"/>
                <w:szCs w:val="21"/>
              </w:rPr>
            </w:pPr>
            <w:r>
              <w:rPr>
                <w:rFonts w:cs="宋体" w:hint="eastAsia"/>
                <w:sz w:val="21"/>
                <w:szCs w:val="21"/>
              </w:rPr>
              <w:t>10</w:t>
            </w:r>
          </w:p>
        </w:tc>
        <w:tc>
          <w:tcPr>
            <w:tcW w:w="2388" w:type="dxa"/>
            <w:tcBorders>
              <w:top w:val="single" w:sz="4" w:space="0" w:color="000000"/>
              <w:left w:val="single" w:sz="4" w:space="0" w:color="000000"/>
              <w:bottom w:val="single" w:sz="4" w:space="0" w:color="000000"/>
              <w:right w:val="single" w:sz="4" w:space="0" w:color="000000"/>
            </w:tcBorders>
            <w:vAlign w:val="bottom"/>
          </w:tcPr>
          <w:p w14:paraId="60EF83A7" w14:textId="77777777" w:rsidR="002365C6" w:rsidRDefault="00000000">
            <w:pPr>
              <w:pStyle w:val="a0"/>
              <w:jc w:val="center"/>
              <w:rPr>
                <w:rFonts w:cs="宋体"/>
                <w:sz w:val="21"/>
                <w:szCs w:val="21"/>
              </w:rPr>
            </w:pPr>
            <w:r>
              <w:rPr>
                <w:rFonts w:cs="宋体" w:hint="eastAsia"/>
                <w:sz w:val="21"/>
                <w:szCs w:val="21"/>
              </w:rPr>
              <w:t>云母</w:t>
            </w:r>
          </w:p>
        </w:tc>
        <w:tc>
          <w:tcPr>
            <w:tcW w:w="2613" w:type="dxa"/>
            <w:tcBorders>
              <w:top w:val="single" w:sz="4" w:space="0" w:color="000000"/>
              <w:left w:val="single" w:sz="4" w:space="0" w:color="000000"/>
              <w:bottom w:val="single" w:sz="4" w:space="0" w:color="000000"/>
              <w:right w:val="single" w:sz="4" w:space="0" w:color="000000"/>
            </w:tcBorders>
            <w:vAlign w:val="bottom"/>
          </w:tcPr>
          <w:p w14:paraId="5F9A93D4" w14:textId="77777777" w:rsidR="002365C6" w:rsidRDefault="00000000">
            <w:pPr>
              <w:pStyle w:val="a0"/>
              <w:jc w:val="center"/>
              <w:rPr>
                <w:rFonts w:cs="宋体"/>
                <w:sz w:val="21"/>
                <w:szCs w:val="21"/>
              </w:rPr>
            </w:pPr>
            <w:r>
              <w:rPr>
                <w:rFonts w:cs="宋体" w:hint="eastAsia"/>
                <w:sz w:val="21"/>
                <w:szCs w:val="21"/>
              </w:rPr>
              <w:t>1</w:t>
            </w:r>
          </w:p>
        </w:tc>
      </w:tr>
      <w:tr w:rsidR="002365C6" w14:paraId="72809ABB" w14:textId="77777777">
        <w:trPr>
          <w:trHeight w:val="283"/>
          <w:jc w:val="center"/>
        </w:trPr>
        <w:tc>
          <w:tcPr>
            <w:tcW w:w="1982" w:type="dxa"/>
            <w:tcBorders>
              <w:top w:val="single" w:sz="4" w:space="0" w:color="000000"/>
              <w:left w:val="single" w:sz="4" w:space="0" w:color="000000"/>
              <w:bottom w:val="single" w:sz="4" w:space="0" w:color="000000"/>
              <w:right w:val="single" w:sz="4" w:space="0" w:color="000000"/>
            </w:tcBorders>
            <w:vAlign w:val="bottom"/>
          </w:tcPr>
          <w:p w14:paraId="784DB69D" w14:textId="77777777" w:rsidR="002365C6" w:rsidRDefault="00000000">
            <w:pPr>
              <w:pStyle w:val="a0"/>
              <w:jc w:val="center"/>
              <w:rPr>
                <w:rFonts w:cs="宋体"/>
                <w:sz w:val="21"/>
                <w:szCs w:val="21"/>
              </w:rPr>
            </w:pPr>
            <w:r>
              <w:rPr>
                <w:rFonts w:cs="宋体" w:hint="eastAsia"/>
                <w:sz w:val="21"/>
                <w:szCs w:val="21"/>
              </w:rPr>
              <w:t>11</w:t>
            </w:r>
          </w:p>
        </w:tc>
        <w:tc>
          <w:tcPr>
            <w:tcW w:w="2388" w:type="dxa"/>
            <w:tcBorders>
              <w:top w:val="single" w:sz="4" w:space="0" w:color="000000"/>
              <w:left w:val="single" w:sz="4" w:space="0" w:color="000000"/>
              <w:bottom w:val="single" w:sz="4" w:space="0" w:color="000000"/>
              <w:right w:val="single" w:sz="4" w:space="0" w:color="000000"/>
            </w:tcBorders>
            <w:vAlign w:val="bottom"/>
          </w:tcPr>
          <w:p w14:paraId="58638DC9" w14:textId="77777777" w:rsidR="002365C6" w:rsidRDefault="00000000">
            <w:pPr>
              <w:pStyle w:val="a0"/>
              <w:jc w:val="center"/>
              <w:rPr>
                <w:rFonts w:cs="宋体"/>
                <w:sz w:val="21"/>
                <w:szCs w:val="21"/>
              </w:rPr>
            </w:pPr>
            <w:r>
              <w:rPr>
                <w:rFonts w:cs="宋体" w:hint="eastAsia"/>
                <w:sz w:val="21"/>
                <w:szCs w:val="21"/>
              </w:rPr>
              <w:t>建筑用闪长岩</w:t>
            </w:r>
          </w:p>
        </w:tc>
        <w:tc>
          <w:tcPr>
            <w:tcW w:w="2613" w:type="dxa"/>
            <w:tcBorders>
              <w:top w:val="single" w:sz="4" w:space="0" w:color="000000"/>
              <w:left w:val="single" w:sz="4" w:space="0" w:color="000000"/>
              <w:bottom w:val="single" w:sz="4" w:space="0" w:color="000000"/>
              <w:right w:val="single" w:sz="4" w:space="0" w:color="000000"/>
            </w:tcBorders>
            <w:vAlign w:val="bottom"/>
          </w:tcPr>
          <w:p w14:paraId="7E432F75" w14:textId="77777777" w:rsidR="002365C6" w:rsidRDefault="00000000">
            <w:pPr>
              <w:pStyle w:val="a0"/>
              <w:jc w:val="center"/>
              <w:rPr>
                <w:rFonts w:cs="宋体"/>
                <w:sz w:val="21"/>
                <w:szCs w:val="21"/>
              </w:rPr>
            </w:pPr>
            <w:r>
              <w:rPr>
                <w:rFonts w:cs="宋体" w:hint="eastAsia"/>
                <w:sz w:val="21"/>
                <w:szCs w:val="21"/>
              </w:rPr>
              <w:t>3</w:t>
            </w:r>
          </w:p>
        </w:tc>
      </w:tr>
      <w:tr w:rsidR="002365C6" w14:paraId="41CD5AF8" w14:textId="77777777">
        <w:trPr>
          <w:trHeight w:val="283"/>
          <w:jc w:val="center"/>
        </w:trPr>
        <w:tc>
          <w:tcPr>
            <w:tcW w:w="1982" w:type="dxa"/>
            <w:tcBorders>
              <w:top w:val="single" w:sz="4" w:space="0" w:color="000000"/>
              <w:left w:val="single" w:sz="4" w:space="0" w:color="000000"/>
              <w:bottom w:val="single" w:sz="4" w:space="0" w:color="000000"/>
              <w:right w:val="single" w:sz="4" w:space="0" w:color="000000"/>
            </w:tcBorders>
            <w:vAlign w:val="bottom"/>
          </w:tcPr>
          <w:p w14:paraId="4ABCE242" w14:textId="77777777" w:rsidR="002365C6" w:rsidRDefault="00000000">
            <w:pPr>
              <w:pStyle w:val="a0"/>
              <w:jc w:val="center"/>
              <w:rPr>
                <w:rFonts w:cs="宋体"/>
                <w:sz w:val="21"/>
                <w:szCs w:val="21"/>
              </w:rPr>
            </w:pPr>
            <w:r>
              <w:rPr>
                <w:rFonts w:cs="宋体" w:hint="eastAsia"/>
                <w:sz w:val="21"/>
                <w:szCs w:val="21"/>
              </w:rPr>
              <w:t>12</w:t>
            </w:r>
          </w:p>
        </w:tc>
        <w:tc>
          <w:tcPr>
            <w:tcW w:w="2388" w:type="dxa"/>
            <w:tcBorders>
              <w:top w:val="single" w:sz="4" w:space="0" w:color="000000"/>
              <w:left w:val="single" w:sz="4" w:space="0" w:color="000000"/>
              <w:bottom w:val="single" w:sz="4" w:space="0" w:color="000000"/>
              <w:right w:val="single" w:sz="4" w:space="0" w:color="000000"/>
            </w:tcBorders>
            <w:vAlign w:val="bottom"/>
          </w:tcPr>
          <w:p w14:paraId="4B40CE39" w14:textId="77777777" w:rsidR="002365C6" w:rsidRDefault="00000000">
            <w:pPr>
              <w:pStyle w:val="a0"/>
              <w:jc w:val="center"/>
              <w:rPr>
                <w:rFonts w:cs="宋体"/>
                <w:sz w:val="21"/>
                <w:szCs w:val="21"/>
              </w:rPr>
            </w:pPr>
            <w:r>
              <w:rPr>
                <w:rFonts w:cs="宋体" w:hint="eastAsia"/>
                <w:sz w:val="21"/>
                <w:szCs w:val="21"/>
              </w:rPr>
              <w:t>合计</w:t>
            </w:r>
          </w:p>
        </w:tc>
        <w:tc>
          <w:tcPr>
            <w:tcW w:w="2613" w:type="dxa"/>
            <w:tcBorders>
              <w:top w:val="single" w:sz="4" w:space="0" w:color="000000"/>
              <w:left w:val="single" w:sz="4" w:space="0" w:color="000000"/>
              <w:bottom w:val="single" w:sz="4" w:space="0" w:color="000000"/>
              <w:right w:val="single" w:sz="4" w:space="0" w:color="000000"/>
            </w:tcBorders>
            <w:vAlign w:val="bottom"/>
          </w:tcPr>
          <w:p w14:paraId="10344F28" w14:textId="77777777" w:rsidR="002365C6" w:rsidRDefault="00000000">
            <w:pPr>
              <w:pStyle w:val="a0"/>
              <w:jc w:val="center"/>
              <w:rPr>
                <w:rFonts w:cs="宋体"/>
                <w:sz w:val="21"/>
                <w:szCs w:val="21"/>
              </w:rPr>
            </w:pPr>
            <w:r>
              <w:rPr>
                <w:rFonts w:cs="宋体" w:hint="eastAsia"/>
                <w:sz w:val="21"/>
                <w:szCs w:val="21"/>
              </w:rPr>
              <w:t>233</w:t>
            </w:r>
          </w:p>
        </w:tc>
      </w:tr>
    </w:tbl>
    <w:p w14:paraId="7E27A0B9" w14:textId="77777777" w:rsidR="002365C6" w:rsidRDefault="00000000">
      <w:pPr>
        <w:pStyle w:val="3"/>
        <w:widowControl w:val="0"/>
        <w:adjustRightInd w:val="0"/>
        <w:snapToGrid w:val="0"/>
        <w:spacing w:before="0" w:line="560" w:lineRule="exact"/>
        <w:ind w:firstLineChars="200" w:firstLine="643"/>
        <w:jc w:val="both"/>
        <w:rPr>
          <w:rFonts w:ascii="黑体" w:eastAsia="黑体" w:hAnsi="黑体" w:cs="宋体"/>
          <w:color w:val="auto"/>
          <w:kern w:val="2"/>
          <w:sz w:val="32"/>
          <w:szCs w:val="32"/>
          <w:lang w:val="en-US"/>
        </w:rPr>
      </w:pPr>
      <w:bookmarkStart w:id="80" w:name="_Toc5747"/>
      <w:r>
        <w:rPr>
          <w:rFonts w:ascii="黑体" w:eastAsia="黑体" w:hAnsi="黑体" w:cs="宋体" w:hint="eastAsia"/>
          <w:color w:val="auto"/>
          <w:kern w:val="2"/>
          <w:sz w:val="32"/>
          <w:szCs w:val="32"/>
          <w:lang w:val="en-US"/>
        </w:rPr>
        <w:t>三、开采规划分区</w:t>
      </w:r>
      <w:bookmarkEnd w:id="80"/>
    </w:p>
    <w:p w14:paraId="514DE818" w14:textId="77777777" w:rsidR="002365C6" w:rsidRDefault="00000000">
      <w:pPr>
        <w:adjustRightInd w:val="0"/>
        <w:snapToGrid w:val="0"/>
        <w:spacing w:line="560" w:lineRule="exact"/>
        <w:ind w:firstLineChars="200" w:firstLine="643"/>
        <w:outlineLvl w:val="3"/>
        <w:rPr>
          <w:rFonts w:ascii="楷体" w:eastAsia="楷体" w:hAnsi="楷体" w:cs="宋体"/>
          <w:b/>
          <w:bCs/>
          <w:sz w:val="32"/>
          <w:szCs w:val="32"/>
        </w:rPr>
      </w:pPr>
      <w:bookmarkStart w:id="81" w:name="_Toc29075"/>
      <w:r>
        <w:rPr>
          <w:rFonts w:ascii="楷体" w:eastAsia="楷体" w:hAnsi="楷体" w:cs="宋体" w:hint="eastAsia"/>
          <w:b/>
          <w:bCs/>
          <w:sz w:val="32"/>
          <w:szCs w:val="32"/>
        </w:rPr>
        <w:t>（一）重点开采区</w:t>
      </w:r>
      <w:bookmarkEnd w:id="81"/>
    </w:p>
    <w:p w14:paraId="34CDC98B" w14:textId="77777777" w:rsidR="002365C6" w:rsidRDefault="00000000">
      <w:pPr>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民丰县境内地区规划设置地区级重点开采区一个，为黄羊岭锑金矿重点开采区，面积37.8平方千米，重点开采矿种：锑、金，锑资源量0.57万吨。规划期拟设采矿权5个。</w:t>
      </w:r>
    </w:p>
    <w:p w14:paraId="55B9B7C1" w14:textId="77777777" w:rsidR="002365C6" w:rsidRDefault="00000000">
      <w:pPr>
        <w:numPr>
          <w:ilvl w:val="0"/>
          <w:numId w:val="2"/>
        </w:numPr>
        <w:adjustRightInd w:val="0"/>
        <w:snapToGrid w:val="0"/>
        <w:spacing w:line="560" w:lineRule="exact"/>
        <w:ind w:firstLineChars="200" w:firstLine="643"/>
        <w:outlineLvl w:val="3"/>
        <w:rPr>
          <w:rFonts w:ascii="楷体" w:eastAsia="楷体" w:hAnsi="楷体" w:cs="宋体"/>
          <w:b/>
          <w:bCs/>
          <w:sz w:val="32"/>
          <w:szCs w:val="32"/>
        </w:rPr>
      </w:pPr>
      <w:bookmarkStart w:id="82" w:name="_Toc17309"/>
      <w:r>
        <w:rPr>
          <w:rFonts w:ascii="楷体" w:eastAsia="楷体" w:hAnsi="楷体" w:cs="宋体" w:hint="eastAsia"/>
          <w:b/>
          <w:bCs/>
          <w:sz w:val="32"/>
          <w:szCs w:val="32"/>
        </w:rPr>
        <w:t>砂石土类集中开采区</w:t>
      </w:r>
      <w:bookmarkEnd w:id="82"/>
    </w:p>
    <w:p w14:paraId="50CB5448" w14:textId="77777777" w:rsidR="002365C6" w:rsidRDefault="00000000">
      <w:pPr>
        <w:adjustRightInd w:val="0"/>
        <w:snapToGrid w:val="0"/>
        <w:spacing w:line="560" w:lineRule="exact"/>
        <w:ind w:firstLineChars="200" w:firstLine="640"/>
      </w:pPr>
      <w:r>
        <w:rPr>
          <w:rFonts w:ascii="仿宋_GB2312" w:eastAsia="仿宋_GB2312" w:hAnsi="仿宋" w:cs="宋体" w:hint="eastAsia"/>
          <w:sz w:val="32"/>
          <w:szCs w:val="32"/>
        </w:rPr>
        <w:t>民丰县境内县级设置砂石土类集中开采区8处，如下表所示：</w:t>
      </w:r>
    </w:p>
    <w:p w14:paraId="236D40F3" w14:textId="77777777" w:rsidR="002365C6" w:rsidRDefault="00000000">
      <w:pPr>
        <w:adjustRightInd w:val="0"/>
        <w:snapToGrid w:val="0"/>
        <w:spacing w:line="560" w:lineRule="exact"/>
        <w:outlineLvl w:val="3"/>
        <w:rPr>
          <w:rFonts w:ascii="楷体" w:eastAsia="楷体" w:hAnsi="楷体" w:cs="宋体"/>
          <w:b/>
          <w:bCs/>
          <w:szCs w:val="21"/>
        </w:rPr>
      </w:pPr>
      <w:r>
        <w:rPr>
          <w:rFonts w:ascii="楷体" w:eastAsia="楷体" w:hAnsi="楷体" w:cs="宋体" w:hint="eastAsia"/>
          <w:b/>
          <w:bCs/>
          <w:szCs w:val="21"/>
        </w:rPr>
        <w:t>专栏3-2                   民丰县砂石土类集中开采区规划表</w:t>
      </w:r>
    </w:p>
    <w:tbl>
      <w:tblPr>
        <w:tblW w:w="9521" w:type="dxa"/>
        <w:tblLayout w:type="fixed"/>
        <w:tblCellMar>
          <w:top w:w="15" w:type="dxa"/>
          <w:left w:w="15" w:type="dxa"/>
          <w:bottom w:w="15" w:type="dxa"/>
          <w:right w:w="15" w:type="dxa"/>
        </w:tblCellMar>
        <w:tblLook w:val="04A0" w:firstRow="1" w:lastRow="0" w:firstColumn="1" w:lastColumn="0" w:noHBand="0" w:noVBand="1"/>
      </w:tblPr>
      <w:tblGrid>
        <w:gridCol w:w="1079"/>
        <w:gridCol w:w="1079"/>
        <w:gridCol w:w="4378"/>
        <w:gridCol w:w="1364"/>
        <w:gridCol w:w="869"/>
        <w:gridCol w:w="752"/>
      </w:tblGrid>
      <w:tr w:rsidR="002365C6" w14:paraId="0377F33A" w14:textId="77777777">
        <w:trPr>
          <w:trHeight w:val="840"/>
        </w:trPr>
        <w:tc>
          <w:tcPr>
            <w:tcW w:w="1079" w:type="dxa"/>
            <w:tcBorders>
              <w:top w:val="single" w:sz="4" w:space="0" w:color="000000"/>
              <w:left w:val="single" w:sz="4" w:space="0" w:color="000000"/>
              <w:bottom w:val="single" w:sz="4" w:space="0" w:color="000000"/>
              <w:right w:val="single" w:sz="4" w:space="0" w:color="000000"/>
            </w:tcBorders>
            <w:vAlign w:val="center"/>
          </w:tcPr>
          <w:p w14:paraId="3161683F" w14:textId="77777777" w:rsidR="002365C6" w:rsidRDefault="00000000">
            <w:pPr>
              <w:widowControl/>
              <w:jc w:val="center"/>
              <w:textAlignment w:val="center"/>
              <w:rPr>
                <w:rFonts w:ascii="宋体" w:hAnsi="宋体" w:cs="宋体"/>
                <w:szCs w:val="21"/>
              </w:rPr>
            </w:pPr>
            <w:r>
              <w:rPr>
                <w:rFonts w:ascii="宋体" w:hAnsi="宋体" w:cs="宋体" w:hint="eastAsia"/>
                <w:kern w:val="0"/>
                <w:szCs w:val="21"/>
              </w:rPr>
              <w:t>序号</w:t>
            </w:r>
          </w:p>
        </w:tc>
        <w:tc>
          <w:tcPr>
            <w:tcW w:w="1079" w:type="dxa"/>
            <w:tcBorders>
              <w:top w:val="single" w:sz="4" w:space="0" w:color="000000"/>
              <w:left w:val="single" w:sz="4" w:space="0" w:color="000000"/>
              <w:bottom w:val="single" w:sz="4" w:space="0" w:color="000000"/>
              <w:right w:val="single" w:sz="4" w:space="0" w:color="000000"/>
            </w:tcBorders>
            <w:vAlign w:val="center"/>
          </w:tcPr>
          <w:p w14:paraId="00E8F4AF" w14:textId="77777777" w:rsidR="002365C6" w:rsidRDefault="00000000">
            <w:pPr>
              <w:widowControl/>
              <w:jc w:val="center"/>
              <w:textAlignment w:val="center"/>
              <w:rPr>
                <w:rFonts w:ascii="宋体" w:hAnsi="宋体" w:cs="宋体"/>
                <w:szCs w:val="21"/>
              </w:rPr>
            </w:pPr>
            <w:r>
              <w:rPr>
                <w:rFonts w:ascii="宋体" w:hAnsi="宋体" w:cs="宋体" w:hint="eastAsia"/>
                <w:kern w:val="0"/>
                <w:szCs w:val="21"/>
              </w:rPr>
              <w:t>图面编号</w:t>
            </w:r>
          </w:p>
        </w:tc>
        <w:tc>
          <w:tcPr>
            <w:tcW w:w="4378" w:type="dxa"/>
            <w:tcBorders>
              <w:top w:val="single" w:sz="4" w:space="0" w:color="000000"/>
              <w:left w:val="single" w:sz="4" w:space="0" w:color="000000"/>
              <w:bottom w:val="single" w:sz="4" w:space="0" w:color="000000"/>
              <w:right w:val="single" w:sz="4" w:space="0" w:color="000000"/>
            </w:tcBorders>
            <w:vAlign w:val="center"/>
          </w:tcPr>
          <w:p w14:paraId="03FF8F1B" w14:textId="77777777" w:rsidR="002365C6" w:rsidRDefault="00000000">
            <w:pPr>
              <w:widowControl/>
              <w:jc w:val="center"/>
              <w:textAlignment w:val="center"/>
              <w:rPr>
                <w:rFonts w:ascii="宋体" w:hAnsi="宋体" w:cs="宋体"/>
                <w:szCs w:val="21"/>
              </w:rPr>
            </w:pPr>
            <w:r>
              <w:rPr>
                <w:rFonts w:ascii="宋体" w:hAnsi="宋体" w:cs="宋体" w:hint="eastAsia"/>
                <w:kern w:val="0"/>
                <w:szCs w:val="21"/>
              </w:rPr>
              <w:t>名    称</w:t>
            </w:r>
          </w:p>
        </w:tc>
        <w:tc>
          <w:tcPr>
            <w:tcW w:w="1364" w:type="dxa"/>
            <w:tcBorders>
              <w:top w:val="single" w:sz="4" w:space="0" w:color="000000"/>
              <w:left w:val="single" w:sz="4" w:space="0" w:color="000000"/>
              <w:bottom w:val="single" w:sz="4" w:space="0" w:color="000000"/>
              <w:right w:val="single" w:sz="4" w:space="0" w:color="000000"/>
            </w:tcBorders>
            <w:vAlign w:val="center"/>
          </w:tcPr>
          <w:p w14:paraId="7E21B4C1" w14:textId="77777777" w:rsidR="002365C6" w:rsidRDefault="00000000">
            <w:pPr>
              <w:widowControl/>
              <w:jc w:val="center"/>
              <w:textAlignment w:val="center"/>
              <w:rPr>
                <w:rFonts w:ascii="宋体" w:hAnsi="宋体" w:cs="宋体"/>
                <w:szCs w:val="21"/>
              </w:rPr>
            </w:pPr>
            <w:r>
              <w:rPr>
                <w:rFonts w:ascii="宋体" w:hAnsi="宋体" w:cs="宋体" w:hint="eastAsia"/>
                <w:kern w:val="0"/>
                <w:szCs w:val="21"/>
              </w:rPr>
              <w:t>面积（km</w:t>
            </w:r>
            <w:r>
              <w:rPr>
                <w:rStyle w:val="font01"/>
                <w:rFonts w:hint="default"/>
                <w:color w:val="auto"/>
                <w:sz w:val="21"/>
                <w:szCs w:val="21"/>
              </w:rPr>
              <w:t>2</w:t>
            </w:r>
            <w:r>
              <w:rPr>
                <w:rStyle w:val="font11"/>
                <w:rFonts w:hint="default"/>
                <w:color w:val="auto"/>
                <w:sz w:val="21"/>
                <w:szCs w:val="21"/>
              </w:rPr>
              <w:t>)</w:t>
            </w:r>
          </w:p>
        </w:tc>
        <w:tc>
          <w:tcPr>
            <w:tcW w:w="869" w:type="dxa"/>
            <w:tcBorders>
              <w:top w:val="single" w:sz="4" w:space="0" w:color="000000"/>
              <w:left w:val="single" w:sz="4" w:space="0" w:color="000000"/>
              <w:bottom w:val="single" w:sz="4" w:space="0" w:color="000000"/>
              <w:right w:val="single" w:sz="4" w:space="0" w:color="000000"/>
            </w:tcBorders>
            <w:vAlign w:val="center"/>
          </w:tcPr>
          <w:p w14:paraId="6E20536B" w14:textId="77777777" w:rsidR="002365C6" w:rsidRDefault="00000000">
            <w:pPr>
              <w:widowControl/>
              <w:jc w:val="center"/>
              <w:textAlignment w:val="center"/>
              <w:rPr>
                <w:rFonts w:ascii="宋体" w:hAnsi="宋体" w:cs="宋体"/>
                <w:szCs w:val="21"/>
              </w:rPr>
            </w:pPr>
            <w:r>
              <w:rPr>
                <w:rFonts w:ascii="宋体" w:hAnsi="宋体" w:cs="宋体" w:hint="eastAsia"/>
                <w:kern w:val="0"/>
                <w:szCs w:val="21"/>
              </w:rPr>
              <w:t>已设采矿权（个）</w:t>
            </w:r>
          </w:p>
        </w:tc>
        <w:tc>
          <w:tcPr>
            <w:tcW w:w="752" w:type="dxa"/>
            <w:tcBorders>
              <w:top w:val="single" w:sz="4" w:space="0" w:color="000000"/>
              <w:left w:val="single" w:sz="4" w:space="0" w:color="000000"/>
              <w:bottom w:val="single" w:sz="4" w:space="0" w:color="000000"/>
              <w:right w:val="single" w:sz="4" w:space="0" w:color="000000"/>
            </w:tcBorders>
            <w:vAlign w:val="center"/>
          </w:tcPr>
          <w:p w14:paraId="692D21D6" w14:textId="77777777" w:rsidR="002365C6" w:rsidRDefault="00000000">
            <w:pPr>
              <w:widowControl/>
              <w:jc w:val="center"/>
              <w:textAlignment w:val="center"/>
              <w:rPr>
                <w:rFonts w:ascii="宋体" w:hAnsi="宋体" w:cs="宋体"/>
                <w:szCs w:val="21"/>
              </w:rPr>
            </w:pPr>
            <w:r>
              <w:rPr>
                <w:rFonts w:ascii="宋体" w:hAnsi="宋体" w:cs="宋体" w:hint="eastAsia"/>
                <w:kern w:val="0"/>
                <w:szCs w:val="21"/>
              </w:rPr>
              <w:t>拟设采矿权（个）</w:t>
            </w:r>
          </w:p>
        </w:tc>
      </w:tr>
      <w:tr w:rsidR="002365C6" w14:paraId="6DBE27B5" w14:textId="77777777">
        <w:trPr>
          <w:trHeight w:val="285"/>
        </w:trPr>
        <w:tc>
          <w:tcPr>
            <w:tcW w:w="1079" w:type="dxa"/>
            <w:tcBorders>
              <w:top w:val="single" w:sz="4" w:space="0" w:color="000000"/>
              <w:left w:val="single" w:sz="4" w:space="0" w:color="000000"/>
              <w:bottom w:val="single" w:sz="4" w:space="0" w:color="000000"/>
              <w:right w:val="single" w:sz="4" w:space="0" w:color="000000"/>
            </w:tcBorders>
            <w:vAlign w:val="center"/>
          </w:tcPr>
          <w:p w14:paraId="2BBA9B70" w14:textId="77777777" w:rsidR="002365C6" w:rsidRDefault="00000000">
            <w:pPr>
              <w:widowControl/>
              <w:jc w:val="center"/>
              <w:textAlignment w:val="center"/>
              <w:rPr>
                <w:rFonts w:ascii="宋体" w:hAnsi="宋体" w:cs="宋体"/>
                <w:szCs w:val="21"/>
              </w:rPr>
            </w:pPr>
            <w:r>
              <w:rPr>
                <w:rFonts w:ascii="宋体" w:hAnsi="宋体" w:cs="宋体" w:hint="eastAsia"/>
                <w:kern w:val="0"/>
                <w:szCs w:val="21"/>
              </w:rPr>
              <w:t>1</w:t>
            </w:r>
          </w:p>
        </w:tc>
        <w:tc>
          <w:tcPr>
            <w:tcW w:w="1079" w:type="dxa"/>
            <w:tcBorders>
              <w:top w:val="single" w:sz="4" w:space="0" w:color="000000"/>
              <w:left w:val="single" w:sz="4" w:space="0" w:color="000000"/>
              <w:bottom w:val="single" w:sz="4" w:space="0" w:color="000000"/>
              <w:right w:val="single" w:sz="4" w:space="0" w:color="000000"/>
            </w:tcBorders>
            <w:vAlign w:val="center"/>
          </w:tcPr>
          <w:p w14:paraId="30E9E756" w14:textId="77777777" w:rsidR="002365C6" w:rsidRDefault="00000000">
            <w:pPr>
              <w:widowControl/>
              <w:jc w:val="center"/>
              <w:textAlignment w:val="center"/>
              <w:rPr>
                <w:rFonts w:ascii="宋体" w:hAnsi="宋体" w:cs="宋体"/>
                <w:szCs w:val="21"/>
              </w:rPr>
            </w:pPr>
            <w:r>
              <w:rPr>
                <w:rFonts w:ascii="宋体" w:hAnsi="宋体" w:cs="宋体" w:hint="eastAsia"/>
                <w:kern w:val="0"/>
                <w:szCs w:val="21"/>
              </w:rPr>
              <w:t>CSJ001</w:t>
            </w:r>
          </w:p>
        </w:tc>
        <w:tc>
          <w:tcPr>
            <w:tcW w:w="4378" w:type="dxa"/>
            <w:tcBorders>
              <w:top w:val="single" w:sz="4" w:space="0" w:color="000000"/>
              <w:left w:val="single" w:sz="4" w:space="0" w:color="000000"/>
              <w:bottom w:val="single" w:sz="4" w:space="0" w:color="000000"/>
              <w:right w:val="single" w:sz="4" w:space="0" w:color="000000"/>
            </w:tcBorders>
            <w:vAlign w:val="center"/>
          </w:tcPr>
          <w:p w14:paraId="185CAB4E" w14:textId="77777777" w:rsidR="002365C6" w:rsidRDefault="00000000">
            <w:pPr>
              <w:widowControl/>
              <w:jc w:val="center"/>
              <w:textAlignment w:val="center"/>
              <w:rPr>
                <w:rFonts w:ascii="宋体" w:hAnsi="宋体" w:cs="宋体"/>
                <w:szCs w:val="21"/>
              </w:rPr>
            </w:pPr>
            <w:r>
              <w:rPr>
                <w:rFonts w:ascii="宋体" w:hAnsi="宋体" w:cs="宋体" w:hint="eastAsia"/>
                <w:kern w:val="0"/>
                <w:szCs w:val="21"/>
              </w:rPr>
              <w:t>尼雅乡砂石土类集中开采一区</w:t>
            </w:r>
          </w:p>
        </w:tc>
        <w:tc>
          <w:tcPr>
            <w:tcW w:w="1364" w:type="dxa"/>
            <w:tcBorders>
              <w:top w:val="single" w:sz="4" w:space="0" w:color="000000"/>
              <w:left w:val="single" w:sz="4" w:space="0" w:color="000000"/>
              <w:bottom w:val="single" w:sz="4" w:space="0" w:color="000000"/>
              <w:right w:val="single" w:sz="4" w:space="0" w:color="000000"/>
            </w:tcBorders>
            <w:vAlign w:val="center"/>
          </w:tcPr>
          <w:p w14:paraId="362499BE" w14:textId="77777777" w:rsidR="002365C6" w:rsidRDefault="00000000">
            <w:pPr>
              <w:widowControl/>
              <w:jc w:val="center"/>
              <w:textAlignment w:val="center"/>
              <w:rPr>
                <w:rFonts w:ascii="宋体" w:hAnsi="宋体" w:cs="宋体"/>
                <w:szCs w:val="21"/>
              </w:rPr>
            </w:pPr>
            <w:r>
              <w:rPr>
                <w:rFonts w:ascii="宋体" w:hAnsi="宋体" w:cs="宋体" w:hint="eastAsia"/>
                <w:kern w:val="0"/>
                <w:szCs w:val="21"/>
              </w:rPr>
              <w:t xml:space="preserve">4.00 </w:t>
            </w:r>
          </w:p>
        </w:tc>
        <w:tc>
          <w:tcPr>
            <w:tcW w:w="869" w:type="dxa"/>
            <w:tcBorders>
              <w:top w:val="single" w:sz="4" w:space="0" w:color="000000"/>
              <w:left w:val="single" w:sz="4" w:space="0" w:color="000000"/>
              <w:bottom w:val="single" w:sz="4" w:space="0" w:color="000000"/>
              <w:right w:val="single" w:sz="4" w:space="0" w:color="000000"/>
            </w:tcBorders>
            <w:vAlign w:val="center"/>
          </w:tcPr>
          <w:p w14:paraId="352ACFA9" w14:textId="77777777" w:rsidR="002365C6" w:rsidRDefault="00000000">
            <w:pPr>
              <w:widowControl/>
              <w:jc w:val="center"/>
              <w:textAlignment w:val="center"/>
              <w:rPr>
                <w:rFonts w:ascii="宋体" w:hAnsi="宋体" w:cs="宋体"/>
                <w:szCs w:val="21"/>
              </w:rPr>
            </w:pPr>
            <w:r>
              <w:rPr>
                <w:rFonts w:ascii="宋体" w:hAnsi="宋体" w:cs="宋体" w:hint="eastAsia"/>
                <w:kern w:val="0"/>
                <w:szCs w:val="21"/>
              </w:rPr>
              <w:t>0</w:t>
            </w:r>
          </w:p>
        </w:tc>
        <w:tc>
          <w:tcPr>
            <w:tcW w:w="752" w:type="dxa"/>
            <w:tcBorders>
              <w:top w:val="single" w:sz="4" w:space="0" w:color="000000"/>
              <w:left w:val="single" w:sz="4" w:space="0" w:color="000000"/>
              <w:bottom w:val="single" w:sz="4" w:space="0" w:color="000000"/>
              <w:right w:val="single" w:sz="4" w:space="0" w:color="000000"/>
            </w:tcBorders>
            <w:vAlign w:val="center"/>
          </w:tcPr>
          <w:p w14:paraId="466D64BB" w14:textId="77777777" w:rsidR="002365C6" w:rsidRDefault="00000000">
            <w:pPr>
              <w:widowControl/>
              <w:jc w:val="center"/>
              <w:textAlignment w:val="center"/>
              <w:rPr>
                <w:rFonts w:ascii="宋体" w:hAnsi="宋体" w:cs="宋体"/>
                <w:szCs w:val="21"/>
              </w:rPr>
            </w:pPr>
            <w:r>
              <w:rPr>
                <w:rFonts w:ascii="宋体" w:hAnsi="宋体" w:cs="宋体" w:hint="eastAsia"/>
                <w:kern w:val="0"/>
                <w:szCs w:val="21"/>
              </w:rPr>
              <w:t>1</w:t>
            </w:r>
          </w:p>
        </w:tc>
      </w:tr>
      <w:tr w:rsidR="002365C6" w14:paraId="275852B3" w14:textId="77777777">
        <w:trPr>
          <w:trHeight w:val="285"/>
        </w:trPr>
        <w:tc>
          <w:tcPr>
            <w:tcW w:w="1079" w:type="dxa"/>
            <w:tcBorders>
              <w:top w:val="single" w:sz="4" w:space="0" w:color="000000"/>
              <w:left w:val="single" w:sz="4" w:space="0" w:color="000000"/>
              <w:bottom w:val="single" w:sz="4" w:space="0" w:color="000000"/>
              <w:right w:val="single" w:sz="4" w:space="0" w:color="000000"/>
            </w:tcBorders>
            <w:vAlign w:val="center"/>
          </w:tcPr>
          <w:p w14:paraId="3306396D" w14:textId="77777777" w:rsidR="002365C6" w:rsidRDefault="00000000">
            <w:pPr>
              <w:widowControl/>
              <w:jc w:val="center"/>
              <w:textAlignment w:val="center"/>
              <w:rPr>
                <w:rFonts w:ascii="宋体" w:hAnsi="宋体" w:cs="宋体"/>
                <w:szCs w:val="21"/>
              </w:rPr>
            </w:pPr>
            <w:r>
              <w:rPr>
                <w:rFonts w:ascii="宋体" w:hAnsi="宋体" w:cs="宋体" w:hint="eastAsia"/>
                <w:kern w:val="0"/>
                <w:szCs w:val="21"/>
              </w:rPr>
              <w:t>2</w:t>
            </w:r>
          </w:p>
        </w:tc>
        <w:tc>
          <w:tcPr>
            <w:tcW w:w="1079" w:type="dxa"/>
            <w:tcBorders>
              <w:top w:val="single" w:sz="4" w:space="0" w:color="000000"/>
              <w:left w:val="single" w:sz="4" w:space="0" w:color="000000"/>
              <w:bottom w:val="single" w:sz="4" w:space="0" w:color="000000"/>
              <w:right w:val="single" w:sz="4" w:space="0" w:color="000000"/>
            </w:tcBorders>
            <w:vAlign w:val="center"/>
          </w:tcPr>
          <w:p w14:paraId="10D5C904" w14:textId="77777777" w:rsidR="002365C6" w:rsidRDefault="00000000">
            <w:pPr>
              <w:widowControl/>
              <w:jc w:val="center"/>
              <w:textAlignment w:val="center"/>
              <w:rPr>
                <w:rFonts w:ascii="宋体" w:hAnsi="宋体" w:cs="宋体"/>
                <w:szCs w:val="21"/>
              </w:rPr>
            </w:pPr>
            <w:r>
              <w:rPr>
                <w:rFonts w:ascii="宋体" w:hAnsi="宋体" w:cs="宋体" w:hint="eastAsia"/>
                <w:kern w:val="0"/>
                <w:szCs w:val="21"/>
              </w:rPr>
              <w:t>CSJ004</w:t>
            </w:r>
          </w:p>
        </w:tc>
        <w:tc>
          <w:tcPr>
            <w:tcW w:w="4378" w:type="dxa"/>
            <w:tcBorders>
              <w:top w:val="single" w:sz="4" w:space="0" w:color="000000"/>
              <w:left w:val="single" w:sz="4" w:space="0" w:color="000000"/>
              <w:bottom w:val="single" w:sz="4" w:space="0" w:color="000000"/>
              <w:right w:val="single" w:sz="4" w:space="0" w:color="000000"/>
            </w:tcBorders>
            <w:vAlign w:val="center"/>
          </w:tcPr>
          <w:p w14:paraId="748D5DB1" w14:textId="77777777" w:rsidR="002365C6" w:rsidRDefault="00000000">
            <w:pPr>
              <w:widowControl/>
              <w:jc w:val="center"/>
              <w:textAlignment w:val="center"/>
              <w:rPr>
                <w:rFonts w:ascii="宋体" w:hAnsi="宋体" w:cs="宋体"/>
                <w:szCs w:val="21"/>
              </w:rPr>
            </w:pPr>
            <w:r>
              <w:rPr>
                <w:rFonts w:ascii="宋体" w:hAnsi="宋体" w:cs="宋体" w:hint="eastAsia"/>
                <w:kern w:val="0"/>
                <w:szCs w:val="21"/>
              </w:rPr>
              <w:t>若克雅乡砂石土类集中开采一区</w:t>
            </w:r>
          </w:p>
        </w:tc>
        <w:tc>
          <w:tcPr>
            <w:tcW w:w="1364" w:type="dxa"/>
            <w:tcBorders>
              <w:top w:val="single" w:sz="4" w:space="0" w:color="000000"/>
              <w:left w:val="single" w:sz="4" w:space="0" w:color="000000"/>
              <w:bottom w:val="single" w:sz="4" w:space="0" w:color="000000"/>
              <w:right w:val="single" w:sz="4" w:space="0" w:color="000000"/>
            </w:tcBorders>
            <w:vAlign w:val="center"/>
          </w:tcPr>
          <w:p w14:paraId="6E5034D3" w14:textId="77777777" w:rsidR="002365C6" w:rsidRDefault="00000000">
            <w:pPr>
              <w:widowControl/>
              <w:jc w:val="center"/>
              <w:textAlignment w:val="center"/>
              <w:rPr>
                <w:rFonts w:ascii="宋体" w:hAnsi="宋体" w:cs="宋体"/>
                <w:szCs w:val="21"/>
              </w:rPr>
            </w:pPr>
            <w:r>
              <w:rPr>
                <w:rFonts w:ascii="宋体" w:hAnsi="宋体" w:cs="宋体" w:hint="eastAsia"/>
                <w:kern w:val="0"/>
                <w:szCs w:val="21"/>
              </w:rPr>
              <w:t xml:space="preserve">11.66 </w:t>
            </w:r>
          </w:p>
        </w:tc>
        <w:tc>
          <w:tcPr>
            <w:tcW w:w="869" w:type="dxa"/>
            <w:tcBorders>
              <w:top w:val="single" w:sz="4" w:space="0" w:color="000000"/>
              <w:left w:val="single" w:sz="4" w:space="0" w:color="000000"/>
              <w:bottom w:val="single" w:sz="4" w:space="0" w:color="000000"/>
              <w:right w:val="single" w:sz="4" w:space="0" w:color="000000"/>
            </w:tcBorders>
            <w:vAlign w:val="center"/>
          </w:tcPr>
          <w:p w14:paraId="160787A7" w14:textId="77777777" w:rsidR="002365C6" w:rsidRDefault="00000000">
            <w:pPr>
              <w:widowControl/>
              <w:jc w:val="center"/>
              <w:textAlignment w:val="center"/>
              <w:rPr>
                <w:rFonts w:ascii="宋体" w:hAnsi="宋体" w:cs="宋体"/>
                <w:szCs w:val="21"/>
              </w:rPr>
            </w:pPr>
            <w:r>
              <w:rPr>
                <w:rFonts w:ascii="宋体" w:hAnsi="宋体" w:cs="宋体" w:hint="eastAsia"/>
                <w:kern w:val="0"/>
                <w:szCs w:val="21"/>
              </w:rPr>
              <w:t>6</w:t>
            </w:r>
          </w:p>
        </w:tc>
        <w:tc>
          <w:tcPr>
            <w:tcW w:w="752" w:type="dxa"/>
            <w:tcBorders>
              <w:top w:val="single" w:sz="4" w:space="0" w:color="000000"/>
              <w:left w:val="single" w:sz="4" w:space="0" w:color="000000"/>
              <w:bottom w:val="single" w:sz="4" w:space="0" w:color="000000"/>
              <w:right w:val="single" w:sz="4" w:space="0" w:color="000000"/>
            </w:tcBorders>
            <w:vAlign w:val="center"/>
          </w:tcPr>
          <w:p w14:paraId="39EBD507" w14:textId="77777777" w:rsidR="002365C6" w:rsidRDefault="00000000">
            <w:pPr>
              <w:widowControl/>
              <w:jc w:val="center"/>
              <w:textAlignment w:val="center"/>
              <w:rPr>
                <w:rFonts w:ascii="宋体" w:hAnsi="宋体" w:cs="宋体"/>
                <w:szCs w:val="21"/>
              </w:rPr>
            </w:pPr>
            <w:r>
              <w:rPr>
                <w:rFonts w:ascii="宋体" w:hAnsi="宋体" w:cs="宋体" w:hint="eastAsia"/>
                <w:kern w:val="0"/>
                <w:szCs w:val="21"/>
              </w:rPr>
              <w:t>1</w:t>
            </w:r>
          </w:p>
        </w:tc>
      </w:tr>
      <w:tr w:rsidR="002365C6" w14:paraId="5E41BDD8" w14:textId="77777777">
        <w:trPr>
          <w:trHeight w:val="285"/>
        </w:trPr>
        <w:tc>
          <w:tcPr>
            <w:tcW w:w="1079" w:type="dxa"/>
            <w:tcBorders>
              <w:top w:val="single" w:sz="4" w:space="0" w:color="000000"/>
              <w:left w:val="single" w:sz="4" w:space="0" w:color="000000"/>
              <w:bottom w:val="single" w:sz="4" w:space="0" w:color="000000"/>
              <w:right w:val="single" w:sz="4" w:space="0" w:color="000000"/>
            </w:tcBorders>
            <w:vAlign w:val="center"/>
          </w:tcPr>
          <w:p w14:paraId="026958C0" w14:textId="77777777" w:rsidR="002365C6" w:rsidRDefault="00000000">
            <w:pPr>
              <w:widowControl/>
              <w:jc w:val="center"/>
              <w:textAlignment w:val="center"/>
              <w:rPr>
                <w:rFonts w:ascii="宋体" w:hAnsi="宋体" w:cs="宋体"/>
                <w:szCs w:val="21"/>
              </w:rPr>
            </w:pPr>
            <w:r>
              <w:rPr>
                <w:rFonts w:ascii="宋体" w:hAnsi="宋体" w:cs="宋体" w:hint="eastAsia"/>
                <w:kern w:val="0"/>
                <w:szCs w:val="21"/>
              </w:rPr>
              <w:t>3</w:t>
            </w:r>
          </w:p>
        </w:tc>
        <w:tc>
          <w:tcPr>
            <w:tcW w:w="1079" w:type="dxa"/>
            <w:tcBorders>
              <w:top w:val="single" w:sz="4" w:space="0" w:color="000000"/>
              <w:left w:val="single" w:sz="4" w:space="0" w:color="000000"/>
              <w:bottom w:val="single" w:sz="4" w:space="0" w:color="000000"/>
              <w:right w:val="single" w:sz="4" w:space="0" w:color="000000"/>
            </w:tcBorders>
            <w:vAlign w:val="center"/>
          </w:tcPr>
          <w:p w14:paraId="1E7E6850" w14:textId="77777777" w:rsidR="002365C6" w:rsidRDefault="00000000">
            <w:pPr>
              <w:widowControl/>
              <w:jc w:val="center"/>
              <w:textAlignment w:val="center"/>
              <w:rPr>
                <w:rFonts w:ascii="宋体" w:hAnsi="宋体" w:cs="宋体"/>
                <w:szCs w:val="21"/>
              </w:rPr>
            </w:pPr>
            <w:r>
              <w:rPr>
                <w:rFonts w:ascii="宋体" w:hAnsi="宋体" w:cs="宋体" w:hint="eastAsia"/>
                <w:kern w:val="0"/>
                <w:szCs w:val="21"/>
              </w:rPr>
              <w:t>CSJ005</w:t>
            </w:r>
          </w:p>
        </w:tc>
        <w:tc>
          <w:tcPr>
            <w:tcW w:w="4378" w:type="dxa"/>
            <w:tcBorders>
              <w:top w:val="single" w:sz="4" w:space="0" w:color="000000"/>
              <w:left w:val="single" w:sz="4" w:space="0" w:color="000000"/>
              <w:bottom w:val="single" w:sz="4" w:space="0" w:color="000000"/>
              <w:right w:val="single" w:sz="4" w:space="0" w:color="000000"/>
            </w:tcBorders>
            <w:vAlign w:val="center"/>
          </w:tcPr>
          <w:p w14:paraId="72747F22" w14:textId="77777777" w:rsidR="002365C6" w:rsidRDefault="00000000">
            <w:pPr>
              <w:widowControl/>
              <w:jc w:val="center"/>
              <w:textAlignment w:val="center"/>
              <w:rPr>
                <w:rFonts w:ascii="宋体" w:hAnsi="宋体" w:cs="宋体"/>
                <w:szCs w:val="21"/>
              </w:rPr>
            </w:pPr>
            <w:r>
              <w:rPr>
                <w:rFonts w:ascii="宋体" w:hAnsi="宋体" w:cs="宋体" w:hint="eastAsia"/>
                <w:kern w:val="0"/>
                <w:szCs w:val="21"/>
              </w:rPr>
              <w:t>叶亦克乡砂石土类集中开采区</w:t>
            </w:r>
          </w:p>
        </w:tc>
        <w:tc>
          <w:tcPr>
            <w:tcW w:w="1364" w:type="dxa"/>
            <w:tcBorders>
              <w:top w:val="single" w:sz="4" w:space="0" w:color="000000"/>
              <w:left w:val="single" w:sz="4" w:space="0" w:color="000000"/>
              <w:bottom w:val="single" w:sz="4" w:space="0" w:color="000000"/>
              <w:right w:val="single" w:sz="4" w:space="0" w:color="000000"/>
            </w:tcBorders>
            <w:vAlign w:val="center"/>
          </w:tcPr>
          <w:p w14:paraId="7A3E236C" w14:textId="77777777" w:rsidR="002365C6" w:rsidRDefault="00000000">
            <w:pPr>
              <w:widowControl/>
              <w:jc w:val="center"/>
              <w:textAlignment w:val="center"/>
              <w:rPr>
                <w:rFonts w:ascii="宋体" w:hAnsi="宋体" w:cs="宋体"/>
                <w:szCs w:val="21"/>
              </w:rPr>
            </w:pPr>
            <w:r>
              <w:rPr>
                <w:rFonts w:ascii="宋体" w:hAnsi="宋体" w:cs="宋体" w:hint="eastAsia"/>
                <w:kern w:val="0"/>
                <w:szCs w:val="21"/>
              </w:rPr>
              <w:t xml:space="preserve">2.10 </w:t>
            </w:r>
          </w:p>
        </w:tc>
        <w:tc>
          <w:tcPr>
            <w:tcW w:w="869" w:type="dxa"/>
            <w:tcBorders>
              <w:top w:val="single" w:sz="4" w:space="0" w:color="000000"/>
              <w:left w:val="single" w:sz="4" w:space="0" w:color="000000"/>
              <w:bottom w:val="single" w:sz="4" w:space="0" w:color="000000"/>
              <w:right w:val="single" w:sz="4" w:space="0" w:color="000000"/>
            </w:tcBorders>
            <w:vAlign w:val="center"/>
          </w:tcPr>
          <w:p w14:paraId="3CE1F1FA" w14:textId="77777777" w:rsidR="002365C6" w:rsidRDefault="00000000">
            <w:pPr>
              <w:widowControl/>
              <w:jc w:val="center"/>
              <w:textAlignment w:val="center"/>
              <w:rPr>
                <w:rFonts w:ascii="宋体" w:hAnsi="宋体" w:cs="宋体"/>
                <w:szCs w:val="21"/>
              </w:rPr>
            </w:pPr>
            <w:r>
              <w:rPr>
                <w:rFonts w:ascii="宋体" w:hAnsi="宋体" w:cs="宋体" w:hint="eastAsia"/>
                <w:kern w:val="0"/>
                <w:szCs w:val="21"/>
              </w:rPr>
              <w:t>1</w:t>
            </w:r>
          </w:p>
        </w:tc>
        <w:tc>
          <w:tcPr>
            <w:tcW w:w="752" w:type="dxa"/>
            <w:tcBorders>
              <w:top w:val="single" w:sz="4" w:space="0" w:color="000000"/>
              <w:left w:val="single" w:sz="4" w:space="0" w:color="000000"/>
              <w:bottom w:val="single" w:sz="4" w:space="0" w:color="000000"/>
              <w:right w:val="single" w:sz="4" w:space="0" w:color="000000"/>
            </w:tcBorders>
            <w:vAlign w:val="center"/>
          </w:tcPr>
          <w:p w14:paraId="430CD485" w14:textId="77777777" w:rsidR="002365C6" w:rsidRDefault="00000000">
            <w:pPr>
              <w:widowControl/>
              <w:jc w:val="center"/>
              <w:textAlignment w:val="center"/>
              <w:rPr>
                <w:rFonts w:ascii="宋体" w:hAnsi="宋体" w:cs="宋体"/>
                <w:szCs w:val="21"/>
              </w:rPr>
            </w:pPr>
            <w:r>
              <w:rPr>
                <w:rFonts w:ascii="宋体" w:hAnsi="宋体" w:cs="宋体" w:hint="eastAsia"/>
                <w:kern w:val="0"/>
                <w:szCs w:val="21"/>
              </w:rPr>
              <w:t>1</w:t>
            </w:r>
          </w:p>
        </w:tc>
      </w:tr>
      <w:tr w:rsidR="002365C6" w14:paraId="5EA7203E" w14:textId="77777777">
        <w:trPr>
          <w:trHeight w:val="285"/>
        </w:trPr>
        <w:tc>
          <w:tcPr>
            <w:tcW w:w="1079" w:type="dxa"/>
            <w:tcBorders>
              <w:top w:val="single" w:sz="4" w:space="0" w:color="000000"/>
              <w:left w:val="single" w:sz="4" w:space="0" w:color="000000"/>
              <w:bottom w:val="single" w:sz="4" w:space="0" w:color="000000"/>
              <w:right w:val="single" w:sz="4" w:space="0" w:color="000000"/>
            </w:tcBorders>
            <w:vAlign w:val="center"/>
          </w:tcPr>
          <w:p w14:paraId="1B1CE4E8" w14:textId="77777777" w:rsidR="002365C6" w:rsidRDefault="00000000">
            <w:pPr>
              <w:widowControl/>
              <w:jc w:val="center"/>
              <w:textAlignment w:val="center"/>
              <w:rPr>
                <w:rFonts w:ascii="宋体" w:hAnsi="宋体" w:cs="宋体"/>
                <w:szCs w:val="21"/>
              </w:rPr>
            </w:pPr>
            <w:r>
              <w:rPr>
                <w:rFonts w:ascii="宋体" w:hAnsi="宋体" w:cs="宋体" w:hint="eastAsia"/>
                <w:kern w:val="0"/>
                <w:szCs w:val="21"/>
              </w:rPr>
              <w:t>4</w:t>
            </w:r>
          </w:p>
        </w:tc>
        <w:tc>
          <w:tcPr>
            <w:tcW w:w="1079" w:type="dxa"/>
            <w:tcBorders>
              <w:top w:val="single" w:sz="4" w:space="0" w:color="000000"/>
              <w:left w:val="single" w:sz="4" w:space="0" w:color="000000"/>
              <w:bottom w:val="single" w:sz="4" w:space="0" w:color="000000"/>
              <w:right w:val="single" w:sz="4" w:space="0" w:color="000000"/>
            </w:tcBorders>
            <w:vAlign w:val="center"/>
          </w:tcPr>
          <w:p w14:paraId="3E865F2A" w14:textId="77777777" w:rsidR="002365C6" w:rsidRDefault="00000000">
            <w:pPr>
              <w:widowControl/>
              <w:jc w:val="center"/>
              <w:textAlignment w:val="center"/>
              <w:rPr>
                <w:rFonts w:ascii="宋体" w:hAnsi="宋体" w:cs="宋体"/>
                <w:szCs w:val="21"/>
              </w:rPr>
            </w:pPr>
            <w:r>
              <w:rPr>
                <w:rFonts w:ascii="宋体" w:hAnsi="宋体" w:cs="宋体" w:hint="eastAsia"/>
                <w:kern w:val="0"/>
                <w:szCs w:val="21"/>
              </w:rPr>
              <w:t>CSJ006</w:t>
            </w:r>
          </w:p>
        </w:tc>
        <w:tc>
          <w:tcPr>
            <w:tcW w:w="4378" w:type="dxa"/>
            <w:tcBorders>
              <w:top w:val="single" w:sz="4" w:space="0" w:color="000000"/>
              <w:left w:val="single" w:sz="4" w:space="0" w:color="000000"/>
              <w:bottom w:val="single" w:sz="4" w:space="0" w:color="000000"/>
              <w:right w:val="single" w:sz="4" w:space="0" w:color="000000"/>
            </w:tcBorders>
            <w:vAlign w:val="center"/>
          </w:tcPr>
          <w:p w14:paraId="43FDA1A7" w14:textId="77777777" w:rsidR="002365C6" w:rsidRDefault="00000000">
            <w:pPr>
              <w:widowControl/>
              <w:jc w:val="center"/>
              <w:textAlignment w:val="center"/>
              <w:rPr>
                <w:rFonts w:ascii="宋体" w:hAnsi="宋体" w:cs="宋体"/>
                <w:szCs w:val="21"/>
              </w:rPr>
            </w:pPr>
            <w:r>
              <w:rPr>
                <w:rFonts w:ascii="宋体" w:hAnsi="宋体" w:cs="宋体" w:hint="eastAsia"/>
                <w:kern w:val="0"/>
                <w:szCs w:val="21"/>
              </w:rPr>
              <w:t>若克雅乡砂石土类集中开采二区</w:t>
            </w:r>
          </w:p>
        </w:tc>
        <w:tc>
          <w:tcPr>
            <w:tcW w:w="1364" w:type="dxa"/>
            <w:tcBorders>
              <w:top w:val="single" w:sz="4" w:space="0" w:color="000000"/>
              <w:left w:val="single" w:sz="4" w:space="0" w:color="000000"/>
              <w:bottom w:val="single" w:sz="4" w:space="0" w:color="000000"/>
              <w:right w:val="single" w:sz="4" w:space="0" w:color="000000"/>
            </w:tcBorders>
            <w:vAlign w:val="center"/>
          </w:tcPr>
          <w:p w14:paraId="742F63DF" w14:textId="77777777" w:rsidR="002365C6" w:rsidRDefault="00000000">
            <w:pPr>
              <w:widowControl/>
              <w:jc w:val="center"/>
              <w:textAlignment w:val="center"/>
              <w:rPr>
                <w:rFonts w:ascii="宋体" w:hAnsi="宋体" w:cs="宋体"/>
                <w:szCs w:val="21"/>
              </w:rPr>
            </w:pPr>
            <w:r>
              <w:rPr>
                <w:rFonts w:ascii="宋体" w:hAnsi="宋体" w:cs="宋体" w:hint="eastAsia"/>
                <w:kern w:val="0"/>
                <w:szCs w:val="21"/>
              </w:rPr>
              <w:t xml:space="preserve">13.67 </w:t>
            </w:r>
          </w:p>
        </w:tc>
        <w:tc>
          <w:tcPr>
            <w:tcW w:w="869" w:type="dxa"/>
            <w:tcBorders>
              <w:top w:val="single" w:sz="4" w:space="0" w:color="000000"/>
              <w:left w:val="single" w:sz="4" w:space="0" w:color="000000"/>
              <w:bottom w:val="single" w:sz="4" w:space="0" w:color="000000"/>
              <w:right w:val="single" w:sz="4" w:space="0" w:color="000000"/>
            </w:tcBorders>
            <w:vAlign w:val="center"/>
          </w:tcPr>
          <w:p w14:paraId="59176AE8" w14:textId="77777777" w:rsidR="002365C6" w:rsidRDefault="00000000">
            <w:pPr>
              <w:widowControl/>
              <w:jc w:val="center"/>
              <w:textAlignment w:val="center"/>
              <w:rPr>
                <w:rFonts w:ascii="宋体" w:hAnsi="宋体" w:cs="宋体"/>
                <w:szCs w:val="21"/>
              </w:rPr>
            </w:pPr>
            <w:r>
              <w:rPr>
                <w:rFonts w:ascii="宋体" w:hAnsi="宋体" w:cs="宋体" w:hint="eastAsia"/>
                <w:kern w:val="0"/>
                <w:szCs w:val="21"/>
              </w:rPr>
              <w:t>0</w:t>
            </w:r>
          </w:p>
        </w:tc>
        <w:tc>
          <w:tcPr>
            <w:tcW w:w="752" w:type="dxa"/>
            <w:tcBorders>
              <w:top w:val="single" w:sz="4" w:space="0" w:color="000000"/>
              <w:left w:val="single" w:sz="4" w:space="0" w:color="000000"/>
              <w:bottom w:val="single" w:sz="4" w:space="0" w:color="000000"/>
              <w:right w:val="single" w:sz="4" w:space="0" w:color="000000"/>
            </w:tcBorders>
            <w:vAlign w:val="center"/>
          </w:tcPr>
          <w:p w14:paraId="726D1AB9" w14:textId="77777777" w:rsidR="002365C6" w:rsidRDefault="00000000">
            <w:pPr>
              <w:widowControl/>
              <w:jc w:val="center"/>
              <w:textAlignment w:val="center"/>
              <w:rPr>
                <w:rFonts w:ascii="宋体" w:hAnsi="宋体" w:cs="宋体"/>
                <w:szCs w:val="21"/>
              </w:rPr>
            </w:pPr>
            <w:r>
              <w:rPr>
                <w:rFonts w:ascii="宋体" w:hAnsi="宋体" w:cs="宋体" w:hint="eastAsia"/>
                <w:kern w:val="0"/>
                <w:szCs w:val="21"/>
              </w:rPr>
              <w:t>1</w:t>
            </w:r>
          </w:p>
        </w:tc>
      </w:tr>
      <w:tr w:rsidR="002365C6" w14:paraId="7F95FEC8" w14:textId="77777777">
        <w:trPr>
          <w:trHeight w:val="285"/>
        </w:trPr>
        <w:tc>
          <w:tcPr>
            <w:tcW w:w="1079" w:type="dxa"/>
            <w:tcBorders>
              <w:top w:val="single" w:sz="4" w:space="0" w:color="000000"/>
              <w:left w:val="single" w:sz="4" w:space="0" w:color="000000"/>
              <w:bottom w:val="single" w:sz="4" w:space="0" w:color="000000"/>
              <w:right w:val="single" w:sz="4" w:space="0" w:color="000000"/>
            </w:tcBorders>
            <w:vAlign w:val="center"/>
          </w:tcPr>
          <w:p w14:paraId="4C8CE03C" w14:textId="77777777" w:rsidR="002365C6" w:rsidRDefault="00000000">
            <w:pPr>
              <w:widowControl/>
              <w:jc w:val="center"/>
              <w:textAlignment w:val="center"/>
              <w:rPr>
                <w:rFonts w:ascii="宋体" w:hAnsi="宋体" w:cs="宋体"/>
                <w:szCs w:val="21"/>
              </w:rPr>
            </w:pPr>
            <w:r>
              <w:rPr>
                <w:rFonts w:ascii="宋体" w:hAnsi="宋体" w:cs="宋体" w:hint="eastAsia"/>
                <w:kern w:val="0"/>
                <w:szCs w:val="21"/>
              </w:rPr>
              <w:t>5</w:t>
            </w:r>
          </w:p>
        </w:tc>
        <w:tc>
          <w:tcPr>
            <w:tcW w:w="1079" w:type="dxa"/>
            <w:tcBorders>
              <w:top w:val="single" w:sz="4" w:space="0" w:color="000000"/>
              <w:left w:val="single" w:sz="4" w:space="0" w:color="000000"/>
              <w:bottom w:val="single" w:sz="4" w:space="0" w:color="000000"/>
              <w:right w:val="single" w:sz="4" w:space="0" w:color="000000"/>
            </w:tcBorders>
            <w:vAlign w:val="center"/>
          </w:tcPr>
          <w:p w14:paraId="53834559" w14:textId="77777777" w:rsidR="002365C6" w:rsidRDefault="00000000">
            <w:pPr>
              <w:widowControl/>
              <w:jc w:val="center"/>
              <w:textAlignment w:val="center"/>
              <w:rPr>
                <w:rFonts w:ascii="宋体" w:hAnsi="宋体" w:cs="宋体"/>
                <w:szCs w:val="21"/>
              </w:rPr>
            </w:pPr>
            <w:r>
              <w:rPr>
                <w:rFonts w:ascii="宋体" w:hAnsi="宋体" w:cs="宋体" w:hint="eastAsia"/>
                <w:kern w:val="0"/>
                <w:szCs w:val="21"/>
              </w:rPr>
              <w:t>CSJ007</w:t>
            </w:r>
          </w:p>
        </w:tc>
        <w:tc>
          <w:tcPr>
            <w:tcW w:w="4378" w:type="dxa"/>
            <w:tcBorders>
              <w:top w:val="single" w:sz="4" w:space="0" w:color="000000"/>
              <w:left w:val="single" w:sz="4" w:space="0" w:color="000000"/>
              <w:bottom w:val="single" w:sz="4" w:space="0" w:color="000000"/>
              <w:right w:val="single" w:sz="4" w:space="0" w:color="000000"/>
            </w:tcBorders>
            <w:vAlign w:val="center"/>
          </w:tcPr>
          <w:p w14:paraId="6E084238" w14:textId="77777777" w:rsidR="002365C6" w:rsidRDefault="00000000">
            <w:pPr>
              <w:widowControl/>
              <w:jc w:val="center"/>
              <w:textAlignment w:val="center"/>
              <w:rPr>
                <w:rFonts w:ascii="宋体" w:hAnsi="宋体" w:cs="宋体"/>
                <w:szCs w:val="21"/>
              </w:rPr>
            </w:pPr>
            <w:r>
              <w:rPr>
                <w:rFonts w:ascii="宋体" w:hAnsi="宋体" w:cs="宋体" w:hint="eastAsia"/>
                <w:kern w:val="0"/>
                <w:szCs w:val="21"/>
              </w:rPr>
              <w:t>若克雅乡砂石土类集中开采三区</w:t>
            </w:r>
          </w:p>
        </w:tc>
        <w:tc>
          <w:tcPr>
            <w:tcW w:w="1364" w:type="dxa"/>
            <w:tcBorders>
              <w:top w:val="single" w:sz="4" w:space="0" w:color="000000"/>
              <w:left w:val="single" w:sz="4" w:space="0" w:color="000000"/>
              <w:bottom w:val="single" w:sz="4" w:space="0" w:color="000000"/>
              <w:right w:val="single" w:sz="4" w:space="0" w:color="000000"/>
            </w:tcBorders>
            <w:vAlign w:val="center"/>
          </w:tcPr>
          <w:p w14:paraId="4DE144D8" w14:textId="77777777" w:rsidR="002365C6" w:rsidRDefault="00000000">
            <w:pPr>
              <w:widowControl/>
              <w:jc w:val="center"/>
              <w:textAlignment w:val="center"/>
              <w:rPr>
                <w:rFonts w:ascii="宋体" w:hAnsi="宋体" w:cs="宋体"/>
                <w:szCs w:val="21"/>
              </w:rPr>
            </w:pPr>
            <w:r>
              <w:rPr>
                <w:rFonts w:ascii="宋体" w:hAnsi="宋体" w:cs="宋体" w:hint="eastAsia"/>
                <w:kern w:val="0"/>
                <w:szCs w:val="21"/>
              </w:rPr>
              <w:t xml:space="preserve">2.26 </w:t>
            </w:r>
          </w:p>
        </w:tc>
        <w:tc>
          <w:tcPr>
            <w:tcW w:w="869" w:type="dxa"/>
            <w:tcBorders>
              <w:top w:val="single" w:sz="4" w:space="0" w:color="000000"/>
              <w:left w:val="single" w:sz="4" w:space="0" w:color="000000"/>
              <w:bottom w:val="single" w:sz="4" w:space="0" w:color="000000"/>
              <w:right w:val="single" w:sz="4" w:space="0" w:color="000000"/>
            </w:tcBorders>
            <w:vAlign w:val="center"/>
          </w:tcPr>
          <w:p w14:paraId="561AFEE4" w14:textId="77777777" w:rsidR="002365C6" w:rsidRDefault="00000000">
            <w:pPr>
              <w:widowControl/>
              <w:jc w:val="center"/>
              <w:textAlignment w:val="center"/>
              <w:rPr>
                <w:rFonts w:ascii="宋体" w:hAnsi="宋体" w:cs="宋体"/>
                <w:szCs w:val="21"/>
              </w:rPr>
            </w:pPr>
            <w:r>
              <w:rPr>
                <w:rFonts w:ascii="宋体" w:hAnsi="宋体" w:cs="宋体" w:hint="eastAsia"/>
                <w:kern w:val="0"/>
                <w:szCs w:val="21"/>
              </w:rPr>
              <w:t>4</w:t>
            </w:r>
          </w:p>
        </w:tc>
        <w:tc>
          <w:tcPr>
            <w:tcW w:w="752" w:type="dxa"/>
            <w:tcBorders>
              <w:top w:val="single" w:sz="4" w:space="0" w:color="000000"/>
              <w:left w:val="single" w:sz="4" w:space="0" w:color="000000"/>
              <w:bottom w:val="single" w:sz="4" w:space="0" w:color="000000"/>
              <w:right w:val="single" w:sz="4" w:space="0" w:color="000000"/>
            </w:tcBorders>
            <w:vAlign w:val="center"/>
          </w:tcPr>
          <w:p w14:paraId="64B1444C" w14:textId="77777777" w:rsidR="002365C6" w:rsidRDefault="00000000">
            <w:pPr>
              <w:widowControl/>
              <w:jc w:val="center"/>
              <w:textAlignment w:val="center"/>
              <w:rPr>
                <w:rFonts w:ascii="宋体" w:hAnsi="宋体" w:cs="宋体"/>
                <w:szCs w:val="21"/>
              </w:rPr>
            </w:pPr>
            <w:r>
              <w:rPr>
                <w:rFonts w:ascii="宋体" w:hAnsi="宋体" w:cs="宋体" w:hint="eastAsia"/>
                <w:kern w:val="0"/>
                <w:szCs w:val="21"/>
              </w:rPr>
              <w:t>1</w:t>
            </w:r>
          </w:p>
        </w:tc>
      </w:tr>
      <w:tr w:rsidR="002365C6" w14:paraId="6C25B526" w14:textId="77777777">
        <w:trPr>
          <w:trHeight w:val="285"/>
        </w:trPr>
        <w:tc>
          <w:tcPr>
            <w:tcW w:w="1079" w:type="dxa"/>
            <w:tcBorders>
              <w:top w:val="single" w:sz="4" w:space="0" w:color="000000"/>
              <w:left w:val="single" w:sz="4" w:space="0" w:color="000000"/>
              <w:bottom w:val="single" w:sz="4" w:space="0" w:color="000000"/>
              <w:right w:val="single" w:sz="4" w:space="0" w:color="000000"/>
            </w:tcBorders>
            <w:vAlign w:val="center"/>
          </w:tcPr>
          <w:p w14:paraId="385C436E" w14:textId="77777777" w:rsidR="002365C6" w:rsidRDefault="00000000">
            <w:pPr>
              <w:widowControl/>
              <w:jc w:val="center"/>
              <w:textAlignment w:val="center"/>
              <w:rPr>
                <w:rFonts w:ascii="宋体" w:hAnsi="宋体" w:cs="宋体"/>
                <w:szCs w:val="21"/>
              </w:rPr>
            </w:pPr>
            <w:r>
              <w:rPr>
                <w:rFonts w:ascii="宋体" w:hAnsi="宋体" w:cs="宋体" w:hint="eastAsia"/>
                <w:kern w:val="0"/>
                <w:szCs w:val="21"/>
              </w:rPr>
              <w:t>6</w:t>
            </w:r>
          </w:p>
        </w:tc>
        <w:tc>
          <w:tcPr>
            <w:tcW w:w="1079" w:type="dxa"/>
            <w:tcBorders>
              <w:top w:val="single" w:sz="4" w:space="0" w:color="000000"/>
              <w:left w:val="single" w:sz="4" w:space="0" w:color="000000"/>
              <w:bottom w:val="single" w:sz="4" w:space="0" w:color="000000"/>
              <w:right w:val="single" w:sz="4" w:space="0" w:color="000000"/>
            </w:tcBorders>
            <w:vAlign w:val="center"/>
          </w:tcPr>
          <w:p w14:paraId="4693A7B4" w14:textId="77777777" w:rsidR="002365C6" w:rsidRDefault="00000000">
            <w:pPr>
              <w:widowControl/>
              <w:jc w:val="center"/>
              <w:textAlignment w:val="center"/>
              <w:rPr>
                <w:rFonts w:ascii="宋体" w:hAnsi="宋体" w:cs="宋体"/>
                <w:szCs w:val="21"/>
              </w:rPr>
            </w:pPr>
            <w:r>
              <w:rPr>
                <w:rFonts w:ascii="宋体" w:hAnsi="宋体" w:cs="宋体" w:hint="eastAsia"/>
                <w:kern w:val="0"/>
                <w:szCs w:val="21"/>
              </w:rPr>
              <w:t>CSJ009</w:t>
            </w:r>
          </w:p>
        </w:tc>
        <w:tc>
          <w:tcPr>
            <w:tcW w:w="4378" w:type="dxa"/>
            <w:tcBorders>
              <w:top w:val="single" w:sz="4" w:space="0" w:color="000000"/>
              <w:left w:val="single" w:sz="4" w:space="0" w:color="000000"/>
              <w:bottom w:val="single" w:sz="4" w:space="0" w:color="000000"/>
              <w:right w:val="single" w:sz="4" w:space="0" w:color="000000"/>
            </w:tcBorders>
            <w:vAlign w:val="center"/>
          </w:tcPr>
          <w:p w14:paraId="29958EF1" w14:textId="77777777" w:rsidR="002365C6" w:rsidRDefault="00000000">
            <w:pPr>
              <w:widowControl/>
              <w:jc w:val="center"/>
              <w:textAlignment w:val="center"/>
              <w:rPr>
                <w:rFonts w:ascii="宋体" w:hAnsi="宋体" w:cs="宋体"/>
                <w:szCs w:val="21"/>
              </w:rPr>
            </w:pPr>
            <w:r>
              <w:rPr>
                <w:rFonts w:ascii="宋体" w:hAnsi="宋体" w:cs="宋体" w:hint="eastAsia"/>
                <w:kern w:val="0"/>
                <w:szCs w:val="21"/>
              </w:rPr>
              <w:t>萨勒吾则克乡砂石土类集中开采一区</w:t>
            </w:r>
          </w:p>
        </w:tc>
        <w:tc>
          <w:tcPr>
            <w:tcW w:w="1364" w:type="dxa"/>
            <w:tcBorders>
              <w:top w:val="single" w:sz="4" w:space="0" w:color="000000"/>
              <w:left w:val="single" w:sz="4" w:space="0" w:color="000000"/>
              <w:bottom w:val="single" w:sz="4" w:space="0" w:color="000000"/>
              <w:right w:val="single" w:sz="4" w:space="0" w:color="000000"/>
            </w:tcBorders>
            <w:vAlign w:val="center"/>
          </w:tcPr>
          <w:p w14:paraId="69997243" w14:textId="77777777" w:rsidR="002365C6" w:rsidRDefault="00000000">
            <w:pPr>
              <w:widowControl/>
              <w:jc w:val="center"/>
              <w:textAlignment w:val="center"/>
              <w:rPr>
                <w:rFonts w:ascii="宋体" w:hAnsi="宋体" w:cs="宋体"/>
                <w:szCs w:val="21"/>
              </w:rPr>
            </w:pPr>
            <w:r>
              <w:rPr>
                <w:rFonts w:ascii="宋体" w:hAnsi="宋体" w:cs="宋体" w:hint="eastAsia"/>
                <w:kern w:val="0"/>
                <w:szCs w:val="21"/>
              </w:rPr>
              <w:t xml:space="preserve">14.39 </w:t>
            </w:r>
          </w:p>
        </w:tc>
        <w:tc>
          <w:tcPr>
            <w:tcW w:w="869" w:type="dxa"/>
            <w:tcBorders>
              <w:top w:val="single" w:sz="4" w:space="0" w:color="000000"/>
              <w:left w:val="single" w:sz="4" w:space="0" w:color="000000"/>
              <w:bottom w:val="single" w:sz="4" w:space="0" w:color="000000"/>
              <w:right w:val="single" w:sz="4" w:space="0" w:color="000000"/>
            </w:tcBorders>
            <w:vAlign w:val="center"/>
          </w:tcPr>
          <w:p w14:paraId="3EC175D1" w14:textId="77777777" w:rsidR="002365C6" w:rsidRDefault="00000000">
            <w:pPr>
              <w:widowControl/>
              <w:jc w:val="center"/>
              <w:textAlignment w:val="center"/>
              <w:rPr>
                <w:rFonts w:ascii="宋体" w:hAnsi="宋体" w:cs="宋体"/>
                <w:szCs w:val="21"/>
              </w:rPr>
            </w:pPr>
            <w:r>
              <w:rPr>
                <w:rFonts w:ascii="宋体" w:hAnsi="宋体" w:cs="宋体" w:hint="eastAsia"/>
                <w:kern w:val="0"/>
                <w:szCs w:val="21"/>
              </w:rPr>
              <w:t>2</w:t>
            </w:r>
          </w:p>
        </w:tc>
        <w:tc>
          <w:tcPr>
            <w:tcW w:w="752" w:type="dxa"/>
            <w:tcBorders>
              <w:top w:val="single" w:sz="4" w:space="0" w:color="000000"/>
              <w:left w:val="single" w:sz="4" w:space="0" w:color="000000"/>
              <w:bottom w:val="single" w:sz="4" w:space="0" w:color="000000"/>
              <w:right w:val="single" w:sz="4" w:space="0" w:color="000000"/>
            </w:tcBorders>
            <w:vAlign w:val="center"/>
          </w:tcPr>
          <w:p w14:paraId="1ED1A7F9" w14:textId="77777777" w:rsidR="002365C6" w:rsidRDefault="00000000">
            <w:pPr>
              <w:widowControl/>
              <w:jc w:val="center"/>
              <w:textAlignment w:val="center"/>
              <w:rPr>
                <w:rFonts w:ascii="宋体" w:hAnsi="宋体" w:cs="宋体"/>
                <w:szCs w:val="21"/>
              </w:rPr>
            </w:pPr>
            <w:r>
              <w:rPr>
                <w:rFonts w:ascii="宋体" w:hAnsi="宋体" w:cs="宋体" w:hint="eastAsia"/>
                <w:kern w:val="0"/>
                <w:szCs w:val="21"/>
              </w:rPr>
              <w:t>1</w:t>
            </w:r>
          </w:p>
        </w:tc>
      </w:tr>
      <w:tr w:rsidR="002365C6" w14:paraId="7C106F56" w14:textId="77777777">
        <w:trPr>
          <w:trHeight w:val="285"/>
        </w:trPr>
        <w:tc>
          <w:tcPr>
            <w:tcW w:w="1079" w:type="dxa"/>
            <w:tcBorders>
              <w:top w:val="single" w:sz="4" w:space="0" w:color="000000"/>
              <w:left w:val="single" w:sz="4" w:space="0" w:color="000000"/>
              <w:bottom w:val="single" w:sz="4" w:space="0" w:color="000000"/>
              <w:right w:val="single" w:sz="4" w:space="0" w:color="000000"/>
            </w:tcBorders>
            <w:vAlign w:val="center"/>
          </w:tcPr>
          <w:p w14:paraId="7DA36DC2" w14:textId="77777777" w:rsidR="002365C6" w:rsidRDefault="00000000">
            <w:pPr>
              <w:widowControl/>
              <w:jc w:val="center"/>
              <w:textAlignment w:val="center"/>
              <w:rPr>
                <w:rFonts w:ascii="宋体" w:hAnsi="宋体" w:cs="宋体"/>
                <w:szCs w:val="21"/>
              </w:rPr>
            </w:pPr>
            <w:r>
              <w:rPr>
                <w:rFonts w:ascii="宋体" w:hAnsi="宋体" w:cs="宋体" w:hint="eastAsia"/>
                <w:kern w:val="0"/>
                <w:szCs w:val="21"/>
              </w:rPr>
              <w:t>7</w:t>
            </w:r>
          </w:p>
        </w:tc>
        <w:tc>
          <w:tcPr>
            <w:tcW w:w="1079" w:type="dxa"/>
            <w:tcBorders>
              <w:top w:val="single" w:sz="4" w:space="0" w:color="000000"/>
              <w:left w:val="single" w:sz="4" w:space="0" w:color="000000"/>
              <w:bottom w:val="single" w:sz="4" w:space="0" w:color="000000"/>
              <w:right w:val="single" w:sz="4" w:space="0" w:color="000000"/>
            </w:tcBorders>
            <w:vAlign w:val="center"/>
          </w:tcPr>
          <w:p w14:paraId="01B6AE88" w14:textId="77777777" w:rsidR="002365C6" w:rsidRDefault="00000000">
            <w:pPr>
              <w:widowControl/>
              <w:jc w:val="center"/>
              <w:textAlignment w:val="center"/>
              <w:rPr>
                <w:rFonts w:ascii="宋体" w:hAnsi="宋体" w:cs="宋体"/>
                <w:szCs w:val="21"/>
              </w:rPr>
            </w:pPr>
            <w:r>
              <w:rPr>
                <w:rFonts w:ascii="宋体" w:hAnsi="宋体" w:cs="宋体" w:hint="eastAsia"/>
                <w:kern w:val="0"/>
                <w:szCs w:val="21"/>
              </w:rPr>
              <w:t>CSJ013</w:t>
            </w:r>
          </w:p>
        </w:tc>
        <w:tc>
          <w:tcPr>
            <w:tcW w:w="4378" w:type="dxa"/>
            <w:tcBorders>
              <w:top w:val="single" w:sz="4" w:space="0" w:color="000000"/>
              <w:left w:val="single" w:sz="4" w:space="0" w:color="000000"/>
              <w:bottom w:val="single" w:sz="4" w:space="0" w:color="000000"/>
              <w:right w:val="single" w:sz="4" w:space="0" w:color="000000"/>
            </w:tcBorders>
            <w:vAlign w:val="center"/>
          </w:tcPr>
          <w:p w14:paraId="58523F0B" w14:textId="77777777" w:rsidR="002365C6" w:rsidRDefault="00000000">
            <w:pPr>
              <w:widowControl/>
              <w:jc w:val="center"/>
              <w:textAlignment w:val="center"/>
              <w:rPr>
                <w:rFonts w:ascii="宋体" w:hAnsi="宋体" w:cs="宋体"/>
                <w:szCs w:val="21"/>
              </w:rPr>
            </w:pPr>
            <w:r>
              <w:rPr>
                <w:rFonts w:ascii="宋体" w:hAnsi="宋体" w:cs="宋体" w:hint="eastAsia"/>
                <w:kern w:val="0"/>
                <w:szCs w:val="21"/>
              </w:rPr>
              <w:t>萨勒吾则克乡砂石土类集中开采二区</w:t>
            </w:r>
          </w:p>
        </w:tc>
        <w:tc>
          <w:tcPr>
            <w:tcW w:w="1364" w:type="dxa"/>
            <w:tcBorders>
              <w:top w:val="single" w:sz="4" w:space="0" w:color="000000"/>
              <w:left w:val="single" w:sz="4" w:space="0" w:color="000000"/>
              <w:bottom w:val="single" w:sz="4" w:space="0" w:color="000000"/>
              <w:right w:val="single" w:sz="4" w:space="0" w:color="000000"/>
            </w:tcBorders>
            <w:vAlign w:val="center"/>
          </w:tcPr>
          <w:p w14:paraId="66496635" w14:textId="77777777" w:rsidR="002365C6" w:rsidRDefault="00000000">
            <w:pPr>
              <w:widowControl/>
              <w:jc w:val="center"/>
              <w:textAlignment w:val="center"/>
              <w:rPr>
                <w:rFonts w:ascii="宋体" w:hAnsi="宋体" w:cs="宋体"/>
                <w:szCs w:val="21"/>
              </w:rPr>
            </w:pPr>
            <w:r>
              <w:rPr>
                <w:rFonts w:ascii="宋体" w:hAnsi="宋体" w:cs="宋体" w:hint="eastAsia"/>
                <w:kern w:val="0"/>
                <w:szCs w:val="21"/>
              </w:rPr>
              <w:t xml:space="preserve">11.27 </w:t>
            </w:r>
          </w:p>
        </w:tc>
        <w:tc>
          <w:tcPr>
            <w:tcW w:w="869" w:type="dxa"/>
            <w:tcBorders>
              <w:top w:val="single" w:sz="4" w:space="0" w:color="000000"/>
              <w:left w:val="single" w:sz="4" w:space="0" w:color="000000"/>
              <w:bottom w:val="single" w:sz="4" w:space="0" w:color="000000"/>
              <w:right w:val="single" w:sz="4" w:space="0" w:color="000000"/>
            </w:tcBorders>
            <w:vAlign w:val="center"/>
          </w:tcPr>
          <w:p w14:paraId="28E2EE99" w14:textId="77777777" w:rsidR="002365C6" w:rsidRDefault="00000000">
            <w:pPr>
              <w:widowControl/>
              <w:jc w:val="center"/>
              <w:textAlignment w:val="center"/>
              <w:rPr>
                <w:rFonts w:ascii="宋体" w:hAnsi="宋体" w:cs="宋体"/>
                <w:szCs w:val="21"/>
              </w:rPr>
            </w:pPr>
            <w:r>
              <w:rPr>
                <w:rFonts w:ascii="宋体" w:hAnsi="宋体" w:cs="宋体" w:hint="eastAsia"/>
                <w:kern w:val="0"/>
                <w:szCs w:val="21"/>
              </w:rPr>
              <w:t>1</w:t>
            </w:r>
          </w:p>
        </w:tc>
        <w:tc>
          <w:tcPr>
            <w:tcW w:w="752" w:type="dxa"/>
            <w:tcBorders>
              <w:top w:val="single" w:sz="4" w:space="0" w:color="000000"/>
              <w:left w:val="single" w:sz="4" w:space="0" w:color="000000"/>
              <w:bottom w:val="single" w:sz="4" w:space="0" w:color="000000"/>
              <w:right w:val="single" w:sz="4" w:space="0" w:color="000000"/>
            </w:tcBorders>
            <w:vAlign w:val="center"/>
          </w:tcPr>
          <w:p w14:paraId="24E83A47" w14:textId="77777777" w:rsidR="002365C6" w:rsidRDefault="00000000">
            <w:pPr>
              <w:widowControl/>
              <w:jc w:val="center"/>
              <w:textAlignment w:val="center"/>
              <w:rPr>
                <w:rFonts w:ascii="宋体" w:hAnsi="宋体" w:cs="宋体"/>
                <w:szCs w:val="21"/>
              </w:rPr>
            </w:pPr>
            <w:r>
              <w:rPr>
                <w:rFonts w:ascii="宋体" w:hAnsi="宋体" w:cs="宋体" w:hint="eastAsia"/>
                <w:kern w:val="0"/>
                <w:szCs w:val="21"/>
              </w:rPr>
              <w:t>1</w:t>
            </w:r>
          </w:p>
        </w:tc>
      </w:tr>
      <w:tr w:rsidR="002365C6" w14:paraId="4FA114BE" w14:textId="77777777">
        <w:trPr>
          <w:trHeight w:val="285"/>
        </w:trPr>
        <w:tc>
          <w:tcPr>
            <w:tcW w:w="1079" w:type="dxa"/>
            <w:tcBorders>
              <w:top w:val="single" w:sz="4" w:space="0" w:color="000000"/>
              <w:left w:val="single" w:sz="4" w:space="0" w:color="000000"/>
              <w:bottom w:val="single" w:sz="4" w:space="0" w:color="000000"/>
              <w:right w:val="single" w:sz="4" w:space="0" w:color="000000"/>
            </w:tcBorders>
            <w:vAlign w:val="center"/>
          </w:tcPr>
          <w:p w14:paraId="1D8C2344" w14:textId="77777777" w:rsidR="002365C6" w:rsidRDefault="00000000">
            <w:pPr>
              <w:widowControl/>
              <w:jc w:val="center"/>
              <w:textAlignment w:val="center"/>
              <w:rPr>
                <w:rFonts w:ascii="宋体" w:hAnsi="宋体" w:cs="宋体"/>
                <w:szCs w:val="21"/>
              </w:rPr>
            </w:pPr>
            <w:r>
              <w:rPr>
                <w:rFonts w:ascii="宋体" w:hAnsi="宋体" w:cs="宋体" w:hint="eastAsia"/>
                <w:kern w:val="0"/>
                <w:szCs w:val="21"/>
              </w:rPr>
              <w:t>8</w:t>
            </w:r>
          </w:p>
        </w:tc>
        <w:tc>
          <w:tcPr>
            <w:tcW w:w="1079" w:type="dxa"/>
            <w:tcBorders>
              <w:top w:val="single" w:sz="4" w:space="0" w:color="000000"/>
              <w:left w:val="single" w:sz="4" w:space="0" w:color="000000"/>
              <w:bottom w:val="single" w:sz="4" w:space="0" w:color="000000"/>
              <w:right w:val="single" w:sz="4" w:space="0" w:color="000000"/>
            </w:tcBorders>
            <w:vAlign w:val="center"/>
          </w:tcPr>
          <w:p w14:paraId="2431A645" w14:textId="77777777" w:rsidR="002365C6" w:rsidRDefault="00000000">
            <w:pPr>
              <w:widowControl/>
              <w:jc w:val="center"/>
              <w:textAlignment w:val="center"/>
              <w:rPr>
                <w:rFonts w:ascii="宋体" w:hAnsi="宋体" w:cs="宋体"/>
                <w:szCs w:val="21"/>
              </w:rPr>
            </w:pPr>
            <w:r>
              <w:rPr>
                <w:rFonts w:ascii="宋体" w:hAnsi="宋体" w:cs="宋体" w:hint="eastAsia"/>
                <w:kern w:val="0"/>
                <w:szCs w:val="21"/>
              </w:rPr>
              <w:t>CSJ016</w:t>
            </w:r>
          </w:p>
        </w:tc>
        <w:tc>
          <w:tcPr>
            <w:tcW w:w="4378" w:type="dxa"/>
            <w:tcBorders>
              <w:top w:val="single" w:sz="4" w:space="0" w:color="000000"/>
              <w:left w:val="single" w:sz="4" w:space="0" w:color="000000"/>
              <w:bottom w:val="single" w:sz="4" w:space="0" w:color="000000"/>
              <w:right w:val="single" w:sz="4" w:space="0" w:color="000000"/>
            </w:tcBorders>
            <w:vAlign w:val="center"/>
          </w:tcPr>
          <w:p w14:paraId="1FC4723F" w14:textId="77777777" w:rsidR="002365C6" w:rsidRDefault="00000000">
            <w:pPr>
              <w:widowControl/>
              <w:jc w:val="center"/>
              <w:textAlignment w:val="center"/>
              <w:rPr>
                <w:rFonts w:ascii="宋体" w:hAnsi="宋体" w:cs="宋体"/>
                <w:szCs w:val="21"/>
              </w:rPr>
            </w:pPr>
            <w:r>
              <w:rPr>
                <w:rFonts w:ascii="宋体" w:hAnsi="宋体" w:cs="宋体" w:hint="eastAsia"/>
                <w:kern w:val="0"/>
                <w:szCs w:val="21"/>
              </w:rPr>
              <w:t>萨勒吾则克乡砂石土类集中开采三区</w:t>
            </w:r>
          </w:p>
        </w:tc>
        <w:tc>
          <w:tcPr>
            <w:tcW w:w="1364" w:type="dxa"/>
            <w:tcBorders>
              <w:top w:val="single" w:sz="4" w:space="0" w:color="000000"/>
              <w:left w:val="single" w:sz="4" w:space="0" w:color="000000"/>
              <w:bottom w:val="single" w:sz="4" w:space="0" w:color="000000"/>
              <w:right w:val="single" w:sz="4" w:space="0" w:color="000000"/>
            </w:tcBorders>
            <w:vAlign w:val="center"/>
          </w:tcPr>
          <w:p w14:paraId="4E5F91CF" w14:textId="77777777" w:rsidR="002365C6" w:rsidRDefault="00000000">
            <w:pPr>
              <w:widowControl/>
              <w:jc w:val="center"/>
              <w:textAlignment w:val="center"/>
              <w:rPr>
                <w:rFonts w:ascii="宋体" w:hAnsi="宋体" w:cs="宋体"/>
                <w:szCs w:val="21"/>
              </w:rPr>
            </w:pPr>
            <w:r>
              <w:rPr>
                <w:rFonts w:ascii="宋体" w:hAnsi="宋体" w:cs="宋体" w:hint="eastAsia"/>
                <w:kern w:val="0"/>
                <w:szCs w:val="21"/>
              </w:rPr>
              <w:t xml:space="preserve">2.52 </w:t>
            </w:r>
          </w:p>
        </w:tc>
        <w:tc>
          <w:tcPr>
            <w:tcW w:w="869" w:type="dxa"/>
            <w:tcBorders>
              <w:top w:val="single" w:sz="4" w:space="0" w:color="000000"/>
              <w:left w:val="single" w:sz="4" w:space="0" w:color="000000"/>
              <w:bottom w:val="single" w:sz="4" w:space="0" w:color="000000"/>
              <w:right w:val="single" w:sz="4" w:space="0" w:color="000000"/>
            </w:tcBorders>
            <w:vAlign w:val="center"/>
          </w:tcPr>
          <w:p w14:paraId="43699182" w14:textId="77777777" w:rsidR="002365C6" w:rsidRDefault="00000000">
            <w:pPr>
              <w:widowControl/>
              <w:jc w:val="center"/>
              <w:textAlignment w:val="center"/>
              <w:rPr>
                <w:rFonts w:ascii="宋体" w:hAnsi="宋体" w:cs="宋体"/>
                <w:szCs w:val="21"/>
              </w:rPr>
            </w:pPr>
            <w:r>
              <w:rPr>
                <w:rFonts w:ascii="宋体" w:hAnsi="宋体" w:cs="宋体" w:hint="eastAsia"/>
                <w:kern w:val="0"/>
                <w:szCs w:val="21"/>
              </w:rPr>
              <w:t>1</w:t>
            </w:r>
          </w:p>
        </w:tc>
        <w:tc>
          <w:tcPr>
            <w:tcW w:w="752" w:type="dxa"/>
            <w:tcBorders>
              <w:top w:val="single" w:sz="4" w:space="0" w:color="000000"/>
              <w:left w:val="single" w:sz="4" w:space="0" w:color="000000"/>
              <w:bottom w:val="single" w:sz="4" w:space="0" w:color="000000"/>
              <w:right w:val="single" w:sz="4" w:space="0" w:color="000000"/>
            </w:tcBorders>
            <w:vAlign w:val="center"/>
          </w:tcPr>
          <w:p w14:paraId="440003DD" w14:textId="77777777" w:rsidR="002365C6" w:rsidRDefault="00000000">
            <w:pPr>
              <w:widowControl/>
              <w:jc w:val="center"/>
              <w:textAlignment w:val="center"/>
              <w:rPr>
                <w:rFonts w:ascii="宋体" w:hAnsi="宋体" w:cs="宋体"/>
                <w:szCs w:val="21"/>
              </w:rPr>
            </w:pPr>
            <w:r>
              <w:rPr>
                <w:rFonts w:ascii="宋体" w:hAnsi="宋体" w:cs="宋体" w:hint="eastAsia"/>
                <w:kern w:val="0"/>
                <w:szCs w:val="21"/>
              </w:rPr>
              <w:t>1</w:t>
            </w:r>
          </w:p>
        </w:tc>
      </w:tr>
      <w:tr w:rsidR="002365C6" w14:paraId="46B5448B" w14:textId="77777777">
        <w:trPr>
          <w:trHeight w:val="285"/>
        </w:trPr>
        <w:tc>
          <w:tcPr>
            <w:tcW w:w="1079" w:type="dxa"/>
            <w:tcBorders>
              <w:top w:val="single" w:sz="4" w:space="0" w:color="000000"/>
              <w:left w:val="single" w:sz="4" w:space="0" w:color="000000"/>
              <w:bottom w:val="single" w:sz="4" w:space="0" w:color="000000"/>
              <w:right w:val="single" w:sz="4" w:space="0" w:color="000000"/>
            </w:tcBorders>
            <w:vAlign w:val="center"/>
          </w:tcPr>
          <w:p w14:paraId="71A5A698" w14:textId="77777777" w:rsidR="002365C6" w:rsidRDefault="00000000">
            <w:pPr>
              <w:widowControl/>
              <w:jc w:val="center"/>
              <w:textAlignment w:val="center"/>
              <w:rPr>
                <w:rFonts w:ascii="宋体" w:hAnsi="宋体" w:cs="宋体"/>
                <w:szCs w:val="21"/>
              </w:rPr>
            </w:pPr>
            <w:r>
              <w:rPr>
                <w:rFonts w:ascii="宋体" w:hAnsi="宋体" w:cs="宋体" w:hint="eastAsia"/>
                <w:kern w:val="0"/>
                <w:szCs w:val="21"/>
              </w:rPr>
              <w:t>9</w:t>
            </w:r>
          </w:p>
        </w:tc>
        <w:tc>
          <w:tcPr>
            <w:tcW w:w="1079" w:type="dxa"/>
            <w:tcBorders>
              <w:top w:val="single" w:sz="4" w:space="0" w:color="000000"/>
              <w:left w:val="single" w:sz="4" w:space="0" w:color="000000"/>
              <w:bottom w:val="single" w:sz="4" w:space="0" w:color="000000"/>
              <w:right w:val="single" w:sz="4" w:space="0" w:color="000000"/>
            </w:tcBorders>
            <w:vAlign w:val="center"/>
          </w:tcPr>
          <w:p w14:paraId="7AF512CC" w14:textId="77777777" w:rsidR="002365C6" w:rsidRDefault="00000000">
            <w:pPr>
              <w:widowControl/>
              <w:jc w:val="center"/>
              <w:textAlignment w:val="center"/>
              <w:rPr>
                <w:rFonts w:ascii="宋体" w:hAnsi="宋体" w:cs="宋体"/>
                <w:szCs w:val="21"/>
              </w:rPr>
            </w:pPr>
            <w:r>
              <w:rPr>
                <w:rFonts w:ascii="宋体" w:hAnsi="宋体" w:cs="宋体" w:hint="eastAsia"/>
                <w:kern w:val="0"/>
                <w:szCs w:val="21"/>
              </w:rPr>
              <w:t>合计</w:t>
            </w:r>
          </w:p>
        </w:tc>
        <w:tc>
          <w:tcPr>
            <w:tcW w:w="4378" w:type="dxa"/>
            <w:tcBorders>
              <w:top w:val="single" w:sz="4" w:space="0" w:color="000000"/>
              <w:left w:val="single" w:sz="4" w:space="0" w:color="000000"/>
              <w:bottom w:val="single" w:sz="4" w:space="0" w:color="000000"/>
              <w:right w:val="single" w:sz="4" w:space="0" w:color="000000"/>
            </w:tcBorders>
            <w:vAlign w:val="center"/>
          </w:tcPr>
          <w:p w14:paraId="26DF066F" w14:textId="77777777" w:rsidR="002365C6" w:rsidRDefault="002365C6">
            <w:pPr>
              <w:rPr>
                <w:rFonts w:ascii="宋体" w:hAnsi="宋体" w:cs="宋体"/>
                <w:szCs w:val="21"/>
              </w:rPr>
            </w:pPr>
          </w:p>
        </w:tc>
        <w:tc>
          <w:tcPr>
            <w:tcW w:w="1364" w:type="dxa"/>
            <w:tcBorders>
              <w:top w:val="single" w:sz="4" w:space="0" w:color="000000"/>
              <w:left w:val="single" w:sz="4" w:space="0" w:color="000000"/>
              <w:bottom w:val="single" w:sz="4" w:space="0" w:color="000000"/>
              <w:right w:val="single" w:sz="4" w:space="0" w:color="000000"/>
            </w:tcBorders>
            <w:vAlign w:val="center"/>
          </w:tcPr>
          <w:p w14:paraId="5506A092" w14:textId="77777777" w:rsidR="002365C6" w:rsidRDefault="002365C6">
            <w:pPr>
              <w:rPr>
                <w:rFonts w:ascii="宋体" w:hAnsi="宋体" w:cs="宋体"/>
                <w:szCs w:val="21"/>
              </w:rPr>
            </w:pPr>
          </w:p>
        </w:tc>
        <w:tc>
          <w:tcPr>
            <w:tcW w:w="869" w:type="dxa"/>
            <w:tcBorders>
              <w:top w:val="single" w:sz="4" w:space="0" w:color="000000"/>
              <w:left w:val="single" w:sz="4" w:space="0" w:color="000000"/>
              <w:bottom w:val="single" w:sz="4" w:space="0" w:color="000000"/>
              <w:right w:val="single" w:sz="4" w:space="0" w:color="000000"/>
            </w:tcBorders>
            <w:vAlign w:val="center"/>
          </w:tcPr>
          <w:p w14:paraId="7A4AEF7B" w14:textId="77777777" w:rsidR="002365C6" w:rsidRDefault="00000000">
            <w:pPr>
              <w:widowControl/>
              <w:jc w:val="center"/>
              <w:textAlignment w:val="center"/>
              <w:rPr>
                <w:rFonts w:ascii="宋体" w:hAnsi="宋体" w:cs="宋体"/>
                <w:szCs w:val="21"/>
              </w:rPr>
            </w:pPr>
            <w:r>
              <w:rPr>
                <w:rFonts w:ascii="宋体" w:hAnsi="宋体" w:cs="宋体" w:hint="eastAsia"/>
                <w:kern w:val="0"/>
                <w:szCs w:val="21"/>
              </w:rPr>
              <w:t>15</w:t>
            </w:r>
          </w:p>
        </w:tc>
        <w:tc>
          <w:tcPr>
            <w:tcW w:w="752" w:type="dxa"/>
            <w:tcBorders>
              <w:top w:val="single" w:sz="4" w:space="0" w:color="000000"/>
              <w:left w:val="single" w:sz="4" w:space="0" w:color="000000"/>
              <w:bottom w:val="single" w:sz="4" w:space="0" w:color="000000"/>
              <w:right w:val="single" w:sz="4" w:space="0" w:color="000000"/>
            </w:tcBorders>
            <w:vAlign w:val="center"/>
          </w:tcPr>
          <w:p w14:paraId="27D237D9" w14:textId="77777777" w:rsidR="002365C6" w:rsidRDefault="00000000">
            <w:pPr>
              <w:widowControl/>
              <w:jc w:val="center"/>
              <w:textAlignment w:val="center"/>
              <w:rPr>
                <w:rFonts w:ascii="宋体" w:hAnsi="宋体" w:cs="宋体"/>
                <w:szCs w:val="21"/>
              </w:rPr>
            </w:pPr>
            <w:r>
              <w:rPr>
                <w:rFonts w:ascii="宋体" w:hAnsi="宋体" w:cs="宋体" w:hint="eastAsia"/>
                <w:kern w:val="0"/>
                <w:szCs w:val="21"/>
              </w:rPr>
              <w:t>8</w:t>
            </w:r>
          </w:p>
        </w:tc>
      </w:tr>
    </w:tbl>
    <w:p w14:paraId="331351A1" w14:textId="77777777" w:rsidR="002365C6" w:rsidRDefault="00000000">
      <w:pPr>
        <w:adjustRightInd w:val="0"/>
        <w:snapToGrid w:val="0"/>
        <w:spacing w:line="560" w:lineRule="exact"/>
        <w:ind w:firstLineChars="200" w:firstLine="643"/>
        <w:outlineLvl w:val="3"/>
        <w:rPr>
          <w:rFonts w:ascii="楷体" w:eastAsia="楷体" w:hAnsi="楷体" w:cs="宋体"/>
          <w:b/>
          <w:bCs/>
          <w:sz w:val="32"/>
          <w:szCs w:val="32"/>
        </w:rPr>
      </w:pPr>
      <w:bookmarkStart w:id="83" w:name="_Toc27954"/>
      <w:r>
        <w:rPr>
          <w:rFonts w:ascii="楷体" w:eastAsia="楷体" w:hAnsi="楷体" w:cs="宋体" w:hint="eastAsia"/>
          <w:b/>
          <w:bCs/>
          <w:sz w:val="32"/>
          <w:szCs w:val="32"/>
        </w:rPr>
        <w:t>（三）开采区块规划</w:t>
      </w:r>
      <w:bookmarkEnd w:id="83"/>
    </w:p>
    <w:p w14:paraId="072F4BC2" w14:textId="77777777" w:rsidR="002365C6" w:rsidRDefault="00000000">
      <w:pPr>
        <w:adjustRightInd w:val="0"/>
        <w:snapToGrid w:val="0"/>
        <w:spacing w:line="560" w:lineRule="exact"/>
        <w:ind w:firstLineChars="200" w:firstLine="640"/>
        <w:rPr>
          <w:rFonts w:ascii="仿宋_GB2312" w:eastAsia="仿宋_GB2312" w:hAnsi="仿宋" w:cs="宋体"/>
          <w:bCs/>
          <w:sz w:val="32"/>
          <w:szCs w:val="32"/>
        </w:rPr>
      </w:pPr>
      <w:r>
        <w:rPr>
          <w:rFonts w:ascii="仿宋_GB2312" w:eastAsia="仿宋_GB2312" w:hAnsi="仿宋" w:cs="宋体" w:hint="eastAsia"/>
          <w:bCs/>
          <w:sz w:val="32"/>
          <w:szCs w:val="32"/>
        </w:rPr>
        <w:t>十四五规划期间，规划开采区块20个，一类矿种12个，开采矿种为有色金属；二类矿种8个，开采矿种为闪长岩，均为自治区、地区规划设置；三类矿种规划开采区为县级设置，拟通过现有采矿权到期注销、小型矿山合并重组，缩减矿山数量，扩大</w:t>
      </w:r>
      <w:r>
        <w:rPr>
          <w:rFonts w:ascii="仿宋_GB2312" w:eastAsia="仿宋_GB2312" w:hAnsi="仿宋" w:cs="宋体" w:hint="eastAsia"/>
          <w:bCs/>
          <w:sz w:val="32"/>
          <w:szCs w:val="32"/>
        </w:rPr>
        <w:lastRenderedPageBreak/>
        <w:t>单个矿山开采建设规模，至规划期末矿山数量减少到8个，年开采总量达到80万立方米（专栏3-3）。</w:t>
      </w:r>
    </w:p>
    <w:p w14:paraId="3C7A02C8" w14:textId="77777777" w:rsidR="002365C6" w:rsidRDefault="00000000">
      <w:pPr>
        <w:adjustRightInd w:val="0"/>
        <w:snapToGrid w:val="0"/>
        <w:spacing w:line="560" w:lineRule="exact"/>
        <w:ind w:firstLineChars="300" w:firstLine="632"/>
        <w:rPr>
          <w:rFonts w:ascii="楷体" w:eastAsia="楷体" w:hAnsi="楷体" w:cs="宋体"/>
          <w:b/>
          <w:bCs/>
          <w:szCs w:val="21"/>
        </w:rPr>
      </w:pPr>
      <w:r>
        <w:rPr>
          <w:rFonts w:ascii="楷体" w:eastAsia="楷体" w:hAnsi="楷体" w:cs="宋体" w:hint="eastAsia"/>
          <w:b/>
          <w:bCs/>
          <w:szCs w:val="21"/>
        </w:rPr>
        <w:t>专栏3-3             民丰县十四五期间开采区块规划表</w:t>
      </w:r>
    </w:p>
    <w:tbl>
      <w:tblPr>
        <w:tblW w:w="7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9"/>
        <w:gridCol w:w="2006"/>
        <w:gridCol w:w="1619"/>
        <w:gridCol w:w="2169"/>
      </w:tblGrid>
      <w:tr w:rsidR="002365C6" w14:paraId="143826C3" w14:textId="77777777">
        <w:trPr>
          <w:trHeight w:val="508"/>
          <w:jc w:val="center"/>
        </w:trPr>
        <w:tc>
          <w:tcPr>
            <w:tcW w:w="1829" w:type="dxa"/>
            <w:shd w:val="clear" w:color="auto" w:fill="auto"/>
          </w:tcPr>
          <w:p w14:paraId="2FC97A10" w14:textId="77777777" w:rsidR="002365C6" w:rsidRDefault="00000000">
            <w:pPr>
              <w:widowControl/>
              <w:adjustRightInd w:val="0"/>
              <w:snapToGrid w:val="0"/>
              <w:spacing w:line="560" w:lineRule="exact"/>
              <w:jc w:val="center"/>
              <w:rPr>
                <w:rFonts w:ascii="宋体" w:hAnsi="宋体" w:cs="宋体"/>
                <w:szCs w:val="21"/>
              </w:rPr>
            </w:pPr>
            <w:r>
              <w:rPr>
                <w:rFonts w:ascii="宋体" w:hAnsi="宋体" w:cs="宋体" w:hint="eastAsia"/>
                <w:szCs w:val="21"/>
              </w:rPr>
              <w:t>矿种分类</w:t>
            </w:r>
          </w:p>
        </w:tc>
        <w:tc>
          <w:tcPr>
            <w:tcW w:w="2006" w:type="dxa"/>
            <w:shd w:val="clear" w:color="auto" w:fill="auto"/>
          </w:tcPr>
          <w:p w14:paraId="5F5C959F" w14:textId="77777777" w:rsidR="002365C6" w:rsidRDefault="00000000">
            <w:pPr>
              <w:widowControl/>
              <w:adjustRightInd w:val="0"/>
              <w:snapToGrid w:val="0"/>
              <w:spacing w:line="560" w:lineRule="exact"/>
              <w:jc w:val="center"/>
              <w:rPr>
                <w:rFonts w:ascii="宋体" w:hAnsi="宋体" w:cs="宋体"/>
                <w:szCs w:val="21"/>
              </w:rPr>
            </w:pPr>
            <w:r>
              <w:rPr>
                <w:rFonts w:ascii="宋体" w:hAnsi="宋体" w:cs="宋体" w:hint="eastAsia"/>
                <w:szCs w:val="21"/>
              </w:rPr>
              <w:t>2020年末已设采矿权数量（个）</w:t>
            </w:r>
          </w:p>
        </w:tc>
        <w:tc>
          <w:tcPr>
            <w:tcW w:w="1619" w:type="dxa"/>
            <w:shd w:val="clear" w:color="auto" w:fill="auto"/>
          </w:tcPr>
          <w:p w14:paraId="7DE4DE7B" w14:textId="77777777" w:rsidR="002365C6" w:rsidRDefault="00000000">
            <w:pPr>
              <w:widowControl/>
              <w:adjustRightInd w:val="0"/>
              <w:snapToGrid w:val="0"/>
              <w:spacing w:line="560" w:lineRule="exact"/>
              <w:jc w:val="center"/>
              <w:rPr>
                <w:rFonts w:ascii="宋体" w:hAnsi="宋体" w:cs="宋体"/>
                <w:szCs w:val="21"/>
              </w:rPr>
            </w:pPr>
            <w:r>
              <w:rPr>
                <w:rFonts w:ascii="宋体" w:hAnsi="宋体" w:cs="宋体" w:hint="eastAsia"/>
                <w:szCs w:val="21"/>
              </w:rPr>
              <w:t>拟设采矿权数量（个）</w:t>
            </w:r>
          </w:p>
        </w:tc>
        <w:tc>
          <w:tcPr>
            <w:tcW w:w="2169" w:type="dxa"/>
            <w:shd w:val="clear" w:color="auto" w:fill="auto"/>
          </w:tcPr>
          <w:p w14:paraId="50382033" w14:textId="77777777" w:rsidR="002365C6" w:rsidRDefault="00000000">
            <w:pPr>
              <w:widowControl/>
              <w:adjustRightInd w:val="0"/>
              <w:snapToGrid w:val="0"/>
              <w:spacing w:line="560" w:lineRule="exact"/>
              <w:jc w:val="center"/>
              <w:rPr>
                <w:rFonts w:ascii="宋体" w:hAnsi="宋体" w:cs="宋体"/>
                <w:szCs w:val="21"/>
              </w:rPr>
            </w:pPr>
            <w:r>
              <w:rPr>
                <w:rFonts w:ascii="宋体" w:hAnsi="宋体" w:cs="宋体" w:hint="eastAsia"/>
                <w:szCs w:val="21"/>
              </w:rPr>
              <w:t>规划2025年末采矿权数量</w:t>
            </w:r>
          </w:p>
        </w:tc>
      </w:tr>
      <w:tr w:rsidR="002365C6" w14:paraId="7A3E5F9F" w14:textId="77777777">
        <w:trPr>
          <w:trHeight w:val="508"/>
          <w:jc w:val="center"/>
        </w:trPr>
        <w:tc>
          <w:tcPr>
            <w:tcW w:w="1829" w:type="dxa"/>
            <w:shd w:val="clear" w:color="auto" w:fill="auto"/>
          </w:tcPr>
          <w:p w14:paraId="4933BF56" w14:textId="77777777" w:rsidR="002365C6" w:rsidRDefault="00000000">
            <w:pPr>
              <w:widowControl/>
              <w:adjustRightInd w:val="0"/>
              <w:snapToGrid w:val="0"/>
              <w:spacing w:line="560" w:lineRule="exact"/>
              <w:jc w:val="center"/>
              <w:rPr>
                <w:rFonts w:ascii="宋体" w:hAnsi="宋体" w:cs="宋体"/>
                <w:szCs w:val="21"/>
              </w:rPr>
            </w:pPr>
            <w:r>
              <w:rPr>
                <w:rFonts w:ascii="宋体" w:hAnsi="宋体" w:cs="宋体" w:hint="eastAsia"/>
                <w:szCs w:val="21"/>
              </w:rPr>
              <w:t>一类</w:t>
            </w:r>
          </w:p>
        </w:tc>
        <w:tc>
          <w:tcPr>
            <w:tcW w:w="2006" w:type="dxa"/>
            <w:shd w:val="clear" w:color="auto" w:fill="auto"/>
          </w:tcPr>
          <w:p w14:paraId="61401E6E" w14:textId="77777777" w:rsidR="002365C6" w:rsidRDefault="00000000">
            <w:pPr>
              <w:widowControl/>
              <w:adjustRightInd w:val="0"/>
              <w:snapToGrid w:val="0"/>
              <w:spacing w:line="560" w:lineRule="exact"/>
              <w:jc w:val="center"/>
              <w:rPr>
                <w:rFonts w:ascii="宋体" w:hAnsi="宋体" w:cs="宋体"/>
                <w:szCs w:val="21"/>
              </w:rPr>
            </w:pPr>
            <w:r>
              <w:rPr>
                <w:rFonts w:ascii="宋体" w:hAnsi="宋体" w:cs="宋体" w:hint="eastAsia"/>
                <w:szCs w:val="21"/>
              </w:rPr>
              <w:t>2</w:t>
            </w:r>
          </w:p>
        </w:tc>
        <w:tc>
          <w:tcPr>
            <w:tcW w:w="1619" w:type="dxa"/>
            <w:shd w:val="clear" w:color="auto" w:fill="auto"/>
          </w:tcPr>
          <w:p w14:paraId="73DC5A25" w14:textId="77777777" w:rsidR="002365C6" w:rsidRDefault="00000000">
            <w:pPr>
              <w:widowControl/>
              <w:adjustRightInd w:val="0"/>
              <w:snapToGrid w:val="0"/>
              <w:spacing w:line="560" w:lineRule="exact"/>
              <w:jc w:val="center"/>
              <w:rPr>
                <w:rFonts w:ascii="宋体" w:hAnsi="宋体" w:cs="宋体"/>
                <w:szCs w:val="21"/>
              </w:rPr>
            </w:pPr>
            <w:r>
              <w:rPr>
                <w:rFonts w:ascii="宋体" w:hAnsi="宋体" w:cs="宋体" w:hint="eastAsia"/>
                <w:szCs w:val="21"/>
              </w:rPr>
              <w:t>10</w:t>
            </w:r>
          </w:p>
        </w:tc>
        <w:tc>
          <w:tcPr>
            <w:tcW w:w="2169" w:type="dxa"/>
            <w:shd w:val="clear" w:color="auto" w:fill="auto"/>
          </w:tcPr>
          <w:p w14:paraId="677B24C4" w14:textId="77777777" w:rsidR="002365C6" w:rsidRDefault="00000000">
            <w:pPr>
              <w:widowControl/>
              <w:adjustRightInd w:val="0"/>
              <w:snapToGrid w:val="0"/>
              <w:spacing w:line="560" w:lineRule="exact"/>
              <w:jc w:val="center"/>
              <w:rPr>
                <w:rFonts w:ascii="宋体" w:hAnsi="宋体" w:cs="宋体"/>
                <w:szCs w:val="21"/>
              </w:rPr>
            </w:pPr>
            <w:r>
              <w:rPr>
                <w:rFonts w:ascii="宋体" w:hAnsi="宋体" w:cs="宋体" w:hint="eastAsia"/>
                <w:szCs w:val="21"/>
              </w:rPr>
              <w:t>12</w:t>
            </w:r>
          </w:p>
        </w:tc>
      </w:tr>
      <w:tr w:rsidR="002365C6" w14:paraId="1BC0CD65" w14:textId="77777777">
        <w:trPr>
          <w:trHeight w:val="508"/>
          <w:jc w:val="center"/>
        </w:trPr>
        <w:tc>
          <w:tcPr>
            <w:tcW w:w="1829" w:type="dxa"/>
            <w:shd w:val="clear" w:color="auto" w:fill="auto"/>
          </w:tcPr>
          <w:p w14:paraId="45E75098" w14:textId="77777777" w:rsidR="002365C6" w:rsidRDefault="00000000">
            <w:pPr>
              <w:widowControl/>
              <w:adjustRightInd w:val="0"/>
              <w:snapToGrid w:val="0"/>
              <w:spacing w:line="560" w:lineRule="exact"/>
              <w:jc w:val="center"/>
              <w:rPr>
                <w:rFonts w:ascii="宋体" w:hAnsi="宋体" w:cs="宋体"/>
                <w:szCs w:val="21"/>
              </w:rPr>
            </w:pPr>
            <w:r>
              <w:rPr>
                <w:rFonts w:ascii="宋体" w:hAnsi="宋体" w:cs="宋体" w:hint="eastAsia"/>
                <w:szCs w:val="21"/>
              </w:rPr>
              <w:t>二类</w:t>
            </w:r>
          </w:p>
        </w:tc>
        <w:tc>
          <w:tcPr>
            <w:tcW w:w="2006" w:type="dxa"/>
            <w:shd w:val="clear" w:color="auto" w:fill="auto"/>
          </w:tcPr>
          <w:p w14:paraId="560BBE8B" w14:textId="77777777" w:rsidR="002365C6" w:rsidRDefault="00000000">
            <w:pPr>
              <w:widowControl/>
              <w:adjustRightInd w:val="0"/>
              <w:snapToGrid w:val="0"/>
              <w:spacing w:line="560" w:lineRule="exact"/>
              <w:jc w:val="center"/>
              <w:rPr>
                <w:rFonts w:ascii="宋体" w:hAnsi="宋体" w:cs="宋体"/>
                <w:szCs w:val="21"/>
              </w:rPr>
            </w:pPr>
            <w:r>
              <w:rPr>
                <w:rFonts w:ascii="宋体" w:hAnsi="宋体" w:cs="宋体" w:hint="eastAsia"/>
                <w:szCs w:val="21"/>
              </w:rPr>
              <w:t>1</w:t>
            </w:r>
          </w:p>
        </w:tc>
        <w:tc>
          <w:tcPr>
            <w:tcW w:w="1619" w:type="dxa"/>
            <w:shd w:val="clear" w:color="auto" w:fill="auto"/>
          </w:tcPr>
          <w:p w14:paraId="1B99C6D8" w14:textId="77777777" w:rsidR="002365C6" w:rsidRDefault="00000000">
            <w:pPr>
              <w:widowControl/>
              <w:adjustRightInd w:val="0"/>
              <w:snapToGrid w:val="0"/>
              <w:spacing w:line="560" w:lineRule="exact"/>
              <w:jc w:val="center"/>
              <w:rPr>
                <w:rFonts w:ascii="宋体" w:hAnsi="宋体" w:cs="宋体"/>
                <w:szCs w:val="21"/>
              </w:rPr>
            </w:pPr>
            <w:r>
              <w:rPr>
                <w:rFonts w:ascii="宋体" w:hAnsi="宋体" w:cs="宋体" w:hint="eastAsia"/>
                <w:szCs w:val="21"/>
              </w:rPr>
              <w:t>8</w:t>
            </w:r>
          </w:p>
        </w:tc>
        <w:tc>
          <w:tcPr>
            <w:tcW w:w="2169" w:type="dxa"/>
            <w:shd w:val="clear" w:color="auto" w:fill="auto"/>
          </w:tcPr>
          <w:p w14:paraId="756E18F8" w14:textId="77777777" w:rsidR="002365C6" w:rsidRDefault="00000000">
            <w:pPr>
              <w:widowControl/>
              <w:adjustRightInd w:val="0"/>
              <w:snapToGrid w:val="0"/>
              <w:spacing w:line="560" w:lineRule="exact"/>
              <w:jc w:val="center"/>
              <w:rPr>
                <w:rFonts w:ascii="宋体" w:hAnsi="宋体" w:cs="宋体"/>
                <w:szCs w:val="21"/>
              </w:rPr>
            </w:pPr>
            <w:r>
              <w:rPr>
                <w:rFonts w:ascii="宋体" w:hAnsi="宋体" w:cs="宋体" w:hint="eastAsia"/>
                <w:szCs w:val="21"/>
              </w:rPr>
              <w:t>9</w:t>
            </w:r>
          </w:p>
        </w:tc>
      </w:tr>
      <w:tr w:rsidR="002365C6" w14:paraId="69525A77" w14:textId="77777777">
        <w:trPr>
          <w:trHeight w:val="508"/>
          <w:jc w:val="center"/>
        </w:trPr>
        <w:tc>
          <w:tcPr>
            <w:tcW w:w="1829" w:type="dxa"/>
            <w:shd w:val="clear" w:color="auto" w:fill="auto"/>
          </w:tcPr>
          <w:p w14:paraId="4E94535D" w14:textId="77777777" w:rsidR="002365C6" w:rsidRDefault="00000000">
            <w:pPr>
              <w:widowControl/>
              <w:adjustRightInd w:val="0"/>
              <w:snapToGrid w:val="0"/>
              <w:spacing w:line="560" w:lineRule="exact"/>
              <w:jc w:val="center"/>
              <w:rPr>
                <w:rFonts w:ascii="宋体" w:hAnsi="宋体" w:cs="宋体"/>
                <w:szCs w:val="21"/>
              </w:rPr>
            </w:pPr>
            <w:r>
              <w:rPr>
                <w:rFonts w:ascii="宋体" w:hAnsi="宋体" w:cs="宋体" w:hint="eastAsia"/>
                <w:szCs w:val="21"/>
              </w:rPr>
              <w:t>三类</w:t>
            </w:r>
          </w:p>
        </w:tc>
        <w:tc>
          <w:tcPr>
            <w:tcW w:w="2006" w:type="dxa"/>
            <w:shd w:val="clear" w:color="auto" w:fill="auto"/>
          </w:tcPr>
          <w:p w14:paraId="2B4EEF0D" w14:textId="77777777" w:rsidR="002365C6" w:rsidRDefault="00000000">
            <w:pPr>
              <w:widowControl/>
              <w:adjustRightInd w:val="0"/>
              <w:snapToGrid w:val="0"/>
              <w:spacing w:line="560" w:lineRule="exact"/>
              <w:jc w:val="center"/>
              <w:rPr>
                <w:rFonts w:ascii="宋体" w:hAnsi="宋体" w:cs="宋体"/>
                <w:szCs w:val="21"/>
              </w:rPr>
            </w:pPr>
            <w:r>
              <w:rPr>
                <w:rFonts w:ascii="宋体" w:hAnsi="宋体" w:cs="宋体" w:hint="eastAsia"/>
                <w:szCs w:val="21"/>
              </w:rPr>
              <w:t>25</w:t>
            </w:r>
          </w:p>
        </w:tc>
        <w:tc>
          <w:tcPr>
            <w:tcW w:w="1619" w:type="dxa"/>
            <w:shd w:val="clear" w:color="auto" w:fill="auto"/>
          </w:tcPr>
          <w:p w14:paraId="0E359E84" w14:textId="77777777" w:rsidR="002365C6" w:rsidRDefault="00000000">
            <w:pPr>
              <w:widowControl/>
              <w:adjustRightInd w:val="0"/>
              <w:snapToGrid w:val="0"/>
              <w:spacing w:line="560" w:lineRule="exact"/>
              <w:jc w:val="center"/>
              <w:rPr>
                <w:rFonts w:ascii="宋体" w:hAnsi="宋体" w:cs="宋体"/>
                <w:szCs w:val="21"/>
              </w:rPr>
            </w:pPr>
            <w:r>
              <w:rPr>
                <w:rFonts w:ascii="宋体" w:hAnsi="宋体" w:cs="宋体" w:hint="eastAsia"/>
                <w:szCs w:val="21"/>
              </w:rPr>
              <w:t>4</w:t>
            </w:r>
          </w:p>
        </w:tc>
        <w:tc>
          <w:tcPr>
            <w:tcW w:w="2169" w:type="dxa"/>
            <w:shd w:val="clear" w:color="auto" w:fill="auto"/>
          </w:tcPr>
          <w:p w14:paraId="3A0EEACC" w14:textId="77777777" w:rsidR="002365C6" w:rsidRDefault="00000000">
            <w:pPr>
              <w:widowControl/>
              <w:adjustRightInd w:val="0"/>
              <w:snapToGrid w:val="0"/>
              <w:spacing w:line="560" w:lineRule="exact"/>
              <w:jc w:val="center"/>
              <w:rPr>
                <w:rFonts w:ascii="宋体" w:hAnsi="宋体" w:cs="宋体"/>
                <w:szCs w:val="21"/>
              </w:rPr>
            </w:pPr>
            <w:r>
              <w:rPr>
                <w:rFonts w:ascii="宋体" w:hAnsi="宋体" w:cs="宋体" w:hint="eastAsia"/>
                <w:szCs w:val="21"/>
              </w:rPr>
              <w:t>8</w:t>
            </w:r>
          </w:p>
        </w:tc>
      </w:tr>
      <w:tr w:rsidR="002365C6" w14:paraId="4DB83F5F" w14:textId="77777777">
        <w:trPr>
          <w:trHeight w:val="517"/>
          <w:jc w:val="center"/>
        </w:trPr>
        <w:tc>
          <w:tcPr>
            <w:tcW w:w="1829" w:type="dxa"/>
            <w:shd w:val="clear" w:color="auto" w:fill="auto"/>
          </w:tcPr>
          <w:p w14:paraId="17657694" w14:textId="77777777" w:rsidR="002365C6" w:rsidRDefault="00000000">
            <w:pPr>
              <w:widowControl/>
              <w:adjustRightInd w:val="0"/>
              <w:snapToGrid w:val="0"/>
              <w:spacing w:line="560" w:lineRule="exact"/>
              <w:jc w:val="center"/>
              <w:rPr>
                <w:rFonts w:ascii="宋体" w:hAnsi="宋体" w:cs="宋体"/>
                <w:szCs w:val="21"/>
              </w:rPr>
            </w:pPr>
            <w:r>
              <w:rPr>
                <w:rFonts w:ascii="宋体" w:hAnsi="宋体" w:cs="宋体" w:hint="eastAsia"/>
                <w:szCs w:val="21"/>
              </w:rPr>
              <w:t>合计</w:t>
            </w:r>
          </w:p>
        </w:tc>
        <w:tc>
          <w:tcPr>
            <w:tcW w:w="2006" w:type="dxa"/>
            <w:shd w:val="clear" w:color="auto" w:fill="auto"/>
          </w:tcPr>
          <w:p w14:paraId="2A82BC19" w14:textId="77777777" w:rsidR="002365C6" w:rsidRDefault="00000000">
            <w:pPr>
              <w:widowControl/>
              <w:adjustRightInd w:val="0"/>
              <w:snapToGrid w:val="0"/>
              <w:spacing w:line="560" w:lineRule="exact"/>
              <w:jc w:val="center"/>
              <w:rPr>
                <w:rFonts w:ascii="宋体" w:hAnsi="宋体" w:cs="宋体"/>
                <w:szCs w:val="21"/>
              </w:rPr>
            </w:pPr>
            <w:r>
              <w:rPr>
                <w:rFonts w:ascii="宋体" w:hAnsi="宋体" w:cs="宋体" w:hint="eastAsia"/>
                <w:szCs w:val="21"/>
              </w:rPr>
              <w:t>28</w:t>
            </w:r>
          </w:p>
        </w:tc>
        <w:tc>
          <w:tcPr>
            <w:tcW w:w="1619" w:type="dxa"/>
            <w:shd w:val="clear" w:color="auto" w:fill="auto"/>
          </w:tcPr>
          <w:p w14:paraId="7476C4A0" w14:textId="77777777" w:rsidR="002365C6" w:rsidRDefault="00000000">
            <w:pPr>
              <w:widowControl/>
              <w:adjustRightInd w:val="0"/>
              <w:snapToGrid w:val="0"/>
              <w:spacing w:line="560" w:lineRule="exact"/>
              <w:jc w:val="center"/>
              <w:rPr>
                <w:rFonts w:ascii="宋体" w:hAnsi="宋体" w:cs="宋体"/>
                <w:szCs w:val="21"/>
              </w:rPr>
            </w:pPr>
            <w:r>
              <w:rPr>
                <w:rFonts w:ascii="宋体" w:hAnsi="宋体" w:cs="宋体" w:hint="eastAsia"/>
                <w:szCs w:val="21"/>
              </w:rPr>
              <w:t>22</w:t>
            </w:r>
          </w:p>
        </w:tc>
        <w:tc>
          <w:tcPr>
            <w:tcW w:w="2169" w:type="dxa"/>
            <w:shd w:val="clear" w:color="auto" w:fill="auto"/>
          </w:tcPr>
          <w:p w14:paraId="0B621B26" w14:textId="77777777" w:rsidR="002365C6" w:rsidRDefault="00000000">
            <w:pPr>
              <w:widowControl/>
              <w:adjustRightInd w:val="0"/>
              <w:snapToGrid w:val="0"/>
              <w:spacing w:line="560" w:lineRule="exact"/>
              <w:jc w:val="center"/>
              <w:rPr>
                <w:rFonts w:ascii="宋体" w:hAnsi="宋体" w:cs="宋体"/>
                <w:szCs w:val="21"/>
              </w:rPr>
            </w:pPr>
            <w:r>
              <w:rPr>
                <w:rFonts w:ascii="宋体" w:hAnsi="宋体" w:cs="宋体" w:hint="eastAsia"/>
                <w:szCs w:val="21"/>
              </w:rPr>
              <w:t>29</w:t>
            </w:r>
          </w:p>
        </w:tc>
      </w:tr>
    </w:tbl>
    <w:p w14:paraId="3063ECB0" w14:textId="77777777" w:rsidR="002365C6" w:rsidRDefault="00000000">
      <w:pPr>
        <w:pStyle w:val="3"/>
        <w:widowControl w:val="0"/>
        <w:adjustRightInd w:val="0"/>
        <w:snapToGrid w:val="0"/>
        <w:spacing w:before="0" w:line="560" w:lineRule="exact"/>
        <w:ind w:firstLineChars="200" w:firstLine="643"/>
        <w:jc w:val="both"/>
        <w:rPr>
          <w:rFonts w:ascii="黑体" w:eastAsia="黑体" w:hAnsi="黑体" w:cs="宋体"/>
          <w:color w:val="auto"/>
          <w:kern w:val="2"/>
          <w:sz w:val="32"/>
          <w:szCs w:val="32"/>
          <w:lang w:val="en-US"/>
        </w:rPr>
      </w:pPr>
      <w:r>
        <w:rPr>
          <w:rFonts w:ascii="黑体" w:eastAsia="黑体" w:hAnsi="黑体" w:cs="宋体" w:hint="eastAsia"/>
          <w:color w:val="auto"/>
          <w:kern w:val="2"/>
          <w:sz w:val="32"/>
          <w:szCs w:val="32"/>
          <w:lang w:val="en-US"/>
        </w:rPr>
        <w:t>四、勘查开发监督管理措施</w:t>
      </w:r>
    </w:p>
    <w:p w14:paraId="047BF93A" w14:textId="77777777" w:rsidR="002365C6" w:rsidRDefault="00000000">
      <w:pPr>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全面落实监管职责，切实加强探矿权的审查核实，加强采矿权的准入管理，依据本次所划定的开采区块中所确定的开采规模、开采年限等准入条件，促使矿业权人依法勘查、开发利用矿产资源。</w:t>
      </w:r>
    </w:p>
    <w:p w14:paraId="2314DF05" w14:textId="77777777" w:rsidR="002365C6" w:rsidRDefault="00000000">
      <w:pPr>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按照自然资源部、自治区自然资源厅关于建立健全矿业权有形市场的通知要求，不断强化全县矿业权有形市场建设，全面规范矿业权出让转让行为，严格执行全自治区统一的矿业权有形市场，推进探矿权采矿权以招标拍卖挂牌方式公开出让，新设采矿权一律采用招、拍、挂方式授予；依法打击非法转让矿权和侵害矿业权人合法权益的行为，维护矿业权市场秩序。通过矿业权的有偿化处置来促使矿山企业珍惜资源，综合利用高、中、低品位矿产，促进矿产资源节约和集约利用。同时建立矿山地质环境恢复治理基金制度，加大对矿山地质环境的治理修复力度。</w:t>
      </w:r>
    </w:p>
    <w:p w14:paraId="72BC7816" w14:textId="77777777" w:rsidR="002365C6" w:rsidRDefault="00000000">
      <w:pPr>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严格控制县级发证采矿权总数，原则上只减不增。在不超过</w:t>
      </w:r>
      <w:r>
        <w:rPr>
          <w:rFonts w:ascii="仿宋_GB2312" w:eastAsia="仿宋_GB2312" w:hAnsi="仿宋" w:cs="宋体" w:hint="eastAsia"/>
          <w:sz w:val="32"/>
          <w:szCs w:val="32"/>
        </w:rPr>
        <w:lastRenderedPageBreak/>
        <w:t>规划采矿权控制总数的前提下，可对自治区、自治州、县级矿权数量进行适当调整。</w:t>
      </w:r>
    </w:p>
    <w:p w14:paraId="4357E9D0" w14:textId="77777777" w:rsidR="002365C6" w:rsidRDefault="00000000">
      <w:pPr>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加强矿产资源储量三级管理体制和机制的完善，建立矿山储量动态监测管理系统，将成果应用于矿权管理中，切实加强矿产资源开发监督。</w:t>
      </w:r>
    </w:p>
    <w:p w14:paraId="1EB1BA4A" w14:textId="77777777" w:rsidR="002365C6" w:rsidRDefault="00000000">
      <w:pPr>
        <w:pStyle w:val="2"/>
        <w:adjustRightInd w:val="0"/>
        <w:snapToGrid w:val="0"/>
        <w:spacing w:before="240" w:after="0" w:line="360" w:lineRule="auto"/>
        <w:jc w:val="center"/>
        <w:rPr>
          <w:rFonts w:ascii="宋体" w:hAnsi="宋体" w:cs="宋体"/>
        </w:rPr>
      </w:pPr>
      <w:bookmarkStart w:id="84" w:name="_Toc29578"/>
      <w:bookmarkStart w:id="85" w:name="_Toc4503"/>
      <w:bookmarkStart w:id="86" w:name="_Toc73527586"/>
      <w:bookmarkStart w:id="87" w:name="_Toc74051382"/>
      <w:r>
        <w:rPr>
          <w:rFonts w:ascii="宋体" w:hAnsi="宋体" w:cs="宋体" w:hint="eastAsia"/>
        </w:rPr>
        <w:t>第四节 矿产资源开发利用规划</w:t>
      </w:r>
      <w:bookmarkEnd w:id="84"/>
      <w:bookmarkEnd w:id="85"/>
      <w:bookmarkEnd w:id="86"/>
      <w:bookmarkEnd w:id="87"/>
    </w:p>
    <w:p w14:paraId="234467AD" w14:textId="77777777" w:rsidR="002365C6" w:rsidRDefault="00000000">
      <w:pPr>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县域内已发现有色金属矿产为锑矿，为中型矿床，规划到2025年末完成探矿权转采矿权，开发规模按国家批准配额开采，拟开发的锑矿山为民丰县硝尔库勒锑矿。</w:t>
      </w:r>
    </w:p>
    <w:p w14:paraId="124A1392" w14:textId="77777777" w:rsidR="002365C6" w:rsidRDefault="00000000">
      <w:pPr>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县域内已发现贵金属矿产为岩金矿，为小型矿山，拟开发的金矿山为民丰县帕西木岩金矿。</w:t>
      </w:r>
    </w:p>
    <w:p w14:paraId="3EDD7299" w14:textId="77777777" w:rsidR="002365C6" w:rsidRDefault="00000000">
      <w:pPr>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全县规划开采的非金属矿产主要有玉石矿、建筑用砂矿、建筑用闪长岩矿等。</w:t>
      </w:r>
    </w:p>
    <w:p w14:paraId="50823804" w14:textId="77777777" w:rsidR="002365C6" w:rsidRDefault="002365C6">
      <w:pPr>
        <w:pStyle w:val="a0"/>
      </w:pPr>
    </w:p>
    <w:p w14:paraId="2EABC287" w14:textId="77777777" w:rsidR="002365C6" w:rsidRDefault="002365C6">
      <w:pPr>
        <w:pStyle w:val="a0"/>
      </w:pPr>
    </w:p>
    <w:p w14:paraId="0E527D0D" w14:textId="77777777" w:rsidR="002365C6" w:rsidRDefault="002365C6">
      <w:pPr>
        <w:pStyle w:val="a0"/>
      </w:pPr>
    </w:p>
    <w:p w14:paraId="0D94248E" w14:textId="77777777" w:rsidR="002365C6" w:rsidRDefault="002365C6">
      <w:pPr>
        <w:pStyle w:val="a0"/>
      </w:pPr>
    </w:p>
    <w:p w14:paraId="074B2458" w14:textId="77777777" w:rsidR="002365C6" w:rsidRDefault="002365C6">
      <w:pPr>
        <w:pStyle w:val="a0"/>
      </w:pPr>
    </w:p>
    <w:p w14:paraId="68BE05C1" w14:textId="77777777" w:rsidR="002365C6" w:rsidRDefault="002365C6">
      <w:pPr>
        <w:pStyle w:val="a0"/>
      </w:pPr>
    </w:p>
    <w:p w14:paraId="5CEFA962" w14:textId="77777777" w:rsidR="002365C6" w:rsidRDefault="002365C6">
      <w:pPr>
        <w:pStyle w:val="a0"/>
      </w:pPr>
    </w:p>
    <w:bookmarkStart w:id="88" w:name="_Toc18052"/>
    <w:bookmarkStart w:id="89" w:name="_Toc3046"/>
    <w:p w14:paraId="7142007F" w14:textId="77777777" w:rsidR="002365C6" w:rsidRDefault="00000000">
      <w:pPr>
        <w:pStyle w:val="1"/>
        <w:spacing w:before="120" w:after="120" w:line="360" w:lineRule="auto"/>
        <w:jc w:val="center"/>
        <w:rPr>
          <w:rFonts w:ascii="宋体" w:hAnsi="宋体" w:cs="宋体"/>
        </w:rPr>
      </w:pPr>
      <w:r>
        <w:rPr>
          <w:rFonts w:ascii="宋体" w:hAnsi="宋体" w:cs="宋体" w:hint="eastAsia"/>
        </w:rPr>
        <w:lastRenderedPageBreak/>
        <w:fldChar w:fldCharType="begin"/>
      </w:r>
      <w:r>
        <w:rPr>
          <w:rFonts w:ascii="宋体" w:hAnsi="宋体" w:cs="宋体" w:hint="eastAsia"/>
        </w:rPr>
        <w:instrText xml:space="preserve"> HYPERLINK \l "_Toc468871265" </w:instrText>
      </w:r>
      <w:r>
        <w:rPr>
          <w:rFonts w:ascii="宋体" w:hAnsi="宋体" w:cs="宋体" w:hint="eastAsia"/>
        </w:rPr>
      </w:r>
      <w:r>
        <w:rPr>
          <w:rFonts w:ascii="宋体" w:hAnsi="宋体" w:cs="宋体" w:hint="eastAsia"/>
        </w:rPr>
        <w:fldChar w:fldCharType="separate"/>
      </w:r>
      <w:r>
        <w:rPr>
          <w:rFonts w:ascii="宋体" w:hAnsi="宋体" w:cs="宋体" w:hint="eastAsia"/>
        </w:rPr>
        <w:t>第四章  加强矿产资源勘查开发利用与保护</w:t>
      </w:r>
      <w:r>
        <w:rPr>
          <w:rFonts w:ascii="宋体" w:hAnsi="宋体" w:cs="宋体" w:hint="eastAsia"/>
        </w:rPr>
        <w:fldChar w:fldCharType="end"/>
      </w:r>
      <w:bookmarkEnd w:id="88"/>
      <w:bookmarkEnd w:id="89"/>
    </w:p>
    <w:p w14:paraId="0C19F78F" w14:textId="77777777" w:rsidR="002365C6" w:rsidRDefault="00000000">
      <w:pPr>
        <w:pStyle w:val="2"/>
        <w:adjustRightInd w:val="0"/>
        <w:snapToGrid w:val="0"/>
        <w:spacing w:before="240" w:after="0" w:line="360" w:lineRule="auto"/>
        <w:jc w:val="center"/>
        <w:rPr>
          <w:rFonts w:ascii="宋体" w:hAnsi="宋体" w:cs="宋体"/>
        </w:rPr>
      </w:pPr>
      <w:bookmarkStart w:id="90" w:name="_Toc22394"/>
      <w:bookmarkStart w:id="91" w:name="_Toc5149"/>
      <w:r>
        <w:rPr>
          <w:rFonts w:ascii="宋体" w:hAnsi="宋体" w:cs="宋体" w:hint="eastAsia"/>
        </w:rPr>
        <w:t>第一节  合理确定开发强度</w:t>
      </w:r>
      <w:bookmarkEnd w:id="90"/>
      <w:bookmarkEnd w:id="91"/>
    </w:p>
    <w:p w14:paraId="5B3AE052" w14:textId="77777777" w:rsidR="002365C6" w:rsidRDefault="00000000">
      <w:pPr>
        <w:pStyle w:val="3"/>
        <w:widowControl w:val="0"/>
        <w:adjustRightInd w:val="0"/>
        <w:snapToGrid w:val="0"/>
        <w:spacing w:before="0" w:line="560" w:lineRule="exact"/>
        <w:ind w:firstLineChars="200" w:firstLine="643"/>
        <w:jc w:val="both"/>
        <w:rPr>
          <w:rFonts w:ascii="黑体" w:eastAsia="黑体" w:hAnsi="黑体" w:cs="宋体"/>
          <w:color w:val="auto"/>
          <w:kern w:val="2"/>
          <w:sz w:val="32"/>
          <w:szCs w:val="32"/>
          <w:lang w:val="en-US"/>
        </w:rPr>
      </w:pPr>
      <w:bookmarkStart w:id="92" w:name="_Toc10707"/>
      <w:r>
        <w:rPr>
          <w:rFonts w:ascii="黑体" w:eastAsia="黑体" w:hAnsi="黑体" w:cs="宋体" w:hint="eastAsia"/>
          <w:color w:val="auto"/>
          <w:kern w:val="2"/>
          <w:sz w:val="32"/>
          <w:szCs w:val="32"/>
          <w:lang w:val="en-US"/>
        </w:rPr>
        <w:t>一、开采总量调控</w:t>
      </w:r>
      <w:bookmarkEnd w:id="92"/>
    </w:p>
    <w:p w14:paraId="7CBC8C8B"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截止2020年全县采矿权28家，开采种类为锑铅矿1家，岩金矿1家，玉石矿1家，建筑用砂矿25家。</w:t>
      </w:r>
    </w:p>
    <w:p w14:paraId="686899C5"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2021-2025年一、二类矿种矿石开采总量每年控制在30万吨以内，建筑用砂矿、砖瓦用粘土小型非金属矿石开采总量保持年均增长10%，2025年达80万立方米/年，保障市场需求。</w:t>
      </w:r>
    </w:p>
    <w:p w14:paraId="0FDFFC5A" w14:textId="77777777" w:rsidR="002365C6" w:rsidRDefault="00000000">
      <w:pPr>
        <w:pStyle w:val="3"/>
        <w:widowControl w:val="0"/>
        <w:adjustRightInd w:val="0"/>
        <w:snapToGrid w:val="0"/>
        <w:spacing w:before="0" w:line="560" w:lineRule="exact"/>
        <w:ind w:firstLineChars="200" w:firstLine="643"/>
        <w:jc w:val="both"/>
        <w:rPr>
          <w:rFonts w:ascii="黑体" w:eastAsia="黑体" w:hAnsi="黑体" w:cs="宋体"/>
          <w:color w:val="auto"/>
          <w:kern w:val="2"/>
          <w:sz w:val="32"/>
          <w:szCs w:val="32"/>
          <w:lang w:val="en-US"/>
        </w:rPr>
      </w:pPr>
      <w:bookmarkStart w:id="93" w:name="_Toc19855"/>
      <w:r>
        <w:rPr>
          <w:rFonts w:ascii="黑体" w:eastAsia="黑体" w:hAnsi="黑体" w:cs="宋体" w:hint="eastAsia"/>
          <w:color w:val="auto"/>
          <w:kern w:val="2"/>
          <w:sz w:val="32"/>
          <w:szCs w:val="32"/>
          <w:lang w:val="en-US"/>
        </w:rPr>
        <w:t>二、矿业权数量调控及措施</w:t>
      </w:r>
      <w:bookmarkEnd w:id="93"/>
    </w:p>
    <w:p w14:paraId="1EE0BDBF"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按照一个规划开采区块设置一个采矿权的原则，全县拟设置20个规划开采区块。开采矿种:有色金属和建筑用闪长岩。第四轮、规划期间，民丰县的一、二、三类矿产采矿权总数控制在29个以内，一、二类矿产采矿权总数21个以内，三类矿产采矿权总数控制在8个以内（专栏3-3）。</w:t>
      </w:r>
    </w:p>
    <w:p w14:paraId="2EDC12F1" w14:textId="77777777" w:rsidR="002365C6" w:rsidRDefault="00000000">
      <w:pPr>
        <w:pStyle w:val="2"/>
        <w:adjustRightInd w:val="0"/>
        <w:snapToGrid w:val="0"/>
        <w:spacing w:before="240" w:after="0" w:line="360" w:lineRule="auto"/>
        <w:jc w:val="center"/>
        <w:rPr>
          <w:rFonts w:ascii="宋体" w:hAnsi="宋体" w:cs="宋体"/>
        </w:rPr>
      </w:pPr>
      <w:bookmarkStart w:id="94" w:name="_Toc2066"/>
      <w:bookmarkStart w:id="95" w:name="_Toc9201"/>
      <w:r>
        <w:rPr>
          <w:rFonts w:ascii="宋体" w:hAnsi="宋体" w:cs="宋体" w:hint="eastAsia"/>
        </w:rPr>
        <w:t>第二节  优化开发利用结构</w:t>
      </w:r>
      <w:bookmarkEnd w:id="94"/>
      <w:bookmarkEnd w:id="95"/>
    </w:p>
    <w:p w14:paraId="4BCF7720" w14:textId="77777777" w:rsidR="002365C6" w:rsidRDefault="00000000">
      <w:pPr>
        <w:pStyle w:val="3"/>
        <w:widowControl w:val="0"/>
        <w:adjustRightInd w:val="0"/>
        <w:snapToGrid w:val="0"/>
        <w:spacing w:before="0" w:line="560" w:lineRule="exact"/>
        <w:ind w:firstLineChars="200" w:firstLine="643"/>
        <w:jc w:val="both"/>
        <w:rPr>
          <w:rFonts w:ascii="黑体" w:eastAsia="黑体" w:hAnsi="黑体" w:cs="宋体"/>
          <w:color w:val="auto"/>
          <w:kern w:val="2"/>
          <w:sz w:val="32"/>
          <w:szCs w:val="32"/>
          <w:lang w:val="en-US"/>
        </w:rPr>
      </w:pPr>
      <w:bookmarkStart w:id="96" w:name="_Toc19324"/>
      <w:r>
        <w:rPr>
          <w:rFonts w:ascii="黑体" w:eastAsia="黑体" w:hAnsi="黑体" w:cs="宋体" w:hint="eastAsia"/>
          <w:color w:val="auto"/>
          <w:kern w:val="2"/>
          <w:sz w:val="32"/>
          <w:szCs w:val="32"/>
          <w:lang w:val="en-US"/>
        </w:rPr>
        <w:t>一、优化开发利用结构</w:t>
      </w:r>
      <w:bookmarkEnd w:id="96"/>
    </w:p>
    <w:p w14:paraId="7119DCB7" w14:textId="77777777" w:rsidR="002365C6" w:rsidRDefault="00000000">
      <w:pPr>
        <w:adjustRightInd w:val="0"/>
        <w:snapToGrid w:val="0"/>
        <w:spacing w:line="560" w:lineRule="exact"/>
        <w:ind w:firstLineChars="200" w:firstLine="643"/>
        <w:outlineLvl w:val="3"/>
        <w:rPr>
          <w:rFonts w:ascii="楷体" w:eastAsia="楷体" w:hAnsi="楷体" w:cs="宋体"/>
          <w:b/>
          <w:bCs/>
          <w:sz w:val="32"/>
          <w:szCs w:val="32"/>
        </w:rPr>
      </w:pPr>
      <w:r>
        <w:rPr>
          <w:rFonts w:ascii="楷体" w:eastAsia="楷体" w:hAnsi="楷体" w:cs="宋体" w:hint="eastAsia"/>
          <w:b/>
          <w:bCs/>
          <w:sz w:val="32"/>
          <w:szCs w:val="32"/>
        </w:rPr>
        <w:t>（一）主要矿种矿山最低开采规模标准</w:t>
      </w:r>
    </w:p>
    <w:p w14:paraId="08354D5F"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遵照落实自治区十四五矿产资源总体规划和和田地区十四五矿产资源总体规划要求，制定了民丰县主要矿产矿山最低开采规模(专栏4-1）。</w:t>
      </w:r>
    </w:p>
    <w:p w14:paraId="7FE5F6C5" w14:textId="77777777" w:rsidR="002365C6" w:rsidRDefault="00000000">
      <w:pPr>
        <w:adjustRightInd w:val="0"/>
        <w:snapToGrid w:val="0"/>
        <w:rPr>
          <w:rFonts w:ascii="楷体" w:eastAsia="楷体" w:hAnsi="楷体" w:cs="宋体"/>
          <w:b/>
          <w:szCs w:val="21"/>
        </w:rPr>
      </w:pPr>
      <w:r>
        <w:rPr>
          <w:rFonts w:ascii="楷体" w:eastAsia="楷体" w:hAnsi="楷体" w:cs="宋体" w:hint="eastAsia"/>
          <w:b/>
          <w:szCs w:val="21"/>
        </w:rPr>
        <w:t>专栏4-1                民丰县主要矿产矿山最低开采规模表</w:t>
      </w:r>
    </w:p>
    <w:tbl>
      <w:tblPr>
        <w:tblW w:w="8757" w:type="dxa"/>
        <w:tblLayout w:type="fixed"/>
        <w:tblCellMar>
          <w:top w:w="15" w:type="dxa"/>
          <w:left w:w="15" w:type="dxa"/>
          <w:bottom w:w="15" w:type="dxa"/>
          <w:right w:w="15" w:type="dxa"/>
        </w:tblCellMar>
        <w:tblLook w:val="04A0" w:firstRow="1" w:lastRow="0" w:firstColumn="1" w:lastColumn="0" w:noHBand="0" w:noVBand="1"/>
      </w:tblPr>
      <w:tblGrid>
        <w:gridCol w:w="813"/>
        <w:gridCol w:w="2689"/>
        <w:gridCol w:w="1620"/>
        <w:gridCol w:w="952"/>
        <w:gridCol w:w="961"/>
        <w:gridCol w:w="946"/>
        <w:gridCol w:w="776"/>
      </w:tblGrid>
      <w:tr w:rsidR="002365C6" w14:paraId="524343D3" w14:textId="77777777">
        <w:trPr>
          <w:trHeight w:val="450"/>
        </w:trPr>
        <w:tc>
          <w:tcPr>
            <w:tcW w:w="813" w:type="dxa"/>
            <w:vMerge w:val="restart"/>
            <w:tcBorders>
              <w:top w:val="single" w:sz="4" w:space="0" w:color="auto"/>
              <w:left w:val="single" w:sz="4" w:space="0" w:color="000000"/>
              <w:bottom w:val="single" w:sz="4" w:space="0" w:color="000000"/>
              <w:right w:val="single" w:sz="4" w:space="0" w:color="000000"/>
            </w:tcBorders>
            <w:vAlign w:val="center"/>
          </w:tcPr>
          <w:p w14:paraId="3438EBC9" w14:textId="77777777" w:rsidR="002365C6" w:rsidRDefault="00000000">
            <w:pPr>
              <w:widowControl/>
              <w:jc w:val="center"/>
              <w:textAlignment w:val="center"/>
              <w:rPr>
                <w:rFonts w:ascii="宋体" w:hAnsi="宋体" w:cs="宋体"/>
                <w:bCs/>
                <w:szCs w:val="21"/>
              </w:rPr>
            </w:pPr>
            <w:r>
              <w:rPr>
                <w:rFonts w:ascii="宋体" w:hAnsi="宋体" w:cs="宋体" w:hint="eastAsia"/>
                <w:bCs/>
                <w:kern w:val="0"/>
                <w:szCs w:val="21"/>
              </w:rPr>
              <w:t>序号</w:t>
            </w:r>
          </w:p>
        </w:tc>
        <w:tc>
          <w:tcPr>
            <w:tcW w:w="2689" w:type="dxa"/>
            <w:vMerge w:val="restart"/>
            <w:tcBorders>
              <w:top w:val="single" w:sz="4" w:space="0" w:color="auto"/>
              <w:left w:val="single" w:sz="4" w:space="0" w:color="000000"/>
              <w:bottom w:val="single" w:sz="4" w:space="0" w:color="000000"/>
              <w:right w:val="single" w:sz="4" w:space="0" w:color="000000"/>
            </w:tcBorders>
            <w:vAlign w:val="center"/>
          </w:tcPr>
          <w:p w14:paraId="06BA608E" w14:textId="77777777" w:rsidR="002365C6" w:rsidRDefault="00000000">
            <w:pPr>
              <w:widowControl/>
              <w:jc w:val="center"/>
              <w:textAlignment w:val="center"/>
              <w:rPr>
                <w:rFonts w:ascii="宋体" w:hAnsi="宋体" w:cs="宋体"/>
                <w:bCs/>
                <w:szCs w:val="21"/>
              </w:rPr>
            </w:pPr>
            <w:r>
              <w:rPr>
                <w:rFonts w:ascii="宋体" w:hAnsi="宋体" w:cs="宋体" w:hint="eastAsia"/>
                <w:bCs/>
                <w:kern w:val="0"/>
                <w:szCs w:val="21"/>
              </w:rPr>
              <w:t>矿产名称</w:t>
            </w:r>
          </w:p>
        </w:tc>
        <w:tc>
          <w:tcPr>
            <w:tcW w:w="1620" w:type="dxa"/>
            <w:vMerge w:val="restart"/>
            <w:tcBorders>
              <w:top w:val="single" w:sz="4" w:space="0" w:color="auto"/>
              <w:left w:val="single" w:sz="4" w:space="0" w:color="000000"/>
              <w:bottom w:val="single" w:sz="4" w:space="0" w:color="000000"/>
              <w:right w:val="single" w:sz="4" w:space="0" w:color="000000"/>
            </w:tcBorders>
            <w:vAlign w:val="center"/>
          </w:tcPr>
          <w:p w14:paraId="3716D598" w14:textId="77777777" w:rsidR="002365C6" w:rsidRDefault="00000000">
            <w:pPr>
              <w:widowControl/>
              <w:jc w:val="center"/>
              <w:textAlignment w:val="center"/>
              <w:rPr>
                <w:rFonts w:ascii="宋体" w:hAnsi="宋体" w:cs="宋体"/>
                <w:bCs/>
                <w:kern w:val="0"/>
                <w:szCs w:val="21"/>
              </w:rPr>
            </w:pPr>
            <w:r>
              <w:rPr>
                <w:rFonts w:ascii="宋体" w:hAnsi="宋体" w:cs="宋体" w:hint="eastAsia"/>
                <w:bCs/>
                <w:kern w:val="0"/>
                <w:szCs w:val="21"/>
              </w:rPr>
              <w:t xml:space="preserve">开采规模  </w:t>
            </w:r>
          </w:p>
          <w:p w14:paraId="020CEFEE" w14:textId="77777777" w:rsidR="002365C6" w:rsidRDefault="00000000">
            <w:pPr>
              <w:widowControl/>
              <w:jc w:val="center"/>
              <w:textAlignment w:val="center"/>
              <w:rPr>
                <w:rFonts w:ascii="宋体" w:hAnsi="宋体" w:cs="宋体"/>
                <w:bCs/>
                <w:szCs w:val="21"/>
              </w:rPr>
            </w:pPr>
            <w:r>
              <w:rPr>
                <w:rFonts w:ascii="宋体" w:hAnsi="宋体" w:cs="宋体" w:hint="eastAsia"/>
                <w:bCs/>
                <w:kern w:val="0"/>
                <w:szCs w:val="21"/>
              </w:rPr>
              <w:t xml:space="preserve"> 单位(矿石)</w:t>
            </w:r>
          </w:p>
        </w:tc>
        <w:tc>
          <w:tcPr>
            <w:tcW w:w="2859" w:type="dxa"/>
            <w:gridSpan w:val="3"/>
            <w:tcBorders>
              <w:top w:val="single" w:sz="4" w:space="0" w:color="auto"/>
              <w:bottom w:val="single" w:sz="4" w:space="0" w:color="000000"/>
              <w:right w:val="single" w:sz="4" w:space="0" w:color="000000"/>
            </w:tcBorders>
            <w:vAlign w:val="center"/>
          </w:tcPr>
          <w:p w14:paraId="455D2A6B" w14:textId="77777777" w:rsidR="002365C6" w:rsidRDefault="00000000">
            <w:pPr>
              <w:widowControl/>
              <w:jc w:val="center"/>
              <w:textAlignment w:val="center"/>
              <w:rPr>
                <w:rFonts w:ascii="宋体" w:hAnsi="宋体" w:cs="宋体"/>
                <w:bCs/>
                <w:szCs w:val="21"/>
              </w:rPr>
            </w:pPr>
            <w:r>
              <w:rPr>
                <w:rFonts w:ascii="宋体" w:hAnsi="宋体" w:cs="宋体" w:hint="eastAsia"/>
                <w:bCs/>
                <w:kern w:val="0"/>
                <w:szCs w:val="21"/>
              </w:rPr>
              <w:t>矿山开采规模下限</w:t>
            </w:r>
          </w:p>
        </w:tc>
        <w:tc>
          <w:tcPr>
            <w:tcW w:w="776" w:type="dxa"/>
            <w:vMerge w:val="restart"/>
            <w:tcBorders>
              <w:top w:val="single" w:sz="4" w:space="0" w:color="auto"/>
              <w:left w:val="single" w:sz="4" w:space="0" w:color="000000"/>
              <w:bottom w:val="single" w:sz="4" w:space="0" w:color="000000"/>
              <w:right w:val="single" w:sz="4" w:space="0" w:color="000000"/>
            </w:tcBorders>
            <w:vAlign w:val="center"/>
          </w:tcPr>
          <w:p w14:paraId="2231241D" w14:textId="77777777" w:rsidR="002365C6" w:rsidRDefault="00000000">
            <w:pPr>
              <w:widowControl/>
              <w:jc w:val="center"/>
              <w:textAlignment w:val="center"/>
              <w:rPr>
                <w:rFonts w:ascii="宋体" w:hAnsi="宋体" w:cs="宋体"/>
                <w:bCs/>
                <w:szCs w:val="21"/>
              </w:rPr>
            </w:pPr>
            <w:r>
              <w:rPr>
                <w:rFonts w:ascii="宋体" w:hAnsi="宋体" w:cs="宋体" w:hint="eastAsia"/>
                <w:bCs/>
                <w:kern w:val="0"/>
                <w:szCs w:val="21"/>
              </w:rPr>
              <w:t>最低服务年限（年）</w:t>
            </w:r>
          </w:p>
        </w:tc>
      </w:tr>
      <w:tr w:rsidR="002365C6" w14:paraId="7F740E56" w14:textId="77777777">
        <w:trPr>
          <w:trHeight w:val="420"/>
        </w:trPr>
        <w:tc>
          <w:tcPr>
            <w:tcW w:w="813" w:type="dxa"/>
            <w:vMerge/>
            <w:tcBorders>
              <w:left w:val="single" w:sz="4" w:space="0" w:color="000000"/>
              <w:bottom w:val="single" w:sz="4" w:space="0" w:color="000000"/>
              <w:right w:val="single" w:sz="4" w:space="0" w:color="000000"/>
            </w:tcBorders>
            <w:vAlign w:val="center"/>
          </w:tcPr>
          <w:p w14:paraId="798DE6F1" w14:textId="77777777" w:rsidR="002365C6" w:rsidRDefault="002365C6">
            <w:pPr>
              <w:jc w:val="center"/>
              <w:rPr>
                <w:rFonts w:ascii="宋体" w:hAnsi="宋体" w:cs="宋体"/>
                <w:bCs/>
                <w:szCs w:val="21"/>
              </w:rPr>
            </w:pPr>
          </w:p>
        </w:tc>
        <w:tc>
          <w:tcPr>
            <w:tcW w:w="2689" w:type="dxa"/>
            <w:vMerge/>
            <w:tcBorders>
              <w:left w:val="single" w:sz="4" w:space="0" w:color="000000"/>
              <w:bottom w:val="single" w:sz="4" w:space="0" w:color="000000"/>
              <w:right w:val="single" w:sz="4" w:space="0" w:color="000000"/>
            </w:tcBorders>
            <w:vAlign w:val="center"/>
          </w:tcPr>
          <w:p w14:paraId="53E19DF7" w14:textId="77777777" w:rsidR="002365C6" w:rsidRDefault="002365C6">
            <w:pPr>
              <w:jc w:val="center"/>
              <w:rPr>
                <w:rFonts w:ascii="宋体" w:hAnsi="宋体" w:cs="宋体"/>
                <w:bCs/>
                <w:szCs w:val="21"/>
              </w:rPr>
            </w:pPr>
          </w:p>
        </w:tc>
        <w:tc>
          <w:tcPr>
            <w:tcW w:w="1620" w:type="dxa"/>
            <w:vMerge/>
            <w:tcBorders>
              <w:left w:val="single" w:sz="4" w:space="0" w:color="000000"/>
              <w:bottom w:val="single" w:sz="4" w:space="0" w:color="000000"/>
              <w:right w:val="single" w:sz="4" w:space="0" w:color="000000"/>
            </w:tcBorders>
            <w:vAlign w:val="center"/>
          </w:tcPr>
          <w:p w14:paraId="1175F4A9" w14:textId="77777777" w:rsidR="002365C6" w:rsidRDefault="002365C6">
            <w:pPr>
              <w:jc w:val="center"/>
              <w:rPr>
                <w:rFonts w:ascii="宋体" w:hAnsi="宋体" w:cs="宋体"/>
                <w:bCs/>
                <w:szCs w:val="21"/>
              </w:rPr>
            </w:pPr>
          </w:p>
        </w:tc>
        <w:tc>
          <w:tcPr>
            <w:tcW w:w="952" w:type="dxa"/>
            <w:tcBorders>
              <w:bottom w:val="single" w:sz="4" w:space="0" w:color="000000"/>
              <w:right w:val="single" w:sz="4" w:space="0" w:color="000000"/>
            </w:tcBorders>
            <w:vAlign w:val="center"/>
          </w:tcPr>
          <w:p w14:paraId="7537A865" w14:textId="77777777" w:rsidR="002365C6" w:rsidRDefault="00000000">
            <w:pPr>
              <w:widowControl/>
              <w:jc w:val="center"/>
              <w:textAlignment w:val="center"/>
              <w:rPr>
                <w:rFonts w:ascii="宋体" w:hAnsi="宋体" w:cs="宋体"/>
                <w:bCs/>
                <w:szCs w:val="21"/>
              </w:rPr>
            </w:pPr>
            <w:r>
              <w:rPr>
                <w:rFonts w:ascii="宋体" w:hAnsi="宋体" w:cs="宋体" w:hint="eastAsia"/>
                <w:bCs/>
                <w:kern w:val="0"/>
                <w:szCs w:val="21"/>
              </w:rPr>
              <w:t>大型</w:t>
            </w:r>
          </w:p>
        </w:tc>
        <w:tc>
          <w:tcPr>
            <w:tcW w:w="961" w:type="dxa"/>
            <w:tcBorders>
              <w:bottom w:val="single" w:sz="4" w:space="0" w:color="000000"/>
              <w:right w:val="single" w:sz="4" w:space="0" w:color="000000"/>
            </w:tcBorders>
            <w:vAlign w:val="center"/>
          </w:tcPr>
          <w:p w14:paraId="734422F3" w14:textId="77777777" w:rsidR="002365C6" w:rsidRDefault="00000000">
            <w:pPr>
              <w:widowControl/>
              <w:jc w:val="center"/>
              <w:textAlignment w:val="center"/>
              <w:rPr>
                <w:rFonts w:ascii="宋体" w:hAnsi="宋体" w:cs="宋体"/>
                <w:bCs/>
                <w:szCs w:val="21"/>
              </w:rPr>
            </w:pPr>
            <w:r>
              <w:rPr>
                <w:rFonts w:ascii="宋体" w:hAnsi="宋体" w:cs="宋体" w:hint="eastAsia"/>
                <w:bCs/>
                <w:kern w:val="0"/>
                <w:szCs w:val="21"/>
              </w:rPr>
              <w:t>中型</w:t>
            </w:r>
          </w:p>
        </w:tc>
        <w:tc>
          <w:tcPr>
            <w:tcW w:w="946" w:type="dxa"/>
            <w:tcBorders>
              <w:bottom w:val="single" w:sz="4" w:space="0" w:color="000000"/>
              <w:right w:val="single" w:sz="4" w:space="0" w:color="000000"/>
            </w:tcBorders>
            <w:vAlign w:val="center"/>
          </w:tcPr>
          <w:p w14:paraId="17FDB2A6" w14:textId="77777777" w:rsidR="002365C6" w:rsidRDefault="00000000">
            <w:pPr>
              <w:widowControl/>
              <w:jc w:val="center"/>
              <w:textAlignment w:val="center"/>
              <w:rPr>
                <w:rFonts w:ascii="宋体" w:hAnsi="宋体" w:cs="宋体"/>
                <w:bCs/>
                <w:szCs w:val="21"/>
              </w:rPr>
            </w:pPr>
            <w:r>
              <w:rPr>
                <w:rFonts w:ascii="宋体" w:hAnsi="宋体" w:cs="宋体" w:hint="eastAsia"/>
                <w:bCs/>
                <w:kern w:val="0"/>
                <w:szCs w:val="21"/>
              </w:rPr>
              <w:t>小型</w:t>
            </w:r>
          </w:p>
        </w:tc>
        <w:tc>
          <w:tcPr>
            <w:tcW w:w="776" w:type="dxa"/>
            <w:vMerge/>
            <w:tcBorders>
              <w:left w:val="single" w:sz="4" w:space="0" w:color="000000"/>
              <w:bottom w:val="single" w:sz="4" w:space="0" w:color="000000"/>
              <w:right w:val="single" w:sz="4" w:space="0" w:color="000000"/>
            </w:tcBorders>
            <w:vAlign w:val="center"/>
          </w:tcPr>
          <w:p w14:paraId="7ABB5335" w14:textId="77777777" w:rsidR="002365C6" w:rsidRDefault="002365C6">
            <w:pPr>
              <w:jc w:val="center"/>
              <w:rPr>
                <w:rFonts w:ascii="宋体" w:hAnsi="宋体" w:cs="宋体"/>
                <w:bCs/>
                <w:szCs w:val="21"/>
              </w:rPr>
            </w:pPr>
          </w:p>
        </w:tc>
      </w:tr>
      <w:tr w:rsidR="002365C6" w14:paraId="69036E64" w14:textId="77777777">
        <w:trPr>
          <w:trHeight w:val="23"/>
        </w:trPr>
        <w:tc>
          <w:tcPr>
            <w:tcW w:w="813" w:type="dxa"/>
            <w:tcBorders>
              <w:left w:val="single" w:sz="4" w:space="0" w:color="000000"/>
              <w:bottom w:val="single" w:sz="4" w:space="0" w:color="000000"/>
              <w:right w:val="single" w:sz="4" w:space="0" w:color="000000"/>
            </w:tcBorders>
            <w:vAlign w:val="center"/>
          </w:tcPr>
          <w:p w14:paraId="225703A3" w14:textId="77777777" w:rsidR="002365C6" w:rsidRDefault="00000000">
            <w:pPr>
              <w:widowControl/>
              <w:jc w:val="center"/>
              <w:textAlignment w:val="center"/>
              <w:rPr>
                <w:rFonts w:ascii="宋体" w:hAnsi="宋体" w:cs="宋体"/>
                <w:bCs/>
                <w:szCs w:val="21"/>
              </w:rPr>
            </w:pPr>
            <w:r>
              <w:rPr>
                <w:rFonts w:ascii="宋体" w:hAnsi="宋体" w:cs="宋体" w:hint="eastAsia"/>
                <w:bCs/>
                <w:kern w:val="0"/>
                <w:szCs w:val="21"/>
              </w:rPr>
              <w:t>1</w:t>
            </w:r>
          </w:p>
        </w:tc>
        <w:tc>
          <w:tcPr>
            <w:tcW w:w="2689" w:type="dxa"/>
            <w:tcBorders>
              <w:bottom w:val="single" w:sz="4" w:space="0" w:color="000000"/>
              <w:right w:val="single" w:sz="4" w:space="0" w:color="000000"/>
            </w:tcBorders>
            <w:vAlign w:val="center"/>
          </w:tcPr>
          <w:p w14:paraId="7F334A92" w14:textId="77777777" w:rsidR="002365C6" w:rsidRDefault="00000000">
            <w:pPr>
              <w:widowControl/>
              <w:jc w:val="center"/>
              <w:textAlignment w:val="center"/>
              <w:rPr>
                <w:rFonts w:ascii="宋体" w:hAnsi="宋体" w:cs="宋体"/>
                <w:bCs/>
                <w:szCs w:val="21"/>
              </w:rPr>
            </w:pPr>
            <w:r>
              <w:rPr>
                <w:rFonts w:ascii="宋体" w:hAnsi="宋体" w:cs="宋体" w:hint="eastAsia"/>
                <w:bCs/>
                <w:kern w:val="0"/>
                <w:szCs w:val="21"/>
              </w:rPr>
              <w:t>金（岩金）（地下/露天开采）</w:t>
            </w:r>
          </w:p>
        </w:tc>
        <w:tc>
          <w:tcPr>
            <w:tcW w:w="1620" w:type="dxa"/>
            <w:tcBorders>
              <w:bottom w:val="single" w:sz="4" w:space="0" w:color="000000"/>
              <w:right w:val="single" w:sz="4" w:space="0" w:color="000000"/>
            </w:tcBorders>
            <w:vAlign w:val="center"/>
          </w:tcPr>
          <w:p w14:paraId="6DC0B261" w14:textId="77777777" w:rsidR="002365C6" w:rsidRDefault="00000000">
            <w:pPr>
              <w:widowControl/>
              <w:jc w:val="center"/>
              <w:textAlignment w:val="center"/>
              <w:rPr>
                <w:rFonts w:ascii="宋体" w:hAnsi="宋体" w:cs="宋体"/>
                <w:bCs/>
                <w:szCs w:val="21"/>
              </w:rPr>
            </w:pPr>
            <w:r>
              <w:rPr>
                <w:rFonts w:ascii="宋体" w:hAnsi="宋体" w:cs="宋体" w:hint="eastAsia"/>
                <w:bCs/>
                <w:kern w:val="0"/>
                <w:szCs w:val="21"/>
              </w:rPr>
              <w:t>万吨/年</w:t>
            </w:r>
          </w:p>
        </w:tc>
        <w:tc>
          <w:tcPr>
            <w:tcW w:w="952" w:type="dxa"/>
            <w:tcBorders>
              <w:top w:val="single" w:sz="4" w:space="0" w:color="000000"/>
              <w:left w:val="single" w:sz="4" w:space="0" w:color="000000"/>
              <w:bottom w:val="single" w:sz="4" w:space="0" w:color="000000"/>
              <w:right w:val="single" w:sz="4" w:space="0" w:color="000000"/>
            </w:tcBorders>
            <w:vAlign w:val="center"/>
          </w:tcPr>
          <w:p w14:paraId="14883072" w14:textId="77777777" w:rsidR="002365C6" w:rsidRDefault="00000000">
            <w:pPr>
              <w:widowControl/>
              <w:jc w:val="center"/>
              <w:textAlignment w:val="center"/>
              <w:rPr>
                <w:rFonts w:ascii="宋体" w:hAnsi="宋体" w:cs="宋体"/>
                <w:bCs/>
                <w:szCs w:val="21"/>
              </w:rPr>
            </w:pPr>
            <w:r>
              <w:rPr>
                <w:rFonts w:ascii="宋体" w:hAnsi="宋体" w:cs="宋体" w:hint="eastAsia"/>
                <w:bCs/>
                <w:kern w:val="0"/>
                <w:szCs w:val="21"/>
              </w:rPr>
              <w:t>15/15</w:t>
            </w:r>
          </w:p>
        </w:tc>
        <w:tc>
          <w:tcPr>
            <w:tcW w:w="961" w:type="dxa"/>
            <w:tcBorders>
              <w:top w:val="single" w:sz="4" w:space="0" w:color="000000"/>
              <w:left w:val="single" w:sz="4" w:space="0" w:color="000000"/>
              <w:bottom w:val="single" w:sz="4" w:space="0" w:color="000000"/>
              <w:right w:val="single" w:sz="4" w:space="0" w:color="000000"/>
            </w:tcBorders>
            <w:vAlign w:val="center"/>
          </w:tcPr>
          <w:p w14:paraId="47B74CF8" w14:textId="77777777" w:rsidR="002365C6" w:rsidRDefault="00000000">
            <w:pPr>
              <w:widowControl/>
              <w:jc w:val="center"/>
              <w:textAlignment w:val="center"/>
              <w:rPr>
                <w:rFonts w:ascii="宋体" w:hAnsi="宋体" w:cs="宋体"/>
                <w:bCs/>
                <w:szCs w:val="21"/>
              </w:rPr>
            </w:pPr>
            <w:r>
              <w:rPr>
                <w:rFonts w:ascii="宋体" w:hAnsi="宋体" w:cs="宋体" w:hint="eastAsia"/>
                <w:bCs/>
                <w:kern w:val="0"/>
                <w:szCs w:val="21"/>
              </w:rPr>
              <w:t>6/9</w:t>
            </w:r>
          </w:p>
        </w:tc>
        <w:tc>
          <w:tcPr>
            <w:tcW w:w="946" w:type="dxa"/>
            <w:tcBorders>
              <w:top w:val="single" w:sz="4" w:space="0" w:color="000000"/>
              <w:bottom w:val="single" w:sz="4" w:space="0" w:color="000000"/>
              <w:right w:val="single" w:sz="4" w:space="0" w:color="000000"/>
            </w:tcBorders>
            <w:vAlign w:val="center"/>
          </w:tcPr>
          <w:p w14:paraId="5E10B1D7" w14:textId="77777777" w:rsidR="002365C6" w:rsidRDefault="00000000">
            <w:pPr>
              <w:widowControl/>
              <w:jc w:val="center"/>
              <w:textAlignment w:val="center"/>
              <w:rPr>
                <w:rFonts w:ascii="宋体" w:hAnsi="宋体" w:cs="宋体"/>
                <w:bCs/>
                <w:szCs w:val="21"/>
              </w:rPr>
            </w:pPr>
            <w:r>
              <w:rPr>
                <w:rFonts w:ascii="宋体" w:hAnsi="宋体" w:cs="宋体" w:hint="eastAsia"/>
                <w:bCs/>
                <w:kern w:val="0"/>
                <w:szCs w:val="21"/>
              </w:rPr>
              <w:t>3/-</w:t>
            </w:r>
          </w:p>
        </w:tc>
        <w:tc>
          <w:tcPr>
            <w:tcW w:w="776" w:type="dxa"/>
            <w:tcBorders>
              <w:bottom w:val="single" w:sz="4" w:space="0" w:color="000000"/>
              <w:right w:val="single" w:sz="4" w:space="0" w:color="000000"/>
            </w:tcBorders>
            <w:vAlign w:val="center"/>
          </w:tcPr>
          <w:p w14:paraId="41836696" w14:textId="77777777" w:rsidR="002365C6" w:rsidRDefault="00000000">
            <w:pPr>
              <w:widowControl/>
              <w:jc w:val="center"/>
              <w:textAlignment w:val="center"/>
              <w:rPr>
                <w:rFonts w:ascii="宋体" w:hAnsi="宋体" w:cs="宋体"/>
                <w:bCs/>
                <w:szCs w:val="21"/>
              </w:rPr>
            </w:pPr>
            <w:r>
              <w:rPr>
                <w:rFonts w:ascii="宋体" w:hAnsi="宋体" w:cs="宋体" w:hint="eastAsia"/>
                <w:bCs/>
                <w:kern w:val="0"/>
                <w:szCs w:val="21"/>
              </w:rPr>
              <w:t>10</w:t>
            </w:r>
          </w:p>
        </w:tc>
      </w:tr>
      <w:tr w:rsidR="002365C6" w14:paraId="211CD955" w14:textId="77777777">
        <w:trPr>
          <w:trHeight w:val="23"/>
        </w:trPr>
        <w:tc>
          <w:tcPr>
            <w:tcW w:w="813" w:type="dxa"/>
            <w:tcBorders>
              <w:left w:val="single" w:sz="4" w:space="0" w:color="000000"/>
              <w:bottom w:val="single" w:sz="4" w:space="0" w:color="000000"/>
              <w:right w:val="single" w:sz="4" w:space="0" w:color="000000"/>
            </w:tcBorders>
            <w:vAlign w:val="center"/>
          </w:tcPr>
          <w:p w14:paraId="43AEF3BB" w14:textId="77777777" w:rsidR="002365C6" w:rsidRDefault="00000000">
            <w:pPr>
              <w:widowControl/>
              <w:jc w:val="center"/>
              <w:textAlignment w:val="center"/>
              <w:rPr>
                <w:rFonts w:ascii="宋体" w:hAnsi="宋体" w:cs="宋体"/>
                <w:bCs/>
                <w:szCs w:val="21"/>
              </w:rPr>
            </w:pPr>
            <w:r>
              <w:rPr>
                <w:rFonts w:ascii="宋体" w:hAnsi="宋体" w:cs="宋体" w:hint="eastAsia"/>
                <w:bCs/>
                <w:kern w:val="0"/>
                <w:szCs w:val="21"/>
              </w:rPr>
              <w:t>2</w:t>
            </w:r>
          </w:p>
        </w:tc>
        <w:tc>
          <w:tcPr>
            <w:tcW w:w="2689" w:type="dxa"/>
            <w:tcBorders>
              <w:bottom w:val="single" w:sz="4" w:space="0" w:color="000000"/>
              <w:right w:val="single" w:sz="4" w:space="0" w:color="000000"/>
            </w:tcBorders>
            <w:vAlign w:val="center"/>
          </w:tcPr>
          <w:p w14:paraId="29C91B03" w14:textId="77777777" w:rsidR="002365C6" w:rsidRDefault="00000000">
            <w:pPr>
              <w:widowControl/>
              <w:jc w:val="center"/>
              <w:textAlignment w:val="center"/>
              <w:rPr>
                <w:rFonts w:ascii="宋体" w:hAnsi="宋体" w:cs="宋体"/>
                <w:bCs/>
                <w:szCs w:val="21"/>
              </w:rPr>
            </w:pPr>
            <w:r>
              <w:rPr>
                <w:rFonts w:ascii="宋体" w:hAnsi="宋体" w:cs="宋体" w:hint="eastAsia"/>
                <w:bCs/>
                <w:kern w:val="0"/>
                <w:szCs w:val="21"/>
              </w:rPr>
              <w:t>铜</w:t>
            </w:r>
          </w:p>
        </w:tc>
        <w:tc>
          <w:tcPr>
            <w:tcW w:w="1620" w:type="dxa"/>
            <w:tcBorders>
              <w:bottom w:val="single" w:sz="4" w:space="0" w:color="000000"/>
              <w:right w:val="single" w:sz="4" w:space="0" w:color="000000"/>
            </w:tcBorders>
            <w:vAlign w:val="center"/>
          </w:tcPr>
          <w:p w14:paraId="231DFFE8" w14:textId="77777777" w:rsidR="002365C6" w:rsidRDefault="00000000">
            <w:pPr>
              <w:widowControl/>
              <w:jc w:val="center"/>
              <w:textAlignment w:val="center"/>
              <w:rPr>
                <w:rFonts w:ascii="宋体" w:hAnsi="宋体" w:cs="宋体"/>
                <w:bCs/>
                <w:szCs w:val="21"/>
              </w:rPr>
            </w:pPr>
            <w:r>
              <w:rPr>
                <w:rFonts w:ascii="宋体" w:hAnsi="宋体" w:cs="宋体" w:hint="eastAsia"/>
                <w:bCs/>
                <w:kern w:val="0"/>
                <w:szCs w:val="21"/>
              </w:rPr>
              <w:t>万吨/年</w:t>
            </w:r>
          </w:p>
        </w:tc>
        <w:tc>
          <w:tcPr>
            <w:tcW w:w="952" w:type="dxa"/>
            <w:tcBorders>
              <w:top w:val="single" w:sz="4" w:space="0" w:color="000000"/>
              <w:left w:val="single" w:sz="4" w:space="0" w:color="000000"/>
              <w:bottom w:val="single" w:sz="4" w:space="0" w:color="000000"/>
              <w:right w:val="single" w:sz="4" w:space="0" w:color="000000"/>
            </w:tcBorders>
            <w:vAlign w:val="center"/>
          </w:tcPr>
          <w:p w14:paraId="50EF3B80" w14:textId="77777777" w:rsidR="002365C6" w:rsidRDefault="00000000">
            <w:pPr>
              <w:widowControl/>
              <w:jc w:val="center"/>
              <w:textAlignment w:val="center"/>
              <w:rPr>
                <w:rFonts w:ascii="宋体" w:hAnsi="宋体" w:cs="宋体"/>
                <w:bCs/>
                <w:szCs w:val="21"/>
              </w:rPr>
            </w:pPr>
            <w:r>
              <w:rPr>
                <w:rFonts w:ascii="宋体" w:hAnsi="宋体" w:cs="宋体" w:hint="eastAsia"/>
                <w:bCs/>
                <w:kern w:val="0"/>
                <w:szCs w:val="21"/>
              </w:rPr>
              <w:t>100</w:t>
            </w:r>
          </w:p>
        </w:tc>
        <w:tc>
          <w:tcPr>
            <w:tcW w:w="961" w:type="dxa"/>
            <w:tcBorders>
              <w:top w:val="single" w:sz="4" w:space="0" w:color="000000"/>
              <w:bottom w:val="single" w:sz="4" w:space="0" w:color="000000"/>
              <w:right w:val="single" w:sz="4" w:space="0" w:color="000000"/>
            </w:tcBorders>
            <w:vAlign w:val="center"/>
          </w:tcPr>
          <w:p w14:paraId="04CA7DA3" w14:textId="77777777" w:rsidR="002365C6" w:rsidRDefault="00000000">
            <w:pPr>
              <w:widowControl/>
              <w:jc w:val="center"/>
              <w:textAlignment w:val="center"/>
              <w:rPr>
                <w:rFonts w:ascii="宋体" w:hAnsi="宋体" w:cs="宋体"/>
                <w:bCs/>
                <w:szCs w:val="21"/>
              </w:rPr>
            </w:pPr>
            <w:r>
              <w:rPr>
                <w:rFonts w:ascii="宋体" w:hAnsi="宋体" w:cs="宋体" w:hint="eastAsia"/>
                <w:bCs/>
                <w:kern w:val="0"/>
                <w:szCs w:val="21"/>
              </w:rPr>
              <w:t>30</w:t>
            </w:r>
          </w:p>
        </w:tc>
        <w:tc>
          <w:tcPr>
            <w:tcW w:w="946" w:type="dxa"/>
            <w:tcBorders>
              <w:top w:val="single" w:sz="4" w:space="0" w:color="000000"/>
              <w:bottom w:val="single" w:sz="4" w:space="0" w:color="000000"/>
              <w:right w:val="single" w:sz="4" w:space="0" w:color="000000"/>
            </w:tcBorders>
            <w:vAlign w:val="center"/>
          </w:tcPr>
          <w:p w14:paraId="67428B69" w14:textId="77777777" w:rsidR="002365C6" w:rsidRDefault="00000000">
            <w:pPr>
              <w:widowControl/>
              <w:jc w:val="center"/>
              <w:textAlignment w:val="center"/>
              <w:rPr>
                <w:rFonts w:ascii="宋体" w:hAnsi="宋体" w:cs="宋体"/>
                <w:bCs/>
                <w:szCs w:val="21"/>
              </w:rPr>
            </w:pPr>
            <w:r>
              <w:rPr>
                <w:rFonts w:ascii="宋体" w:hAnsi="宋体" w:cs="宋体" w:hint="eastAsia"/>
                <w:bCs/>
                <w:kern w:val="0"/>
                <w:szCs w:val="21"/>
              </w:rPr>
              <w:t>-</w:t>
            </w:r>
          </w:p>
        </w:tc>
        <w:tc>
          <w:tcPr>
            <w:tcW w:w="776" w:type="dxa"/>
            <w:tcBorders>
              <w:bottom w:val="single" w:sz="4" w:space="0" w:color="000000"/>
              <w:right w:val="single" w:sz="4" w:space="0" w:color="000000"/>
            </w:tcBorders>
            <w:vAlign w:val="center"/>
          </w:tcPr>
          <w:p w14:paraId="7EEB39FF" w14:textId="77777777" w:rsidR="002365C6" w:rsidRDefault="00000000">
            <w:pPr>
              <w:widowControl/>
              <w:jc w:val="center"/>
              <w:textAlignment w:val="center"/>
              <w:rPr>
                <w:rFonts w:ascii="宋体" w:hAnsi="宋体" w:cs="宋体"/>
                <w:bCs/>
                <w:szCs w:val="21"/>
              </w:rPr>
            </w:pPr>
            <w:r>
              <w:rPr>
                <w:rFonts w:ascii="宋体" w:hAnsi="宋体" w:cs="宋体" w:hint="eastAsia"/>
                <w:bCs/>
                <w:kern w:val="0"/>
                <w:szCs w:val="21"/>
              </w:rPr>
              <w:t>10</w:t>
            </w:r>
          </w:p>
        </w:tc>
      </w:tr>
      <w:tr w:rsidR="002365C6" w14:paraId="214FF7B1" w14:textId="77777777">
        <w:trPr>
          <w:trHeight w:val="23"/>
        </w:trPr>
        <w:tc>
          <w:tcPr>
            <w:tcW w:w="813" w:type="dxa"/>
            <w:tcBorders>
              <w:left w:val="single" w:sz="4" w:space="0" w:color="000000"/>
              <w:bottom w:val="single" w:sz="4" w:space="0" w:color="000000"/>
              <w:right w:val="single" w:sz="4" w:space="0" w:color="000000"/>
            </w:tcBorders>
            <w:vAlign w:val="center"/>
          </w:tcPr>
          <w:p w14:paraId="6ACA68B8" w14:textId="77777777" w:rsidR="002365C6" w:rsidRDefault="00000000">
            <w:pPr>
              <w:widowControl/>
              <w:jc w:val="center"/>
              <w:textAlignment w:val="center"/>
              <w:rPr>
                <w:rFonts w:ascii="宋体" w:hAnsi="宋体" w:cs="宋体"/>
                <w:bCs/>
                <w:szCs w:val="21"/>
              </w:rPr>
            </w:pPr>
            <w:r>
              <w:rPr>
                <w:rFonts w:ascii="宋体" w:hAnsi="宋体" w:cs="宋体" w:hint="eastAsia"/>
                <w:bCs/>
                <w:kern w:val="0"/>
                <w:szCs w:val="21"/>
              </w:rPr>
              <w:lastRenderedPageBreak/>
              <w:t>2</w:t>
            </w:r>
          </w:p>
        </w:tc>
        <w:tc>
          <w:tcPr>
            <w:tcW w:w="2689" w:type="dxa"/>
            <w:tcBorders>
              <w:bottom w:val="single" w:sz="4" w:space="0" w:color="000000"/>
              <w:right w:val="single" w:sz="4" w:space="0" w:color="000000"/>
            </w:tcBorders>
            <w:vAlign w:val="center"/>
          </w:tcPr>
          <w:p w14:paraId="722048B0" w14:textId="77777777" w:rsidR="002365C6" w:rsidRDefault="00000000">
            <w:pPr>
              <w:widowControl/>
              <w:jc w:val="center"/>
              <w:textAlignment w:val="center"/>
              <w:rPr>
                <w:rFonts w:ascii="宋体" w:hAnsi="宋体" w:cs="宋体"/>
                <w:bCs/>
                <w:szCs w:val="21"/>
              </w:rPr>
            </w:pPr>
            <w:r>
              <w:rPr>
                <w:rFonts w:ascii="宋体" w:hAnsi="宋体" w:cs="宋体" w:hint="eastAsia"/>
                <w:bCs/>
                <w:kern w:val="0"/>
                <w:szCs w:val="21"/>
              </w:rPr>
              <w:t>铅矿</w:t>
            </w:r>
          </w:p>
        </w:tc>
        <w:tc>
          <w:tcPr>
            <w:tcW w:w="1620" w:type="dxa"/>
            <w:tcBorders>
              <w:bottom w:val="single" w:sz="4" w:space="0" w:color="000000"/>
              <w:right w:val="single" w:sz="4" w:space="0" w:color="000000"/>
            </w:tcBorders>
            <w:vAlign w:val="center"/>
          </w:tcPr>
          <w:p w14:paraId="5B916CDD" w14:textId="77777777" w:rsidR="002365C6" w:rsidRDefault="00000000">
            <w:pPr>
              <w:widowControl/>
              <w:jc w:val="center"/>
              <w:textAlignment w:val="center"/>
              <w:rPr>
                <w:rFonts w:ascii="宋体" w:hAnsi="宋体" w:cs="宋体"/>
                <w:bCs/>
                <w:szCs w:val="21"/>
              </w:rPr>
            </w:pPr>
            <w:r>
              <w:rPr>
                <w:rFonts w:ascii="宋体" w:hAnsi="宋体" w:cs="宋体" w:hint="eastAsia"/>
                <w:bCs/>
                <w:kern w:val="0"/>
                <w:szCs w:val="21"/>
              </w:rPr>
              <w:t>万吨/年</w:t>
            </w:r>
          </w:p>
        </w:tc>
        <w:tc>
          <w:tcPr>
            <w:tcW w:w="952" w:type="dxa"/>
            <w:tcBorders>
              <w:top w:val="single" w:sz="4" w:space="0" w:color="000000"/>
              <w:left w:val="single" w:sz="4" w:space="0" w:color="000000"/>
              <w:bottom w:val="single" w:sz="4" w:space="0" w:color="000000"/>
              <w:right w:val="single" w:sz="4" w:space="0" w:color="000000"/>
            </w:tcBorders>
            <w:vAlign w:val="center"/>
          </w:tcPr>
          <w:p w14:paraId="750A4DE6" w14:textId="77777777" w:rsidR="002365C6" w:rsidRDefault="00000000">
            <w:pPr>
              <w:widowControl/>
              <w:jc w:val="center"/>
              <w:textAlignment w:val="center"/>
              <w:rPr>
                <w:rFonts w:ascii="宋体" w:hAnsi="宋体" w:cs="宋体"/>
                <w:bCs/>
                <w:szCs w:val="21"/>
              </w:rPr>
            </w:pPr>
            <w:r>
              <w:rPr>
                <w:rFonts w:ascii="宋体" w:hAnsi="宋体" w:cs="宋体" w:hint="eastAsia"/>
                <w:bCs/>
                <w:kern w:val="0"/>
                <w:szCs w:val="21"/>
              </w:rPr>
              <w:t>100</w:t>
            </w:r>
          </w:p>
        </w:tc>
        <w:tc>
          <w:tcPr>
            <w:tcW w:w="961" w:type="dxa"/>
            <w:tcBorders>
              <w:top w:val="single" w:sz="4" w:space="0" w:color="000000"/>
              <w:bottom w:val="single" w:sz="4" w:space="0" w:color="000000"/>
              <w:right w:val="single" w:sz="4" w:space="0" w:color="000000"/>
            </w:tcBorders>
            <w:vAlign w:val="center"/>
          </w:tcPr>
          <w:p w14:paraId="275B54D0" w14:textId="77777777" w:rsidR="002365C6" w:rsidRDefault="00000000">
            <w:pPr>
              <w:widowControl/>
              <w:jc w:val="center"/>
              <w:textAlignment w:val="center"/>
              <w:rPr>
                <w:rFonts w:ascii="宋体" w:hAnsi="宋体" w:cs="宋体"/>
                <w:bCs/>
                <w:szCs w:val="21"/>
              </w:rPr>
            </w:pPr>
            <w:r>
              <w:rPr>
                <w:rFonts w:ascii="宋体" w:hAnsi="宋体" w:cs="宋体" w:hint="eastAsia"/>
                <w:bCs/>
                <w:kern w:val="0"/>
                <w:szCs w:val="21"/>
              </w:rPr>
              <w:t>30</w:t>
            </w:r>
          </w:p>
        </w:tc>
        <w:tc>
          <w:tcPr>
            <w:tcW w:w="946" w:type="dxa"/>
            <w:tcBorders>
              <w:top w:val="single" w:sz="4" w:space="0" w:color="000000"/>
              <w:bottom w:val="single" w:sz="4" w:space="0" w:color="000000"/>
              <w:right w:val="single" w:sz="4" w:space="0" w:color="000000"/>
            </w:tcBorders>
            <w:vAlign w:val="center"/>
          </w:tcPr>
          <w:p w14:paraId="75D16489" w14:textId="77777777" w:rsidR="002365C6" w:rsidRDefault="00000000">
            <w:pPr>
              <w:widowControl/>
              <w:jc w:val="center"/>
              <w:textAlignment w:val="center"/>
              <w:rPr>
                <w:rFonts w:ascii="宋体" w:hAnsi="宋体" w:cs="宋体"/>
                <w:bCs/>
                <w:szCs w:val="21"/>
              </w:rPr>
            </w:pPr>
            <w:r>
              <w:rPr>
                <w:rFonts w:ascii="宋体" w:hAnsi="宋体" w:cs="宋体" w:hint="eastAsia"/>
                <w:bCs/>
                <w:kern w:val="0"/>
                <w:szCs w:val="21"/>
              </w:rPr>
              <w:t>10</w:t>
            </w:r>
          </w:p>
        </w:tc>
        <w:tc>
          <w:tcPr>
            <w:tcW w:w="776" w:type="dxa"/>
            <w:tcBorders>
              <w:bottom w:val="single" w:sz="4" w:space="0" w:color="000000"/>
              <w:right w:val="single" w:sz="4" w:space="0" w:color="000000"/>
            </w:tcBorders>
            <w:vAlign w:val="center"/>
          </w:tcPr>
          <w:p w14:paraId="7D0AC5B7" w14:textId="77777777" w:rsidR="002365C6" w:rsidRDefault="00000000">
            <w:pPr>
              <w:widowControl/>
              <w:jc w:val="center"/>
              <w:textAlignment w:val="center"/>
              <w:rPr>
                <w:rFonts w:ascii="宋体" w:hAnsi="宋体" w:cs="宋体"/>
                <w:bCs/>
                <w:szCs w:val="21"/>
              </w:rPr>
            </w:pPr>
            <w:r>
              <w:rPr>
                <w:rFonts w:ascii="宋体" w:hAnsi="宋体" w:cs="宋体" w:hint="eastAsia"/>
                <w:bCs/>
                <w:kern w:val="0"/>
                <w:szCs w:val="21"/>
              </w:rPr>
              <w:t>15</w:t>
            </w:r>
          </w:p>
        </w:tc>
      </w:tr>
      <w:tr w:rsidR="002365C6" w14:paraId="7043D4A7" w14:textId="77777777">
        <w:trPr>
          <w:trHeight w:val="23"/>
        </w:trPr>
        <w:tc>
          <w:tcPr>
            <w:tcW w:w="813" w:type="dxa"/>
            <w:tcBorders>
              <w:left w:val="single" w:sz="4" w:space="0" w:color="000000"/>
              <w:bottom w:val="single" w:sz="4" w:space="0" w:color="000000"/>
              <w:right w:val="single" w:sz="4" w:space="0" w:color="000000"/>
            </w:tcBorders>
            <w:vAlign w:val="center"/>
          </w:tcPr>
          <w:p w14:paraId="13DDFEAC" w14:textId="77777777" w:rsidR="002365C6" w:rsidRDefault="00000000">
            <w:pPr>
              <w:widowControl/>
              <w:jc w:val="center"/>
              <w:textAlignment w:val="center"/>
              <w:rPr>
                <w:rFonts w:ascii="宋体" w:hAnsi="宋体" w:cs="宋体"/>
                <w:bCs/>
                <w:szCs w:val="21"/>
              </w:rPr>
            </w:pPr>
            <w:r>
              <w:rPr>
                <w:rFonts w:ascii="宋体" w:hAnsi="宋体" w:cs="宋体" w:hint="eastAsia"/>
                <w:bCs/>
                <w:kern w:val="0"/>
                <w:szCs w:val="21"/>
              </w:rPr>
              <w:t>3</w:t>
            </w:r>
          </w:p>
        </w:tc>
        <w:tc>
          <w:tcPr>
            <w:tcW w:w="2689" w:type="dxa"/>
            <w:tcBorders>
              <w:bottom w:val="single" w:sz="4" w:space="0" w:color="000000"/>
              <w:right w:val="single" w:sz="4" w:space="0" w:color="000000"/>
            </w:tcBorders>
            <w:vAlign w:val="center"/>
          </w:tcPr>
          <w:p w14:paraId="467FB6E5" w14:textId="77777777" w:rsidR="002365C6" w:rsidRDefault="00000000">
            <w:pPr>
              <w:widowControl/>
              <w:jc w:val="center"/>
              <w:textAlignment w:val="center"/>
              <w:rPr>
                <w:rFonts w:ascii="宋体" w:hAnsi="宋体" w:cs="宋体"/>
                <w:bCs/>
                <w:szCs w:val="21"/>
              </w:rPr>
            </w:pPr>
            <w:r>
              <w:rPr>
                <w:rFonts w:ascii="宋体" w:hAnsi="宋体" w:cs="宋体" w:hint="eastAsia"/>
                <w:bCs/>
                <w:kern w:val="0"/>
                <w:szCs w:val="21"/>
              </w:rPr>
              <w:t>锑矿</w:t>
            </w:r>
          </w:p>
        </w:tc>
        <w:tc>
          <w:tcPr>
            <w:tcW w:w="1620" w:type="dxa"/>
            <w:tcBorders>
              <w:left w:val="single" w:sz="4" w:space="0" w:color="000000"/>
              <w:bottom w:val="single" w:sz="4" w:space="0" w:color="000000"/>
              <w:right w:val="single" w:sz="4" w:space="0" w:color="000000"/>
            </w:tcBorders>
            <w:vAlign w:val="center"/>
          </w:tcPr>
          <w:p w14:paraId="2C9841B0" w14:textId="77777777" w:rsidR="002365C6" w:rsidRDefault="00000000">
            <w:pPr>
              <w:widowControl/>
              <w:jc w:val="center"/>
              <w:textAlignment w:val="center"/>
              <w:rPr>
                <w:rFonts w:ascii="宋体" w:hAnsi="宋体" w:cs="宋体"/>
                <w:bCs/>
                <w:szCs w:val="21"/>
              </w:rPr>
            </w:pPr>
            <w:r>
              <w:rPr>
                <w:rFonts w:ascii="宋体" w:hAnsi="宋体" w:cs="宋体" w:hint="eastAsia"/>
                <w:bCs/>
                <w:kern w:val="0"/>
                <w:szCs w:val="21"/>
              </w:rPr>
              <w:t>矿石/万吨</w:t>
            </w:r>
          </w:p>
        </w:tc>
        <w:tc>
          <w:tcPr>
            <w:tcW w:w="952" w:type="dxa"/>
            <w:tcBorders>
              <w:top w:val="single" w:sz="4" w:space="0" w:color="000000"/>
              <w:left w:val="single" w:sz="4" w:space="0" w:color="000000"/>
              <w:bottom w:val="single" w:sz="4" w:space="0" w:color="000000"/>
              <w:right w:val="single" w:sz="4" w:space="0" w:color="000000"/>
            </w:tcBorders>
            <w:vAlign w:val="center"/>
          </w:tcPr>
          <w:p w14:paraId="681CD640" w14:textId="77777777" w:rsidR="002365C6" w:rsidRDefault="00000000">
            <w:pPr>
              <w:widowControl/>
              <w:jc w:val="center"/>
              <w:textAlignment w:val="center"/>
              <w:rPr>
                <w:rFonts w:ascii="宋体" w:hAnsi="宋体" w:cs="宋体"/>
                <w:bCs/>
                <w:szCs w:val="21"/>
              </w:rPr>
            </w:pPr>
            <w:r>
              <w:rPr>
                <w:rFonts w:ascii="宋体" w:hAnsi="宋体" w:cs="宋体" w:hint="eastAsia"/>
                <w:bCs/>
                <w:kern w:val="0"/>
                <w:szCs w:val="21"/>
              </w:rPr>
              <w:t>100</w:t>
            </w:r>
          </w:p>
        </w:tc>
        <w:tc>
          <w:tcPr>
            <w:tcW w:w="961" w:type="dxa"/>
            <w:tcBorders>
              <w:top w:val="single" w:sz="4" w:space="0" w:color="000000"/>
              <w:bottom w:val="single" w:sz="4" w:space="0" w:color="000000"/>
              <w:right w:val="single" w:sz="4" w:space="0" w:color="000000"/>
            </w:tcBorders>
            <w:vAlign w:val="center"/>
          </w:tcPr>
          <w:p w14:paraId="355442DF" w14:textId="77777777" w:rsidR="002365C6" w:rsidRDefault="00000000">
            <w:pPr>
              <w:widowControl/>
              <w:jc w:val="center"/>
              <w:textAlignment w:val="center"/>
              <w:rPr>
                <w:rFonts w:ascii="宋体" w:hAnsi="宋体" w:cs="宋体"/>
                <w:bCs/>
                <w:szCs w:val="21"/>
              </w:rPr>
            </w:pPr>
            <w:r>
              <w:rPr>
                <w:rFonts w:ascii="宋体" w:hAnsi="宋体" w:cs="宋体" w:hint="eastAsia"/>
                <w:bCs/>
                <w:kern w:val="0"/>
                <w:szCs w:val="21"/>
              </w:rPr>
              <w:t>30</w:t>
            </w:r>
          </w:p>
        </w:tc>
        <w:tc>
          <w:tcPr>
            <w:tcW w:w="946" w:type="dxa"/>
            <w:tcBorders>
              <w:top w:val="single" w:sz="4" w:space="0" w:color="000000"/>
              <w:bottom w:val="single" w:sz="4" w:space="0" w:color="000000"/>
              <w:right w:val="single" w:sz="4" w:space="0" w:color="000000"/>
            </w:tcBorders>
            <w:vAlign w:val="center"/>
          </w:tcPr>
          <w:p w14:paraId="7C9634E2" w14:textId="77777777" w:rsidR="002365C6" w:rsidRDefault="00000000">
            <w:pPr>
              <w:widowControl/>
              <w:jc w:val="center"/>
              <w:textAlignment w:val="center"/>
              <w:rPr>
                <w:rFonts w:ascii="宋体" w:hAnsi="宋体" w:cs="宋体"/>
                <w:bCs/>
                <w:szCs w:val="21"/>
              </w:rPr>
            </w:pPr>
            <w:r>
              <w:rPr>
                <w:rFonts w:ascii="宋体" w:hAnsi="宋体" w:cs="宋体" w:hint="eastAsia"/>
                <w:bCs/>
                <w:kern w:val="0"/>
                <w:szCs w:val="21"/>
              </w:rPr>
              <w:t>3</w:t>
            </w:r>
          </w:p>
        </w:tc>
        <w:tc>
          <w:tcPr>
            <w:tcW w:w="776" w:type="dxa"/>
            <w:tcBorders>
              <w:bottom w:val="single" w:sz="4" w:space="0" w:color="000000"/>
              <w:right w:val="single" w:sz="4" w:space="0" w:color="000000"/>
            </w:tcBorders>
            <w:vAlign w:val="center"/>
          </w:tcPr>
          <w:p w14:paraId="2977B412" w14:textId="77777777" w:rsidR="002365C6" w:rsidRDefault="00000000">
            <w:pPr>
              <w:widowControl/>
              <w:jc w:val="center"/>
              <w:textAlignment w:val="center"/>
              <w:rPr>
                <w:rFonts w:ascii="宋体" w:hAnsi="宋体" w:cs="宋体"/>
                <w:bCs/>
                <w:szCs w:val="21"/>
              </w:rPr>
            </w:pPr>
            <w:r>
              <w:rPr>
                <w:rFonts w:ascii="宋体" w:hAnsi="宋体" w:cs="宋体" w:hint="eastAsia"/>
                <w:bCs/>
                <w:kern w:val="0"/>
                <w:szCs w:val="21"/>
              </w:rPr>
              <w:t>10</w:t>
            </w:r>
          </w:p>
        </w:tc>
      </w:tr>
      <w:tr w:rsidR="002365C6" w14:paraId="0383BEF2" w14:textId="77777777">
        <w:trPr>
          <w:trHeight w:val="23"/>
        </w:trPr>
        <w:tc>
          <w:tcPr>
            <w:tcW w:w="813" w:type="dxa"/>
            <w:tcBorders>
              <w:left w:val="single" w:sz="4" w:space="0" w:color="000000"/>
              <w:bottom w:val="single" w:sz="4" w:space="0" w:color="000000"/>
              <w:right w:val="single" w:sz="4" w:space="0" w:color="000000"/>
            </w:tcBorders>
            <w:vAlign w:val="center"/>
          </w:tcPr>
          <w:p w14:paraId="7541FAC2" w14:textId="77777777" w:rsidR="002365C6" w:rsidRDefault="00000000">
            <w:pPr>
              <w:widowControl/>
              <w:jc w:val="center"/>
              <w:textAlignment w:val="center"/>
              <w:rPr>
                <w:rFonts w:ascii="宋体" w:hAnsi="宋体" w:cs="宋体"/>
                <w:bCs/>
                <w:szCs w:val="21"/>
              </w:rPr>
            </w:pPr>
            <w:r>
              <w:rPr>
                <w:rFonts w:ascii="宋体" w:hAnsi="宋体" w:cs="宋体" w:hint="eastAsia"/>
                <w:bCs/>
                <w:kern w:val="0"/>
                <w:szCs w:val="21"/>
              </w:rPr>
              <w:t>4</w:t>
            </w:r>
          </w:p>
        </w:tc>
        <w:tc>
          <w:tcPr>
            <w:tcW w:w="2689" w:type="dxa"/>
            <w:tcBorders>
              <w:bottom w:val="single" w:sz="4" w:space="0" w:color="000000"/>
              <w:right w:val="single" w:sz="4" w:space="0" w:color="000000"/>
            </w:tcBorders>
            <w:vAlign w:val="center"/>
          </w:tcPr>
          <w:p w14:paraId="7F3DDA7C" w14:textId="77777777" w:rsidR="002365C6" w:rsidRDefault="00000000">
            <w:pPr>
              <w:widowControl/>
              <w:jc w:val="center"/>
              <w:textAlignment w:val="center"/>
              <w:rPr>
                <w:rFonts w:ascii="宋体" w:hAnsi="宋体" w:cs="宋体"/>
                <w:bCs/>
                <w:szCs w:val="21"/>
              </w:rPr>
            </w:pPr>
            <w:r>
              <w:rPr>
                <w:rFonts w:ascii="宋体" w:hAnsi="宋体" w:cs="宋体" w:hint="eastAsia"/>
                <w:bCs/>
                <w:kern w:val="0"/>
                <w:szCs w:val="21"/>
              </w:rPr>
              <w:t>砖瓦用粘土</w:t>
            </w:r>
          </w:p>
        </w:tc>
        <w:tc>
          <w:tcPr>
            <w:tcW w:w="1620" w:type="dxa"/>
            <w:tcBorders>
              <w:bottom w:val="single" w:sz="4" w:space="0" w:color="000000"/>
              <w:right w:val="single" w:sz="4" w:space="0" w:color="000000"/>
            </w:tcBorders>
            <w:vAlign w:val="center"/>
          </w:tcPr>
          <w:p w14:paraId="02F3CA8D" w14:textId="77777777" w:rsidR="002365C6" w:rsidRDefault="00000000">
            <w:pPr>
              <w:widowControl/>
              <w:jc w:val="center"/>
              <w:textAlignment w:val="center"/>
              <w:rPr>
                <w:rFonts w:ascii="宋体" w:hAnsi="宋体" w:cs="宋体"/>
                <w:bCs/>
                <w:szCs w:val="21"/>
              </w:rPr>
            </w:pPr>
            <w:r>
              <w:rPr>
                <w:rFonts w:ascii="宋体" w:hAnsi="宋体" w:cs="宋体" w:hint="eastAsia"/>
                <w:bCs/>
                <w:kern w:val="0"/>
                <w:szCs w:val="21"/>
              </w:rPr>
              <w:t>万立方米/年</w:t>
            </w:r>
          </w:p>
        </w:tc>
        <w:tc>
          <w:tcPr>
            <w:tcW w:w="952" w:type="dxa"/>
            <w:tcBorders>
              <w:top w:val="single" w:sz="4" w:space="0" w:color="000000"/>
              <w:left w:val="single" w:sz="4" w:space="0" w:color="000000"/>
              <w:bottom w:val="single" w:sz="4" w:space="0" w:color="000000"/>
              <w:right w:val="single" w:sz="4" w:space="0" w:color="000000"/>
            </w:tcBorders>
            <w:vAlign w:val="center"/>
          </w:tcPr>
          <w:p w14:paraId="5DAE2E4E" w14:textId="77777777" w:rsidR="002365C6" w:rsidRDefault="00000000">
            <w:pPr>
              <w:widowControl/>
              <w:jc w:val="center"/>
              <w:textAlignment w:val="center"/>
              <w:rPr>
                <w:rFonts w:ascii="宋体" w:hAnsi="宋体" w:cs="宋体"/>
                <w:bCs/>
                <w:szCs w:val="21"/>
              </w:rPr>
            </w:pPr>
            <w:r>
              <w:rPr>
                <w:rFonts w:ascii="宋体" w:hAnsi="宋体" w:cs="宋体" w:hint="eastAsia"/>
                <w:bCs/>
                <w:kern w:val="0"/>
                <w:szCs w:val="21"/>
              </w:rPr>
              <w:t>30</w:t>
            </w:r>
          </w:p>
        </w:tc>
        <w:tc>
          <w:tcPr>
            <w:tcW w:w="961" w:type="dxa"/>
            <w:tcBorders>
              <w:top w:val="single" w:sz="4" w:space="0" w:color="000000"/>
              <w:bottom w:val="single" w:sz="4" w:space="0" w:color="000000"/>
              <w:right w:val="single" w:sz="4" w:space="0" w:color="000000"/>
            </w:tcBorders>
            <w:vAlign w:val="center"/>
          </w:tcPr>
          <w:p w14:paraId="7E33512F" w14:textId="77777777" w:rsidR="002365C6" w:rsidRDefault="00000000">
            <w:pPr>
              <w:widowControl/>
              <w:jc w:val="center"/>
              <w:textAlignment w:val="center"/>
              <w:rPr>
                <w:rFonts w:ascii="宋体" w:hAnsi="宋体" w:cs="宋体"/>
                <w:bCs/>
                <w:szCs w:val="21"/>
              </w:rPr>
            </w:pPr>
            <w:r>
              <w:rPr>
                <w:rFonts w:ascii="宋体" w:hAnsi="宋体" w:cs="宋体" w:hint="eastAsia"/>
                <w:bCs/>
                <w:kern w:val="0"/>
                <w:szCs w:val="21"/>
              </w:rPr>
              <w:t>13</w:t>
            </w:r>
          </w:p>
        </w:tc>
        <w:tc>
          <w:tcPr>
            <w:tcW w:w="946" w:type="dxa"/>
            <w:tcBorders>
              <w:top w:val="single" w:sz="4" w:space="0" w:color="000000"/>
              <w:bottom w:val="single" w:sz="4" w:space="0" w:color="000000"/>
              <w:right w:val="single" w:sz="4" w:space="0" w:color="000000"/>
            </w:tcBorders>
            <w:vAlign w:val="center"/>
          </w:tcPr>
          <w:p w14:paraId="11BE69AB" w14:textId="77777777" w:rsidR="002365C6" w:rsidRDefault="00000000">
            <w:pPr>
              <w:widowControl/>
              <w:jc w:val="center"/>
              <w:textAlignment w:val="center"/>
              <w:rPr>
                <w:rFonts w:ascii="宋体" w:hAnsi="宋体" w:cs="宋体"/>
                <w:bCs/>
                <w:szCs w:val="21"/>
              </w:rPr>
            </w:pPr>
            <w:r>
              <w:rPr>
                <w:rFonts w:ascii="宋体" w:hAnsi="宋体" w:cs="宋体" w:hint="eastAsia"/>
                <w:bCs/>
                <w:kern w:val="0"/>
                <w:szCs w:val="21"/>
              </w:rPr>
              <w:t>6</w:t>
            </w:r>
          </w:p>
        </w:tc>
        <w:tc>
          <w:tcPr>
            <w:tcW w:w="776" w:type="dxa"/>
            <w:tcBorders>
              <w:bottom w:val="single" w:sz="4" w:space="0" w:color="000000"/>
              <w:right w:val="single" w:sz="4" w:space="0" w:color="000000"/>
            </w:tcBorders>
            <w:vAlign w:val="center"/>
          </w:tcPr>
          <w:p w14:paraId="50E886AF" w14:textId="77777777" w:rsidR="002365C6" w:rsidRDefault="00000000">
            <w:pPr>
              <w:jc w:val="center"/>
              <w:rPr>
                <w:rFonts w:ascii="宋体" w:hAnsi="宋体" w:cs="宋体"/>
                <w:bCs/>
                <w:szCs w:val="21"/>
              </w:rPr>
            </w:pPr>
            <w:r>
              <w:rPr>
                <w:rFonts w:ascii="宋体" w:hAnsi="宋体" w:cs="宋体" w:hint="eastAsia"/>
                <w:bCs/>
                <w:szCs w:val="21"/>
              </w:rPr>
              <w:t>/</w:t>
            </w:r>
          </w:p>
        </w:tc>
      </w:tr>
      <w:tr w:rsidR="002365C6" w14:paraId="2D428286" w14:textId="77777777">
        <w:trPr>
          <w:trHeight w:val="23"/>
        </w:trPr>
        <w:tc>
          <w:tcPr>
            <w:tcW w:w="813" w:type="dxa"/>
            <w:tcBorders>
              <w:left w:val="single" w:sz="4" w:space="0" w:color="000000"/>
              <w:right w:val="single" w:sz="4" w:space="0" w:color="000000"/>
            </w:tcBorders>
            <w:vAlign w:val="center"/>
          </w:tcPr>
          <w:p w14:paraId="7040F572" w14:textId="77777777" w:rsidR="002365C6" w:rsidRDefault="00000000">
            <w:pPr>
              <w:widowControl/>
              <w:jc w:val="center"/>
              <w:textAlignment w:val="center"/>
              <w:rPr>
                <w:rFonts w:ascii="宋体" w:hAnsi="宋体" w:cs="宋体"/>
                <w:bCs/>
                <w:szCs w:val="21"/>
              </w:rPr>
            </w:pPr>
            <w:r>
              <w:rPr>
                <w:rFonts w:ascii="宋体" w:hAnsi="宋体" w:cs="宋体" w:hint="eastAsia"/>
                <w:bCs/>
                <w:kern w:val="0"/>
                <w:szCs w:val="21"/>
              </w:rPr>
              <w:t>5</w:t>
            </w:r>
          </w:p>
        </w:tc>
        <w:tc>
          <w:tcPr>
            <w:tcW w:w="2689" w:type="dxa"/>
            <w:tcBorders>
              <w:right w:val="single" w:sz="4" w:space="0" w:color="000000"/>
            </w:tcBorders>
            <w:vAlign w:val="center"/>
          </w:tcPr>
          <w:p w14:paraId="071504B6" w14:textId="77777777" w:rsidR="002365C6" w:rsidRDefault="00000000">
            <w:pPr>
              <w:widowControl/>
              <w:jc w:val="center"/>
              <w:textAlignment w:val="center"/>
              <w:rPr>
                <w:rFonts w:ascii="宋体" w:hAnsi="宋体" w:cs="宋体"/>
                <w:bCs/>
                <w:szCs w:val="21"/>
              </w:rPr>
            </w:pPr>
            <w:r>
              <w:rPr>
                <w:rFonts w:ascii="宋体" w:hAnsi="宋体" w:cs="宋体" w:hint="eastAsia"/>
                <w:bCs/>
                <w:kern w:val="0"/>
                <w:szCs w:val="21"/>
              </w:rPr>
              <w:t>建筑用砂</w:t>
            </w:r>
          </w:p>
        </w:tc>
        <w:tc>
          <w:tcPr>
            <w:tcW w:w="1620" w:type="dxa"/>
            <w:tcBorders>
              <w:right w:val="single" w:sz="4" w:space="0" w:color="000000"/>
            </w:tcBorders>
            <w:vAlign w:val="center"/>
          </w:tcPr>
          <w:p w14:paraId="4C627BFB" w14:textId="77777777" w:rsidR="002365C6" w:rsidRDefault="00000000">
            <w:pPr>
              <w:widowControl/>
              <w:jc w:val="center"/>
              <w:textAlignment w:val="center"/>
              <w:rPr>
                <w:rFonts w:ascii="宋体" w:hAnsi="宋体" w:cs="宋体"/>
                <w:bCs/>
                <w:szCs w:val="21"/>
              </w:rPr>
            </w:pPr>
            <w:r>
              <w:rPr>
                <w:rFonts w:ascii="宋体" w:hAnsi="宋体" w:cs="宋体" w:hint="eastAsia"/>
                <w:bCs/>
                <w:kern w:val="0"/>
                <w:szCs w:val="21"/>
              </w:rPr>
              <w:t>万立方米/年</w:t>
            </w:r>
          </w:p>
        </w:tc>
        <w:tc>
          <w:tcPr>
            <w:tcW w:w="952" w:type="dxa"/>
            <w:tcBorders>
              <w:left w:val="single" w:sz="4" w:space="0" w:color="000000"/>
              <w:right w:val="single" w:sz="4" w:space="0" w:color="000000"/>
            </w:tcBorders>
            <w:vAlign w:val="center"/>
          </w:tcPr>
          <w:p w14:paraId="793B190F" w14:textId="77777777" w:rsidR="002365C6" w:rsidRDefault="00000000">
            <w:pPr>
              <w:widowControl/>
              <w:jc w:val="center"/>
              <w:textAlignment w:val="center"/>
              <w:rPr>
                <w:rFonts w:ascii="宋体" w:hAnsi="宋体" w:cs="宋体"/>
                <w:bCs/>
                <w:szCs w:val="21"/>
              </w:rPr>
            </w:pPr>
            <w:r>
              <w:rPr>
                <w:rFonts w:ascii="宋体" w:hAnsi="宋体" w:cs="宋体" w:hint="eastAsia"/>
                <w:bCs/>
                <w:kern w:val="0"/>
                <w:szCs w:val="21"/>
              </w:rPr>
              <w:t>30</w:t>
            </w:r>
          </w:p>
        </w:tc>
        <w:tc>
          <w:tcPr>
            <w:tcW w:w="961" w:type="dxa"/>
            <w:tcBorders>
              <w:right w:val="single" w:sz="4" w:space="0" w:color="000000"/>
            </w:tcBorders>
            <w:vAlign w:val="center"/>
          </w:tcPr>
          <w:p w14:paraId="6B3D3C39" w14:textId="77777777" w:rsidR="002365C6" w:rsidRDefault="00000000">
            <w:pPr>
              <w:widowControl/>
              <w:jc w:val="center"/>
              <w:textAlignment w:val="center"/>
              <w:rPr>
                <w:rFonts w:ascii="宋体" w:hAnsi="宋体" w:cs="宋体"/>
                <w:bCs/>
                <w:szCs w:val="21"/>
              </w:rPr>
            </w:pPr>
            <w:r>
              <w:rPr>
                <w:rFonts w:ascii="宋体" w:hAnsi="宋体" w:cs="宋体" w:hint="eastAsia"/>
                <w:bCs/>
                <w:kern w:val="0"/>
                <w:szCs w:val="21"/>
              </w:rPr>
              <w:t>13</w:t>
            </w:r>
          </w:p>
        </w:tc>
        <w:tc>
          <w:tcPr>
            <w:tcW w:w="946" w:type="dxa"/>
            <w:tcBorders>
              <w:right w:val="single" w:sz="4" w:space="0" w:color="000000"/>
            </w:tcBorders>
            <w:vAlign w:val="center"/>
          </w:tcPr>
          <w:p w14:paraId="273C4694" w14:textId="77777777" w:rsidR="002365C6" w:rsidRDefault="00000000">
            <w:pPr>
              <w:widowControl/>
              <w:jc w:val="center"/>
              <w:textAlignment w:val="center"/>
              <w:rPr>
                <w:rFonts w:ascii="宋体" w:hAnsi="宋体" w:cs="宋体"/>
                <w:bCs/>
                <w:szCs w:val="21"/>
              </w:rPr>
            </w:pPr>
            <w:r>
              <w:rPr>
                <w:rFonts w:ascii="宋体" w:hAnsi="宋体" w:cs="宋体" w:hint="eastAsia"/>
                <w:bCs/>
                <w:kern w:val="0"/>
                <w:szCs w:val="21"/>
              </w:rPr>
              <w:t>6</w:t>
            </w:r>
          </w:p>
        </w:tc>
        <w:tc>
          <w:tcPr>
            <w:tcW w:w="776" w:type="dxa"/>
            <w:tcBorders>
              <w:right w:val="single" w:sz="4" w:space="0" w:color="000000"/>
            </w:tcBorders>
            <w:vAlign w:val="center"/>
          </w:tcPr>
          <w:p w14:paraId="4E6C5695" w14:textId="77777777" w:rsidR="002365C6" w:rsidRDefault="00000000">
            <w:pPr>
              <w:jc w:val="center"/>
              <w:rPr>
                <w:rFonts w:ascii="宋体" w:hAnsi="宋体" w:cs="宋体"/>
                <w:bCs/>
                <w:szCs w:val="21"/>
              </w:rPr>
            </w:pPr>
            <w:r>
              <w:rPr>
                <w:rFonts w:ascii="宋体" w:hAnsi="宋体" w:cs="宋体" w:hint="eastAsia"/>
                <w:bCs/>
                <w:szCs w:val="21"/>
              </w:rPr>
              <w:t>/</w:t>
            </w:r>
          </w:p>
        </w:tc>
      </w:tr>
      <w:tr w:rsidR="002365C6" w14:paraId="3DC979B9" w14:textId="77777777">
        <w:trPr>
          <w:trHeight w:val="240"/>
        </w:trPr>
        <w:tc>
          <w:tcPr>
            <w:tcW w:w="813" w:type="dxa"/>
            <w:tcBorders>
              <w:top w:val="single" w:sz="4" w:space="0" w:color="auto"/>
              <w:left w:val="single" w:sz="4" w:space="0" w:color="000000"/>
              <w:bottom w:val="single" w:sz="4" w:space="0" w:color="000000"/>
              <w:right w:val="single" w:sz="4" w:space="0" w:color="000000"/>
            </w:tcBorders>
            <w:vAlign w:val="center"/>
          </w:tcPr>
          <w:p w14:paraId="6B9613D6" w14:textId="77777777" w:rsidR="002365C6" w:rsidRDefault="00000000">
            <w:pPr>
              <w:widowControl/>
              <w:jc w:val="center"/>
              <w:textAlignment w:val="center"/>
              <w:rPr>
                <w:rFonts w:ascii="宋体" w:hAnsi="宋体" w:cs="宋体"/>
                <w:bCs/>
                <w:kern w:val="0"/>
                <w:szCs w:val="21"/>
              </w:rPr>
            </w:pPr>
            <w:bookmarkStart w:id="97" w:name="_Toc18040"/>
            <w:r>
              <w:rPr>
                <w:rFonts w:ascii="宋体" w:hAnsi="宋体" w:cs="宋体" w:hint="eastAsia"/>
                <w:bCs/>
                <w:kern w:val="0"/>
                <w:szCs w:val="21"/>
              </w:rPr>
              <w:t>6</w:t>
            </w:r>
          </w:p>
        </w:tc>
        <w:tc>
          <w:tcPr>
            <w:tcW w:w="2689" w:type="dxa"/>
            <w:tcBorders>
              <w:top w:val="single" w:sz="4" w:space="0" w:color="auto"/>
              <w:bottom w:val="single" w:sz="4" w:space="0" w:color="000000"/>
              <w:right w:val="single" w:sz="4" w:space="0" w:color="000000"/>
            </w:tcBorders>
            <w:vAlign w:val="center"/>
          </w:tcPr>
          <w:p w14:paraId="7783EBAE" w14:textId="77777777" w:rsidR="002365C6" w:rsidRDefault="00000000">
            <w:pPr>
              <w:widowControl/>
              <w:jc w:val="center"/>
              <w:textAlignment w:val="center"/>
              <w:rPr>
                <w:rFonts w:ascii="宋体" w:hAnsi="宋体" w:cs="宋体"/>
                <w:bCs/>
                <w:kern w:val="0"/>
                <w:szCs w:val="21"/>
              </w:rPr>
            </w:pPr>
            <w:r>
              <w:rPr>
                <w:rFonts w:ascii="宋体" w:hAnsi="宋体" w:cs="宋体" w:hint="eastAsia"/>
                <w:bCs/>
                <w:kern w:val="0"/>
                <w:szCs w:val="21"/>
              </w:rPr>
              <w:t>建筑石料</w:t>
            </w:r>
          </w:p>
        </w:tc>
        <w:tc>
          <w:tcPr>
            <w:tcW w:w="1620" w:type="dxa"/>
            <w:tcBorders>
              <w:top w:val="single" w:sz="4" w:space="0" w:color="auto"/>
              <w:bottom w:val="single" w:sz="4" w:space="0" w:color="000000"/>
              <w:right w:val="single" w:sz="4" w:space="0" w:color="000000"/>
            </w:tcBorders>
            <w:vAlign w:val="center"/>
          </w:tcPr>
          <w:p w14:paraId="1AF564A1" w14:textId="77777777" w:rsidR="002365C6" w:rsidRDefault="00000000">
            <w:pPr>
              <w:widowControl/>
              <w:jc w:val="center"/>
              <w:textAlignment w:val="center"/>
              <w:rPr>
                <w:rFonts w:ascii="宋体" w:hAnsi="宋体" w:cs="宋体"/>
                <w:bCs/>
                <w:kern w:val="0"/>
                <w:szCs w:val="21"/>
              </w:rPr>
            </w:pPr>
            <w:r>
              <w:rPr>
                <w:rFonts w:ascii="宋体" w:hAnsi="宋体" w:cs="宋体" w:hint="eastAsia"/>
                <w:bCs/>
                <w:kern w:val="0"/>
                <w:szCs w:val="21"/>
              </w:rPr>
              <w:t>万立方米/年</w:t>
            </w:r>
          </w:p>
        </w:tc>
        <w:tc>
          <w:tcPr>
            <w:tcW w:w="952" w:type="dxa"/>
            <w:tcBorders>
              <w:top w:val="single" w:sz="4" w:space="0" w:color="auto"/>
              <w:left w:val="single" w:sz="4" w:space="0" w:color="000000"/>
              <w:bottom w:val="single" w:sz="4" w:space="0" w:color="000000"/>
              <w:right w:val="single" w:sz="4" w:space="0" w:color="000000"/>
            </w:tcBorders>
            <w:vAlign w:val="center"/>
          </w:tcPr>
          <w:p w14:paraId="5322360D" w14:textId="77777777" w:rsidR="002365C6" w:rsidRDefault="00000000">
            <w:pPr>
              <w:widowControl/>
              <w:jc w:val="center"/>
              <w:textAlignment w:val="center"/>
              <w:rPr>
                <w:rFonts w:ascii="宋体" w:hAnsi="宋体" w:cs="宋体"/>
                <w:bCs/>
                <w:kern w:val="0"/>
                <w:szCs w:val="21"/>
              </w:rPr>
            </w:pPr>
            <w:r>
              <w:rPr>
                <w:rFonts w:ascii="宋体" w:hAnsi="宋体" w:cs="宋体" w:hint="eastAsia"/>
                <w:bCs/>
                <w:kern w:val="0"/>
                <w:szCs w:val="21"/>
              </w:rPr>
              <w:t>10</w:t>
            </w:r>
          </w:p>
        </w:tc>
        <w:tc>
          <w:tcPr>
            <w:tcW w:w="961" w:type="dxa"/>
            <w:tcBorders>
              <w:top w:val="single" w:sz="4" w:space="0" w:color="auto"/>
              <w:bottom w:val="single" w:sz="4" w:space="0" w:color="000000"/>
              <w:right w:val="single" w:sz="4" w:space="0" w:color="000000"/>
            </w:tcBorders>
            <w:vAlign w:val="center"/>
          </w:tcPr>
          <w:p w14:paraId="62806816" w14:textId="77777777" w:rsidR="002365C6" w:rsidRDefault="00000000">
            <w:pPr>
              <w:widowControl/>
              <w:jc w:val="center"/>
              <w:textAlignment w:val="center"/>
              <w:rPr>
                <w:rFonts w:ascii="宋体" w:hAnsi="宋体" w:cs="宋体"/>
                <w:bCs/>
                <w:kern w:val="0"/>
                <w:szCs w:val="21"/>
              </w:rPr>
            </w:pPr>
            <w:r>
              <w:rPr>
                <w:rFonts w:ascii="宋体" w:hAnsi="宋体" w:cs="宋体" w:hint="eastAsia"/>
                <w:bCs/>
                <w:kern w:val="0"/>
                <w:szCs w:val="21"/>
              </w:rPr>
              <w:t>5</w:t>
            </w:r>
          </w:p>
        </w:tc>
        <w:tc>
          <w:tcPr>
            <w:tcW w:w="946" w:type="dxa"/>
            <w:tcBorders>
              <w:top w:val="single" w:sz="4" w:space="0" w:color="auto"/>
              <w:bottom w:val="single" w:sz="4" w:space="0" w:color="000000"/>
              <w:right w:val="single" w:sz="4" w:space="0" w:color="000000"/>
            </w:tcBorders>
            <w:vAlign w:val="center"/>
          </w:tcPr>
          <w:p w14:paraId="73260C40" w14:textId="77777777" w:rsidR="002365C6" w:rsidRDefault="00000000">
            <w:pPr>
              <w:widowControl/>
              <w:jc w:val="center"/>
              <w:textAlignment w:val="center"/>
              <w:rPr>
                <w:rFonts w:ascii="宋体" w:hAnsi="宋体" w:cs="宋体"/>
                <w:bCs/>
                <w:kern w:val="0"/>
                <w:szCs w:val="21"/>
              </w:rPr>
            </w:pPr>
            <w:r>
              <w:rPr>
                <w:rFonts w:ascii="宋体" w:hAnsi="宋体" w:cs="宋体" w:hint="eastAsia"/>
                <w:bCs/>
                <w:szCs w:val="21"/>
              </w:rPr>
              <w:t>1.5</w:t>
            </w:r>
          </w:p>
        </w:tc>
        <w:tc>
          <w:tcPr>
            <w:tcW w:w="776" w:type="dxa"/>
            <w:tcBorders>
              <w:top w:val="single" w:sz="4" w:space="0" w:color="auto"/>
              <w:bottom w:val="single" w:sz="4" w:space="0" w:color="000000"/>
              <w:right w:val="single" w:sz="4" w:space="0" w:color="000000"/>
            </w:tcBorders>
            <w:vAlign w:val="center"/>
          </w:tcPr>
          <w:p w14:paraId="15B0E18C" w14:textId="77777777" w:rsidR="002365C6" w:rsidRDefault="00000000">
            <w:pPr>
              <w:jc w:val="center"/>
              <w:rPr>
                <w:rFonts w:ascii="宋体" w:hAnsi="宋体" w:cs="宋体"/>
                <w:bCs/>
                <w:szCs w:val="21"/>
              </w:rPr>
            </w:pPr>
            <w:r>
              <w:rPr>
                <w:rFonts w:ascii="宋体" w:hAnsi="宋体" w:cs="宋体" w:hint="eastAsia"/>
                <w:bCs/>
                <w:szCs w:val="21"/>
              </w:rPr>
              <w:t>/</w:t>
            </w:r>
          </w:p>
        </w:tc>
      </w:tr>
    </w:tbl>
    <w:p w14:paraId="754F7B15" w14:textId="77777777" w:rsidR="002365C6" w:rsidRDefault="00000000">
      <w:pPr>
        <w:adjustRightInd w:val="0"/>
        <w:snapToGrid w:val="0"/>
        <w:spacing w:line="560" w:lineRule="exact"/>
        <w:ind w:firstLineChars="200" w:firstLine="643"/>
        <w:outlineLvl w:val="3"/>
        <w:rPr>
          <w:rFonts w:ascii="楷体" w:eastAsia="楷体" w:hAnsi="楷体" w:cs="宋体"/>
          <w:b/>
          <w:bCs/>
          <w:sz w:val="32"/>
          <w:szCs w:val="32"/>
        </w:rPr>
      </w:pPr>
      <w:r>
        <w:rPr>
          <w:rFonts w:ascii="楷体" w:eastAsia="楷体" w:hAnsi="楷体" w:cs="宋体" w:hint="eastAsia"/>
          <w:b/>
          <w:bCs/>
          <w:sz w:val="32"/>
          <w:szCs w:val="32"/>
        </w:rPr>
        <w:t>（二）调整优化矿山结构</w:t>
      </w:r>
      <w:bookmarkEnd w:id="97"/>
    </w:p>
    <w:p w14:paraId="0531BC69" w14:textId="77777777" w:rsidR="002365C6" w:rsidRDefault="00000000">
      <w:pPr>
        <w:tabs>
          <w:tab w:val="left" w:pos="3126"/>
        </w:tabs>
        <w:spacing w:line="52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1、规模结构</w:t>
      </w:r>
      <w:r>
        <w:rPr>
          <w:rFonts w:ascii="仿宋_GB2312" w:eastAsia="仿宋_GB2312" w:hAnsi="仿宋" w:cs="宋体" w:hint="eastAsia"/>
          <w:sz w:val="32"/>
          <w:szCs w:val="32"/>
        </w:rPr>
        <w:tab/>
      </w:r>
    </w:p>
    <w:p w14:paraId="6015AB49" w14:textId="77777777" w:rsidR="002365C6" w:rsidRDefault="00000000">
      <w:pPr>
        <w:spacing w:line="520" w:lineRule="exact"/>
        <w:ind w:firstLine="561"/>
        <w:rPr>
          <w:rFonts w:ascii="仿宋_GB2312" w:eastAsia="仿宋_GB2312" w:hAnsi="仿宋" w:cs="宋体"/>
          <w:sz w:val="32"/>
          <w:szCs w:val="32"/>
        </w:rPr>
      </w:pPr>
      <w:r>
        <w:rPr>
          <w:rFonts w:ascii="仿宋_GB2312" w:eastAsia="仿宋_GB2312" w:hAnsi="仿宋" w:cs="宋体" w:hint="eastAsia"/>
          <w:sz w:val="32"/>
          <w:szCs w:val="32"/>
        </w:rPr>
        <w:t>开采规模要与矿区（床）资源储量规模相适应，严格执行最低开采规模标准。关闭资源枯竭、长期停产及禁采区范围内的小矿山，整合低于最低开采规模标准及布点密集的小矿山。到2025年，大中型矿山占有比例提高到4%，矿山总数控制在29个以内；进一步提高大中型矿山企业集约规模，大中型矿山的矿石总量和产值争取达到总数的10%。引导建筑用砂矿企业整合集约节约开采，提高开采规模。</w:t>
      </w:r>
    </w:p>
    <w:p w14:paraId="3A58F0A1"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2、采（选）结构</w:t>
      </w:r>
    </w:p>
    <w:p w14:paraId="0114138E"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调整重要矿种采、选比例，改变以原矿生产为主的单一产品结构，提高资源综合利用回收水平。</w:t>
      </w:r>
    </w:p>
    <w:p w14:paraId="7A3ED180"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结合民丰县矿区的实际情况，加强中小露天矿山高效益爆破开采综合技术在矿山开采中的应用。鼓励发展矿区固体废弃物减量化、资源化、无害化处理和综合利用技术；针对民丰县现有铅锑矿、金矿的共伴生矿产，积极采用国内外成熟、先进的技术、生产工艺及设备，研发其选矿与综合利用技术。</w:t>
      </w:r>
    </w:p>
    <w:p w14:paraId="56F80E11"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3、产品结构</w:t>
      </w:r>
    </w:p>
    <w:p w14:paraId="05407D38"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适应国民经济发展新常态、实施供给侧结构性改革，“三去一降一补”，实现矿产品结构化，逐步调整低档产品与高档产品、单一产品与配套产品、低附加值产品与高附加值产品、高耗能产</w:t>
      </w:r>
      <w:r>
        <w:rPr>
          <w:rFonts w:ascii="仿宋_GB2312" w:eastAsia="仿宋_GB2312" w:hAnsi="仿宋" w:cs="宋体" w:hint="eastAsia"/>
          <w:sz w:val="32"/>
          <w:szCs w:val="32"/>
        </w:rPr>
        <w:lastRenderedPageBreak/>
        <w:t>品与低耗能产品的比例，使矿产品结构向高档、配套、高附加值和低耗能转变。</w:t>
      </w:r>
    </w:p>
    <w:p w14:paraId="1610750F"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重点发展矿产品精深加工技术，积极发展锑矿。</w:t>
      </w:r>
    </w:p>
    <w:p w14:paraId="10677E45"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 xml:space="preserve">4、技术结构 </w:t>
      </w:r>
    </w:p>
    <w:p w14:paraId="6D63CAEC"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采用经济、行政、法律、技术等多种手段，切实落实《矿产资源节约与综合利用鼓励、限制和淘汰技术目录》。</w:t>
      </w:r>
    </w:p>
    <w:p w14:paraId="286C9FDF" w14:textId="77777777" w:rsidR="002365C6" w:rsidRDefault="00000000">
      <w:pPr>
        <w:widowControl/>
        <w:numPr>
          <w:ilvl w:val="0"/>
          <w:numId w:val="1"/>
        </w:numPr>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积极推进技术目录中的鼓励技术。推进高效采矿技术，高效利用技术，矿业固体废弃物、废水、废气利用技术，高效选矿技术，积极引进新技术、新工艺、新设备，提高资源利用水平。</w:t>
      </w:r>
    </w:p>
    <w:p w14:paraId="6A3DE349" w14:textId="77777777" w:rsidR="002365C6" w:rsidRDefault="00000000">
      <w:pPr>
        <w:widowControl/>
        <w:numPr>
          <w:ilvl w:val="0"/>
          <w:numId w:val="1"/>
        </w:numPr>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切实加强矿产资源开发利用的监督管理，新建矿山不得采用技术目录中的开采、选矿、冶炼加工等限制类技术，生产矿山采用属于限制类技术工艺的，应积极推进替代技术的应用。</w:t>
      </w:r>
    </w:p>
    <w:p w14:paraId="634546FA"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（3）坚决淘汰技术目录中列入的采、选、冶淘汰技术，淘汰落后设备，禁止新建矿山项目采用淘汰技术，生产矿山已采用淘汰项目的，主管部门应责令限期整改。</w:t>
      </w:r>
    </w:p>
    <w:p w14:paraId="73C0CE64" w14:textId="77777777" w:rsidR="002365C6" w:rsidRDefault="00000000">
      <w:pPr>
        <w:pStyle w:val="3"/>
        <w:widowControl w:val="0"/>
        <w:adjustRightInd w:val="0"/>
        <w:snapToGrid w:val="0"/>
        <w:spacing w:before="0" w:line="560" w:lineRule="exact"/>
        <w:ind w:firstLineChars="200" w:firstLine="643"/>
        <w:jc w:val="both"/>
        <w:rPr>
          <w:rFonts w:ascii="黑体" w:eastAsia="黑体" w:hAnsi="黑体" w:cs="宋体"/>
          <w:color w:val="auto"/>
          <w:kern w:val="2"/>
          <w:sz w:val="32"/>
          <w:szCs w:val="32"/>
          <w:lang w:val="en-US"/>
        </w:rPr>
      </w:pPr>
      <w:bookmarkStart w:id="98" w:name="_Toc14623"/>
      <w:bookmarkStart w:id="99" w:name="_Toc75777138"/>
      <w:r>
        <w:rPr>
          <w:rFonts w:ascii="黑体" w:eastAsia="黑体" w:hAnsi="黑体" w:cs="宋体" w:hint="eastAsia"/>
          <w:color w:val="auto"/>
          <w:kern w:val="2"/>
          <w:sz w:val="32"/>
          <w:szCs w:val="32"/>
          <w:lang w:val="en-US"/>
        </w:rPr>
        <w:t>二、矿产资源节约集约利用</w:t>
      </w:r>
      <w:bookmarkEnd w:id="98"/>
      <w:bookmarkEnd w:id="99"/>
    </w:p>
    <w:p w14:paraId="46BACFE8"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强化矿产资源节约与综合利用，积极推广矿产资源节约与综合利用适用先进技术，创新节约与综合利用方法。</w:t>
      </w:r>
    </w:p>
    <w:p w14:paraId="07C6E19C"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1．大型露天矿山采用规范开采、高效开采，实施无废开采零排放综合技术。</w:t>
      </w:r>
    </w:p>
    <w:p w14:paraId="73C9C77B"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2．对于锑金铅等地下开采矿山，加强综合利用和综合开采技术方法研究，实施工程示范。</w:t>
      </w:r>
    </w:p>
    <w:p w14:paraId="1EF6A129" w14:textId="77777777" w:rsidR="002365C6" w:rsidRDefault="00000000">
      <w:pPr>
        <w:pStyle w:val="a0"/>
        <w:spacing w:before="0" w:beforeAutospacing="0" w:after="0" w:afterAutospacing="0"/>
        <w:rPr>
          <w:rFonts w:ascii="仿宋_GB2312" w:eastAsia="仿宋_GB2312"/>
          <w:sz w:val="32"/>
          <w:szCs w:val="32"/>
        </w:rPr>
      </w:pPr>
      <w:r>
        <w:rPr>
          <w:rFonts w:ascii="仿宋_GB2312" w:eastAsia="仿宋_GB2312" w:hint="eastAsia"/>
          <w:sz w:val="32"/>
          <w:szCs w:val="32"/>
        </w:rPr>
        <w:t xml:space="preserve">    3．针对民</w:t>
      </w:r>
      <w:r>
        <w:rPr>
          <w:rFonts w:ascii="仿宋_GB2312" w:eastAsia="仿宋_GB2312" w:hAnsi="仿宋" w:cs="宋体" w:hint="eastAsia"/>
          <w:sz w:val="32"/>
          <w:szCs w:val="32"/>
        </w:rPr>
        <w:t>丰县现有锑铅矿、金矿含有的共伴生矿产，在矿山设计和生产中要统筹兼顾，不得丢弃共伴生矿产。大力推广复杂</w:t>
      </w:r>
    </w:p>
    <w:p w14:paraId="769175E3" w14:textId="77777777" w:rsidR="002365C6" w:rsidRDefault="00000000">
      <w:pPr>
        <w:widowControl/>
        <w:adjustRightInd w:val="0"/>
        <w:snapToGrid w:val="0"/>
        <w:spacing w:line="560" w:lineRule="exact"/>
        <w:rPr>
          <w:rFonts w:ascii="仿宋_GB2312" w:eastAsia="仿宋_GB2312" w:hAnsi="仿宋" w:cs="宋体"/>
          <w:sz w:val="32"/>
          <w:szCs w:val="32"/>
        </w:rPr>
      </w:pPr>
      <w:r>
        <w:rPr>
          <w:rFonts w:ascii="仿宋_GB2312" w:eastAsia="仿宋_GB2312" w:hAnsi="仿宋" w:cs="宋体" w:hint="eastAsia"/>
          <w:sz w:val="32"/>
          <w:szCs w:val="32"/>
        </w:rPr>
        <w:lastRenderedPageBreak/>
        <w:t>共伴生、低品位多金属矿的高效选矿技术以及有效提取技术。</w:t>
      </w:r>
    </w:p>
    <w:p w14:paraId="4564770E"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4．提高非金属矿产品深加工、功能化水平。推广应用纳米微粉制备技术、矿物改型改性新材料技术等新技术、新工艺、新装备，提高非金属矿有效选矿、提纯、深加工水平，开发系列化矿产品，增加附加值。</w:t>
      </w:r>
    </w:p>
    <w:p w14:paraId="3A383C03" w14:textId="77777777" w:rsidR="002365C6" w:rsidRDefault="00000000">
      <w:pPr>
        <w:widowControl/>
        <w:adjustRightInd w:val="0"/>
        <w:snapToGrid w:val="0"/>
        <w:spacing w:line="560" w:lineRule="exact"/>
        <w:ind w:firstLineChars="200" w:firstLine="640"/>
        <w:jc w:val="left"/>
        <w:rPr>
          <w:rFonts w:ascii="仿宋_GB2312" w:eastAsia="仿宋_GB2312" w:hAnsi="仿宋" w:cs="宋体"/>
          <w:sz w:val="32"/>
          <w:szCs w:val="32"/>
        </w:rPr>
      </w:pPr>
      <w:r>
        <w:rPr>
          <w:rFonts w:ascii="仿宋_GB2312" w:eastAsia="仿宋_GB2312" w:hAnsi="仿宋" w:cs="宋体" w:hint="eastAsia"/>
          <w:sz w:val="32"/>
          <w:szCs w:val="32"/>
        </w:rPr>
        <w:t>5．矿山固体废弃物基本实现零排放。矿山固体废弃物的综合利用达到废弃物的减量化、无害化和资源化，推广废石、尾砂生产充填混凝土技术、矿山废水处理和回水利用技术、废气减排与利用技术、矿业废热利用技术、矿山尾矿库无土植被生态恢复技术、废弃地复垦及植被恢复技术等，实现资源环境协调发展。一般矿山采矿废石的回填不小于50%，废石综合利用率大于80%。</w:t>
      </w:r>
    </w:p>
    <w:p w14:paraId="1A631675" w14:textId="77777777" w:rsidR="002365C6" w:rsidRDefault="00000000">
      <w:pPr>
        <w:pStyle w:val="2"/>
        <w:adjustRightInd w:val="0"/>
        <w:snapToGrid w:val="0"/>
        <w:spacing w:before="240" w:after="0" w:line="360" w:lineRule="auto"/>
        <w:jc w:val="center"/>
        <w:rPr>
          <w:rFonts w:ascii="宋体" w:hAnsi="宋体" w:cs="宋体"/>
        </w:rPr>
      </w:pPr>
      <w:bookmarkStart w:id="100" w:name="_Toc13262"/>
      <w:bookmarkStart w:id="101" w:name="_Toc74742426"/>
      <w:bookmarkStart w:id="102" w:name="_Toc23609"/>
      <w:r>
        <w:rPr>
          <w:rFonts w:ascii="宋体" w:hAnsi="宋体" w:cs="宋体" w:hint="eastAsia"/>
        </w:rPr>
        <w:t>第三节  严格规划准入管理</w:t>
      </w:r>
      <w:bookmarkEnd w:id="100"/>
      <w:bookmarkEnd w:id="101"/>
      <w:bookmarkEnd w:id="102"/>
    </w:p>
    <w:p w14:paraId="66615866" w14:textId="77777777" w:rsidR="002365C6" w:rsidRDefault="00000000">
      <w:pPr>
        <w:pStyle w:val="3"/>
        <w:widowControl w:val="0"/>
        <w:adjustRightInd w:val="0"/>
        <w:snapToGrid w:val="0"/>
        <w:spacing w:before="0" w:line="560" w:lineRule="exact"/>
        <w:ind w:firstLineChars="200" w:firstLine="643"/>
        <w:jc w:val="both"/>
        <w:rPr>
          <w:rFonts w:ascii="黑体" w:eastAsia="黑体" w:hAnsi="黑体" w:cs="宋体"/>
          <w:color w:val="auto"/>
          <w:kern w:val="2"/>
          <w:sz w:val="32"/>
          <w:szCs w:val="32"/>
          <w:lang w:val="en-US"/>
        </w:rPr>
      </w:pPr>
      <w:r>
        <w:rPr>
          <w:rFonts w:ascii="黑体" w:eastAsia="黑体" w:hAnsi="黑体" w:cs="宋体" w:hint="eastAsia"/>
          <w:color w:val="auto"/>
          <w:kern w:val="2"/>
          <w:sz w:val="32"/>
          <w:szCs w:val="32"/>
          <w:lang w:val="en-US"/>
        </w:rPr>
        <w:t>一、严格矿产资源勘查准入管理</w:t>
      </w:r>
    </w:p>
    <w:p w14:paraId="3F892F59"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严格矿产资源综合勘查和综合评价的地质勘查报告和勘查方案评审制度，探矿权人在勘查主要矿种的同时，必须对共生、伴生矿产资源进行综合勘查和综合评价。对没有进行综合勘查和综合评价的地质勘探报告不予审批。</w:t>
      </w:r>
    </w:p>
    <w:p w14:paraId="0CEA5190" w14:textId="77777777" w:rsidR="002365C6" w:rsidRDefault="00000000">
      <w:pPr>
        <w:pStyle w:val="3"/>
        <w:widowControl w:val="0"/>
        <w:adjustRightInd w:val="0"/>
        <w:snapToGrid w:val="0"/>
        <w:spacing w:before="0" w:line="560" w:lineRule="exact"/>
        <w:ind w:firstLineChars="200" w:firstLine="643"/>
        <w:jc w:val="both"/>
        <w:rPr>
          <w:rFonts w:ascii="黑体" w:eastAsia="黑体" w:hAnsi="黑体" w:cs="宋体"/>
          <w:color w:val="auto"/>
          <w:kern w:val="2"/>
          <w:sz w:val="32"/>
          <w:szCs w:val="32"/>
          <w:lang w:val="en-US"/>
        </w:rPr>
      </w:pPr>
      <w:bookmarkStart w:id="103" w:name="_Toc74742432"/>
      <w:bookmarkStart w:id="104" w:name="_Toc22552"/>
      <w:r>
        <w:rPr>
          <w:rFonts w:ascii="黑体" w:eastAsia="黑体" w:hAnsi="黑体" w:cs="宋体" w:hint="eastAsia"/>
          <w:color w:val="auto"/>
          <w:kern w:val="2"/>
          <w:sz w:val="32"/>
          <w:szCs w:val="32"/>
          <w:lang w:val="en-US"/>
        </w:rPr>
        <w:t>二、严格矿产资源开发准入</w:t>
      </w:r>
      <w:bookmarkEnd w:id="103"/>
      <w:bookmarkEnd w:id="104"/>
    </w:p>
    <w:p w14:paraId="1447A7D4"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全县建筑用砂矿砖瓦用粘土矿开发必须符合行业准入规模等相关行业规范要求，合理布局，合理开发，优质优用。最大程度提高矿产资源的利用水平和经济效益，保护生态环境。在综合利用的同时，矿产资源开采必须按照“谁开发、谁保护，谁破坏、谁治理，谁受益、谁补偿”的原则，将环境治理、土地复垦及植被恢复、地质环境保护与综合治理列入建筑用砂石土类矿山企业</w:t>
      </w:r>
      <w:r>
        <w:rPr>
          <w:rFonts w:ascii="仿宋_GB2312" w:eastAsia="仿宋_GB2312" w:hAnsi="仿宋" w:cs="宋体" w:hint="eastAsia"/>
          <w:sz w:val="32"/>
          <w:szCs w:val="32"/>
        </w:rPr>
        <w:lastRenderedPageBreak/>
        <w:t>的主要环节。同时市县依法审批的采矿权应当通过招投标的形式，依法配置给有一定开采经验、有经济技术优势、对产业发展具有龙头作用的企业。</w:t>
      </w:r>
    </w:p>
    <w:p w14:paraId="1BFE316E"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对于新建矿山，年生产规模必须达到10万立方米（含10万立方米）以上，县政府依法审批发证的矿山基本为小型矿山，其服务年限为5年。</w:t>
      </w:r>
    </w:p>
    <w:p w14:paraId="01BB1265"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新建矿山必须依法领取相关证照，经立项审批、初步设计、安全评价、环境影响评价及验收程序。必须编制矿山开发利用与土地生态修复保护方案，并依照方案边开采边治理修复，必须按照批准的矿产资源开发利用方案、初步设计进行开采。</w:t>
      </w:r>
    </w:p>
    <w:p w14:paraId="00BD6079" w14:textId="77777777" w:rsidR="002365C6" w:rsidRDefault="00000000">
      <w:pPr>
        <w:pStyle w:val="3"/>
        <w:widowControl w:val="0"/>
        <w:adjustRightInd w:val="0"/>
        <w:snapToGrid w:val="0"/>
        <w:spacing w:before="0" w:line="560" w:lineRule="exact"/>
        <w:ind w:firstLineChars="200" w:firstLine="643"/>
        <w:jc w:val="both"/>
        <w:rPr>
          <w:rFonts w:ascii="黑体" w:eastAsia="黑体" w:hAnsi="黑体" w:cs="宋体"/>
          <w:color w:val="auto"/>
          <w:kern w:val="2"/>
          <w:sz w:val="32"/>
          <w:szCs w:val="32"/>
          <w:lang w:val="en-US"/>
        </w:rPr>
      </w:pPr>
      <w:bookmarkStart w:id="105" w:name="_Toc74742433"/>
      <w:bookmarkStart w:id="106" w:name="_Toc27078"/>
      <w:r>
        <w:rPr>
          <w:rFonts w:ascii="黑体" w:eastAsia="黑体" w:hAnsi="黑体" w:cs="宋体" w:hint="eastAsia"/>
          <w:color w:val="auto"/>
          <w:kern w:val="2"/>
          <w:sz w:val="32"/>
          <w:szCs w:val="32"/>
          <w:lang w:val="en-US"/>
        </w:rPr>
        <w:t>三、提高矿产资源开发利用水平</w:t>
      </w:r>
      <w:bookmarkEnd w:id="105"/>
      <w:bookmarkEnd w:id="106"/>
    </w:p>
    <w:p w14:paraId="7C2AA2C6" w14:textId="77777777" w:rsidR="002365C6" w:rsidRDefault="00000000">
      <w:pPr>
        <w:widowControl/>
        <w:ind w:firstLineChars="200" w:firstLine="640"/>
        <w:jc w:val="left"/>
        <w:rPr>
          <w:rFonts w:ascii="仿宋_GB2312" w:eastAsia="仿宋_GB2312" w:hAnsi="仿宋" w:cs="宋体"/>
          <w:sz w:val="32"/>
          <w:szCs w:val="32"/>
        </w:rPr>
      </w:pPr>
      <w:r>
        <w:rPr>
          <w:rFonts w:ascii="仿宋_GB2312" w:eastAsia="仿宋_GB2312" w:hAnsi="仿宋" w:cs="宋体" w:hint="eastAsia"/>
          <w:sz w:val="32"/>
          <w:szCs w:val="32"/>
        </w:rPr>
        <w:t>在现有和新建矿山引入先进开采技术、工艺设备，建设矿山生产自动化、信息化系统，实现生产、监测、监控等集中管控和信息化技术应用，实现矿山生产与管理自动化、数字化、智能化。</w:t>
      </w:r>
      <w:r>
        <w:rPr>
          <w:rFonts w:ascii="仿宋_GB2312" w:eastAsia="仿宋_GB2312" w:hAnsi="仿宋" w:cs="宋体" w:hint="eastAsia"/>
          <w:kern w:val="0"/>
          <w:sz w:val="32"/>
          <w:szCs w:val="32"/>
        </w:rPr>
        <w:t xml:space="preserve"> </w:t>
      </w:r>
    </w:p>
    <w:p w14:paraId="0AB38C33" w14:textId="77777777" w:rsidR="002365C6" w:rsidRDefault="00000000">
      <w:pPr>
        <w:pStyle w:val="3"/>
        <w:widowControl w:val="0"/>
        <w:adjustRightInd w:val="0"/>
        <w:snapToGrid w:val="0"/>
        <w:spacing w:before="0" w:line="560" w:lineRule="exact"/>
        <w:ind w:firstLineChars="200" w:firstLine="643"/>
        <w:jc w:val="both"/>
        <w:rPr>
          <w:rFonts w:ascii="黑体" w:eastAsia="黑体" w:hAnsi="黑体" w:cs="宋体"/>
          <w:color w:val="auto"/>
          <w:kern w:val="2"/>
          <w:sz w:val="32"/>
          <w:szCs w:val="32"/>
          <w:lang w:val="en-US"/>
        </w:rPr>
      </w:pPr>
      <w:bookmarkStart w:id="107" w:name="_Toc74742434"/>
      <w:bookmarkStart w:id="108" w:name="_Toc31269"/>
      <w:r>
        <w:rPr>
          <w:rFonts w:ascii="黑体" w:eastAsia="黑体" w:hAnsi="黑体" w:cs="宋体" w:hint="eastAsia"/>
          <w:color w:val="auto"/>
          <w:kern w:val="2"/>
          <w:sz w:val="32"/>
          <w:szCs w:val="32"/>
          <w:lang w:val="en-US"/>
        </w:rPr>
        <w:t>四、全面推动绿色勘查</w:t>
      </w:r>
    </w:p>
    <w:p w14:paraId="25163428"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 xml:space="preserve">根据和田地区已开展的绿色勘查工作推广和安排，确定民丰县规划期及规划展望期绿色勘查工作的主要目标为： </w:t>
      </w:r>
    </w:p>
    <w:p w14:paraId="5FDB9BC6"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 xml:space="preserve">到2025年：持续开展绿色勘查示范项目，争取每年选择 1个有色金属勘查项目申报为绿色勘查示范项目；在新立的地质勘查项目中，逐步落实绿色勘查理念，开展绿色勘查工作，通过科技创新，加大绿色勘查新理论、新方法、新技术、新设备和新工艺的研究与应用推广，推动地质勘查和生态环境保护协调、健康发展；逐步总结绿色勘查示范项目经验和模式，逐步完善绿色勘查管理制度。 </w:t>
      </w:r>
    </w:p>
    <w:p w14:paraId="06F3F272"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lastRenderedPageBreak/>
        <w:t>展望到2035年：将绿色勘查作为地质勘查工作的主要模式，形成具有完善的管理制度和技术标准的勘查模式，实现绿色勘查手段多样化、科技水平现代化、管理精细化。</w:t>
      </w:r>
    </w:p>
    <w:p w14:paraId="57A8A806" w14:textId="77777777" w:rsidR="002365C6" w:rsidRDefault="00000000">
      <w:pPr>
        <w:pStyle w:val="3"/>
        <w:widowControl w:val="0"/>
        <w:adjustRightInd w:val="0"/>
        <w:snapToGrid w:val="0"/>
        <w:spacing w:before="0" w:line="560" w:lineRule="exact"/>
        <w:ind w:firstLineChars="200" w:firstLine="643"/>
        <w:jc w:val="both"/>
        <w:rPr>
          <w:rFonts w:ascii="黑体" w:eastAsia="黑体" w:hAnsi="黑体" w:cs="宋体"/>
          <w:color w:val="auto"/>
          <w:kern w:val="2"/>
          <w:sz w:val="32"/>
          <w:szCs w:val="32"/>
          <w:lang w:val="en-US"/>
        </w:rPr>
      </w:pPr>
      <w:r>
        <w:rPr>
          <w:rFonts w:ascii="黑体" w:eastAsia="黑体" w:hAnsi="黑体" w:cs="宋体" w:hint="eastAsia"/>
          <w:color w:val="auto"/>
          <w:kern w:val="2"/>
          <w:sz w:val="32"/>
          <w:szCs w:val="32"/>
          <w:lang w:val="en-US"/>
        </w:rPr>
        <w:t>五、全面推动绿色矿山建设</w:t>
      </w:r>
      <w:bookmarkEnd w:id="107"/>
      <w:bookmarkEnd w:id="108"/>
    </w:p>
    <w:p w14:paraId="7C42D940"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 xml:space="preserve">本规划基于2020年底，制定规划期2025年绿色矿山建设目标，并展望到2035年绿色矿山建设目标。 </w:t>
      </w:r>
    </w:p>
    <w:p w14:paraId="2B955BBF"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 xml:space="preserve">到2025年民丰县绿色矿山建设的总体目标为：转变矿山发展方式，将绿色发展理念贯穿于矿山建设和矿产资源开发利用全过程，实现矿山开采科学化、资源利用高效化、生产工艺环保化，矿山环境生态化。以建设生态绿色矿山为目标，充分发挥专项资金的引导作用，支持企业加大技术改造力度。引导激励矿山企业积极申报国家级、自治区级绿色矿山试点单位，发挥示范企业的标杆作用，逐步形成全县大中型生产矿山全部绿色达标、小型生产矿山步入绿色发展正轨的良好格局。力争到 2025 年，新建矿山全部达到绿色矿山要求，全县新建或改扩建矿山全部达到绿色矿山要求，大型生产矿山绿色矿山建成率100%，中型生产矿山绿色矿山建成率50%，小型矿山要按照绿色矿山要求严格规范管理。 </w:t>
      </w:r>
    </w:p>
    <w:p w14:paraId="1BED6CA8" w14:textId="77777777" w:rsidR="002365C6" w:rsidRDefault="00000000">
      <w:pPr>
        <w:pStyle w:val="3"/>
        <w:widowControl w:val="0"/>
        <w:adjustRightInd w:val="0"/>
        <w:snapToGrid w:val="0"/>
        <w:spacing w:before="0" w:line="560" w:lineRule="exact"/>
        <w:ind w:firstLineChars="200" w:firstLine="643"/>
        <w:jc w:val="both"/>
        <w:rPr>
          <w:rFonts w:ascii="黑体" w:eastAsia="黑体" w:hAnsi="黑体" w:cs="宋体"/>
          <w:color w:val="auto"/>
          <w:kern w:val="2"/>
          <w:sz w:val="32"/>
          <w:szCs w:val="32"/>
          <w:lang w:val="en-US"/>
        </w:rPr>
      </w:pPr>
      <w:bookmarkStart w:id="109" w:name="_Toc74742437"/>
      <w:bookmarkStart w:id="110" w:name="_Toc10370"/>
      <w:r>
        <w:rPr>
          <w:rFonts w:ascii="黑体" w:eastAsia="黑体" w:hAnsi="黑体" w:cs="宋体" w:hint="eastAsia"/>
          <w:color w:val="auto"/>
          <w:kern w:val="2"/>
          <w:sz w:val="32"/>
          <w:szCs w:val="32"/>
          <w:lang w:val="en-US"/>
        </w:rPr>
        <w:t>六、矿山生态保护修复与安全生产准入条件</w:t>
      </w:r>
      <w:bookmarkEnd w:id="109"/>
      <w:bookmarkEnd w:id="110"/>
    </w:p>
    <w:p w14:paraId="7E6E1A55" w14:textId="77777777" w:rsidR="002365C6" w:rsidRDefault="00000000">
      <w:pPr>
        <w:adjustRightInd w:val="0"/>
        <w:snapToGrid w:val="0"/>
        <w:spacing w:line="560" w:lineRule="exact"/>
        <w:ind w:firstLineChars="200" w:firstLine="643"/>
        <w:outlineLvl w:val="3"/>
        <w:rPr>
          <w:rFonts w:ascii="楷体" w:eastAsia="楷体" w:hAnsi="楷体" w:cs="宋体"/>
          <w:b/>
          <w:bCs/>
          <w:sz w:val="32"/>
          <w:szCs w:val="32"/>
        </w:rPr>
      </w:pPr>
      <w:bookmarkStart w:id="111" w:name="_Toc74742438"/>
      <w:bookmarkStart w:id="112" w:name="_Toc12276"/>
      <w:r>
        <w:rPr>
          <w:rFonts w:ascii="楷体" w:eastAsia="楷体" w:hAnsi="楷体" w:cs="宋体" w:hint="eastAsia"/>
          <w:b/>
          <w:bCs/>
          <w:sz w:val="32"/>
          <w:szCs w:val="32"/>
        </w:rPr>
        <w:t>（一）严格矿山地质环境准入要求</w:t>
      </w:r>
      <w:bookmarkEnd w:id="111"/>
      <w:bookmarkEnd w:id="112"/>
    </w:p>
    <w:p w14:paraId="60F51CA6"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严守划定生态红线，禁采区内禁止新建固体矿产矿山；禁止在“三线一单”范围内新建矿山；矿业权人必须承担矿山环境治理恢复责任，按照《国土资源部办公厅关于加强对矿产资源开发利用方案审查的通知》(国土资发〔1999〕98号)、《关于做好矿</w:t>
      </w:r>
      <w:r>
        <w:rPr>
          <w:rFonts w:ascii="仿宋_GB2312" w:eastAsia="仿宋_GB2312" w:hAnsi="仿宋" w:cs="宋体" w:hint="eastAsia"/>
          <w:sz w:val="32"/>
          <w:szCs w:val="32"/>
        </w:rPr>
        <w:lastRenderedPageBreak/>
        <w:t>山地质环境保护与土地复垦方案编报有关工作的通知》（国土资规〔2016〕21号）、《关于印发〈新疆维吾尔自治区矿山地质环境治理恢复基金管理办法〉的通知》（新自然资规［2022］1号）及矿山环境治理与生态恢复的有关要求，编制《矿产资源开发利用与生态保护修复方案》，对其在矿产资源勘查、开采活动中造成的矿区地面塌陷、地裂缝、崩塌、滑坡、地形地貌景观破坏，地下含水层破坏、地表植被损毁等进行治理修复，实现矿山地质环境保护与矿山建设工程“三同时”。矿山企业根据方案资金需求建立矿山环境治理恢复基金。</w:t>
      </w:r>
    </w:p>
    <w:p w14:paraId="3658EA31" w14:textId="77777777" w:rsidR="002365C6" w:rsidRDefault="00000000">
      <w:pPr>
        <w:adjustRightInd w:val="0"/>
        <w:snapToGrid w:val="0"/>
        <w:spacing w:line="560" w:lineRule="exact"/>
        <w:ind w:firstLineChars="200" w:firstLine="643"/>
        <w:outlineLvl w:val="3"/>
        <w:rPr>
          <w:rFonts w:ascii="楷体" w:eastAsia="楷体" w:hAnsi="楷体" w:cs="宋体"/>
          <w:b/>
          <w:bCs/>
          <w:sz w:val="32"/>
          <w:szCs w:val="32"/>
        </w:rPr>
      </w:pPr>
      <w:bookmarkStart w:id="113" w:name="_Toc3889"/>
      <w:bookmarkStart w:id="114" w:name="_Toc65327704"/>
      <w:bookmarkStart w:id="115" w:name="_Toc74742444"/>
      <w:r>
        <w:rPr>
          <w:rFonts w:ascii="楷体" w:eastAsia="楷体" w:hAnsi="楷体" w:cs="宋体" w:hint="eastAsia"/>
          <w:b/>
          <w:bCs/>
          <w:sz w:val="32"/>
          <w:szCs w:val="32"/>
        </w:rPr>
        <w:t>（二）强化矿山安全生产管理</w:t>
      </w:r>
      <w:bookmarkEnd w:id="113"/>
      <w:bookmarkEnd w:id="114"/>
      <w:bookmarkEnd w:id="115"/>
    </w:p>
    <w:p w14:paraId="0C1D2422" w14:textId="77777777" w:rsidR="002365C6" w:rsidRDefault="00000000">
      <w:pPr>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按照“三必须”要求，落实安全生产责任，严把产业政策、技术标准、项目立项等准入关，深化重点行业领域安全生产专项治理。建立联合惩治企业安全生产“黑名单”工作机制，引导矿山企业健全安全管理体系；推进“工业互联网+安全生产”，推动安全技术改造，加快淘汰不符合安全标准、安全性能低下、职业病危害严重、危及安全生产的工艺技术和装备；推进高危行业“机械化减人、自动化换人”，引导高危矿山企业建设安全生产智能装备、在线监测监控、隐患自查自改自报等安全管理信息系统，鼓励工业企业通过购买信息化服务提高安全生产管理水平。</w:t>
      </w:r>
    </w:p>
    <w:p w14:paraId="54FFE705" w14:textId="77777777" w:rsidR="002365C6" w:rsidRDefault="00000000">
      <w:pPr>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严格按照开发利用方案的内容进行采矿，杜绝非法开采、越层越界开采，防止未按开发利用方案和生态修复方案要求进行地质环境恢复治理所造成的次生地质灾害隐患，保证矿山安全生产。</w:t>
      </w:r>
    </w:p>
    <w:p w14:paraId="784E8D45" w14:textId="77777777" w:rsidR="002365C6" w:rsidRDefault="002365C6">
      <w:pPr>
        <w:pStyle w:val="a0"/>
      </w:pPr>
    </w:p>
    <w:p w14:paraId="788E83D4" w14:textId="77777777" w:rsidR="002365C6" w:rsidRDefault="00000000">
      <w:pPr>
        <w:pStyle w:val="1"/>
        <w:spacing w:before="120" w:after="120" w:line="360" w:lineRule="auto"/>
        <w:jc w:val="center"/>
        <w:rPr>
          <w:rFonts w:ascii="宋体" w:hAnsi="宋体" w:cs="宋体"/>
        </w:rPr>
      </w:pPr>
      <w:bookmarkStart w:id="116" w:name="_Toc18736"/>
      <w:bookmarkStart w:id="117" w:name="_Toc61"/>
      <w:r>
        <w:rPr>
          <w:rFonts w:ascii="宋体" w:hAnsi="宋体" w:cs="宋体" w:hint="eastAsia"/>
        </w:rPr>
        <w:lastRenderedPageBreak/>
        <w:t>第五章  绿色矿山建设和矿区生态保护</w:t>
      </w:r>
      <w:bookmarkEnd w:id="116"/>
      <w:bookmarkEnd w:id="117"/>
    </w:p>
    <w:p w14:paraId="0E644E49" w14:textId="77777777" w:rsidR="002365C6" w:rsidRDefault="00000000">
      <w:pPr>
        <w:pStyle w:val="2"/>
        <w:adjustRightInd w:val="0"/>
        <w:snapToGrid w:val="0"/>
        <w:spacing w:before="240" w:after="0" w:line="360" w:lineRule="auto"/>
        <w:jc w:val="center"/>
        <w:rPr>
          <w:rFonts w:ascii="宋体" w:hAnsi="宋体" w:cs="宋体"/>
        </w:rPr>
      </w:pPr>
      <w:bookmarkStart w:id="118" w:name="_Toc21366"/>
      <w:bookmarkStart w:id="119" w:name="_Toc10943"/>
      <w:r>
        <w:rPr>
          <w:rFonts w:ascii="宋体" w:hAnsi="宋体" w:cs="宋体" w:hint="eastAsia"/>
        </w:rPr>
        <w:t>第一节  绿色矿山建设</w:t>
      </w:r>
      <w:bookmarkEnd w:id="118"/>
      <w:bookmarkEnd w:id="119"/>
    </w:p>
    <w:p w14:paraId="391BFA25" w14:textId="77777777" w:rsidR="002365C6" w:rsidRDefault="00000000">
      <w:pPr>
        <w:pStyle w:val="3"/>
        <w:widowControl w:val="0"/>
        <w:adjustRightInd w:val="0"/>
        <w:snapToGrid w:val="0"/>
        <w:spacing w:before="0" w:line="560" w:lineRule="exact"/>
        <w:ind w:firstLineChars="200" w:firstLine="643"/>
        <w:jc w:val="both"/>
        <w:rPr>
          <w:rFonts w:ascii="黑体" w:eastAsia="黑体" w:hAnsi="黑体" w:cs="宋体"/>
          <w:color w:val="auto"/>
          <w:kern w:val="2"/>
          <w:sz w:val="32"/>
          <w:szCs w:val="32"/>
          <w:lang w:val="en-US"/>
        </w:rPr>
      </w:pPr>
      <w:bookmarkStart w:id="120" w:name="_Toc21335"/>
      <w:r>
        <w:rPr>
          <w:rFonts w:ascii="黑体" w:eastAsia="黑体" w:hAnsi="黑体" w:cs="宋体" w:hint="eastAsia"/>
          <w:color w:val="auto"/>
          <w:kern w:val="2"/>
          <w:sz w:val="32"/>
          <w:szCs w:val="32"/>
          <w:lang w:val="en-US"/>
        </w:rPr>
        <w:t>一、绿色矿山建设目标</w:t>
      </w:r>
      <w:bookmarkEnd w:id="120"/>
    </w:p>
    <w:p w14:paraId="01583D0E" w14:textId="77777777" w:rsidR="002365C6" w:rsidRDefault="00000000">
      <w:pPr>
        <w:adjustRightInd w:val="0"/>
        <w:snapToGrid w:val="0"/>
        <w:spacing w:line="560" w:lineRule="exact"/>
        <w:ind w:firstLineChars="200" w:firstLine="643"/>
        <w:outlineLvl w:val="3"/>
        <w:rPr>
          <w:rFonts w:ascii="楷体" w:eastAsia="楷体" w:hAnsi="楷体" w:cs="宋体"/>
          <w:b/>
          <w:bCs/>
          <w:sz w:val="32"/>
          <w:szCs w:val="32"/>
        </w:rPr>
      </w:pPr>
      <w:bookmarkStart w:id="121" w:name="_Toc15856"/>
      <w:r>
        <w:rPr>
          <w:rFonts w:ascii="楷体" w:eastAsia="楷体" w:hAnsi="楷体" w:cs="宋体" w:hint="eastAsia"/>
          <w:b/>
          <w:bCs/>
          <w:sz w:val="32"/>
          <w:szCs w:val="32"/>
        </w:rPr>
        <w:t>（一）近期规划目标（2021～2025年）</w:t>
      </w:r>
      <w:bookmarkEnd w:id="121"/>
    </w:p>
    <w:p w14:paraId="312AECDF"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 xml:space="preserve">根据和田地区已开展的绿色勘查工作推广和安排，确定民丰县规划期及规划展望期绿色勘查工作的主要目标为： </w:t>
      </w:r>
    </w:p>
    <w:p w14:paraId="56CDF5FC"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 xml:space="preserve">2025年绿色矿山建设目标为：力争到 2025 年，新建矿山全部达到绿色矿山要求，大型生产矿山绿色矿山建成率60%，中型生产矿山绿色矿山建成率40%，小型矿山要按照绿色矿山要求严格规范管理。 </w:t>
      </w:r>
    </w:p>
    <w:p w14:paraId="3662BB1F" w14:textId="77777777" w:rsidR="002365C6" w:rsidRDefault="00000000">
      <w:pPr>
        <w:adjustRightInd w:val="0"/>
        <w:snapToGrid w:val="0"/>
        <w:spacing w:line="560" w:lineRule="exact"/>
        <w:ind w:firstLineChars="200" w:firstLine="643"/>
        <w:outlineLvl w:val="3"/>
        <w:rPr>
          <w:rFonts w:ascii="楷体" w:eastAsia="楷体" w:hAnsi="楷体" w:cs="宋体"/>
          <w:b/>
          <w:bCs/>
          <w:sz w:val="32"/>
          <w:szCs w:val="32"/>
        </w:rPr>
      </w:pPr>
      <w:bookmarkStart w:id="122" w:name="_Toc11383"/>
      <w:r>
        <w:rPr>
          <w:rFonts w:ascii="楷体" w:eastAsia="楷体" w:hAnsi="楷体" w:cs="宋体" w:hint="eastAsia"/>
          <w:b/>
          <w:bCs/>
          <w:sz w:val="32"/>
          <w:szCs w:val="32"/>
        </w:rPr>
        <w:t>（二）中远期展望目标（2026～2035年）</w:t>
      </w:r>
      <w:bookmarkEnd w:id="122"/>
    </w:p>
    <w:p w14:paraId="04B16C15"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 xml:space="preserve">展望到2035年民丰县绿色矿山建设的目标为：将生态文明思想贯穿绿色矿山建设全过程，形成完善的绿色矿山建设激励和约束机制，形成绿色矿山建设长效机制。新建矿山绿色矿山100%按绿色矿山标准和要求建设；生产矿山绿色矿山建成率达50%以上，大中型生产矿山绿色矿山建成率达 100%。 </w:t>
      </w:r>
    </w:p>
    <w:p w14:paraId="258C109C" w14:textId="77777777" w:rsidR="002365C6" w:rsidRDefault="00000000">
      <w:pPr>
        <w:pStyle w:val="3"/>
        <w:widowControl w:val="0"/>
        <w:adjustRightInd w:val="0"/>
        <w:snapToGrid w:val="0"/>
        <w:spacing w:before="0" w:line="560" w:lineRule="exact"/>
        <w:ind w:firstLineChars="200" w:firstLine="643"/>
        <w:jc w:val="both"/>
        <w:rPr>
          <w:rFonts w:ascii="黑体" w:eastAsia="黑体" w:hAnsi="黑体" w:cs="宋体"/>
          <w:color w:val="auto"/>
          <w:kern w:val="2"/>
          <w:sz w:val="32"/>
          <w:szCs w:val="32"/>
          <w:lang w:val="en-US"/>
        </w:rPr>
      </w:pPr>
      <w:bookmarkStart w:id="123" w:name="_Toc930"/>
      <w:r>
        <w:rPr>
          <w:rFonts w:ascii="黑体" w:eastAsia="黑体" w:hAnsi="黑体" w:cs="宋体" w:hint="eastAsia"/>
          <w:color w:val="auto"/>
          <w:kern w:val="2"/>
          <w:sz w:val="32"/>
          <w:szCs w:val="32"/>
          <w:lang w:val="en-US"/>
        </w:rPr>
        <w:t>二、绿色矿山建设工作安排</w:t>
      </w:r>
      <w:bookmarkEnd w:id="123"/>
    </w:p>
    <w:p w14:paraId="0966063E"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 xml:space="preserve">（一）推广、总结示范项目经验 </w:t>
      </w:r>
    </w:p>
    <w:p w14:paraId="2A0A3CA3"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 xml:space="preserve">参考全自治区绿色勘查示范项目的经验，组织勘查单位做好示范经验推广，探索铁、铅、锑等矿种绿色勘查试点，以点带面，全面开展绿色勘查工作。 </w:t>
      </w:r>
    </w:p>
    <w:p w14:paraId="65C4F0F6"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 xml:space="preserve">（二）加强科技创新和新技术、新工艺、新设备的推广应用 </w:t>
      </w:r>
    </w:p>
    <w:p w14:paraId="4F5CEC9A"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lastRenderedPageBreak/>
        <w:t xml:space="preserve">绿色勘查是一种创新的地质勘查工作方法，需要理念创新、技术创新，更需要设备的创新，新技术、新设备的创新使用是取得绿色勘查新成效的重要途径。 </w:t>
      </w:r>
    </w:p>
    <w:p w14:paraId="3AEDA49D"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 xml:space="preserve">（三）在地质勘查各阶段加强绿色勘查 </w:t>
      </w:r>
    </w:p>
    <w:p w14:paraId="49D0FE9D"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 xml:space="preserve">加快思想观念转变，要将绿色勘查变成今后乃至更长时期的自觉行动，只有坚定绿色勘查理念，才能切实的践行地质勘查行业的绿色发展。 </w:t>
      </w:r>
    </w:p>
    <w:p w14:paraId="71C4B63B"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 xml:space="preserve">项目立项申报时，明确绿色勘查工作内容和生态环境保护措施；地勘项目设计编制时，应单设“绿色勘查”专章，根据环境影响评价情况，制定有针对性的环境保护、节能减排等相关方面的措施；地勘项目实施时，各工程施工场地应合理布局，并采取有效的安全防护措施，做到安全文明施工，要对绿色勘查各项工作全过程进行详细记录，形成绿色勘查专项资料；检查验收时将绿色勘查与工作质量、安全生产放在同一高度。 </w:t>
      </w:r>
    </w:p>
    <w:p w14:paraId="228FF68A"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 xml:space="preserve">（四）提高理论与方法找矿水平 </w:t>
      </w:r>
    </w:p>
    <w:p w14:paraId="07F1BE6A"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 xml:space="preserve">提高找矿预测能力和预测靶区的精准度，确保实物工作量的使用效率和效益，最大限度地避免使用无效工作量；开展综合勘查与评价，注重地质、技术经济、环境及社会效益综合评价，最大限度地减少对环境的影响或扰动。 </w:t>
      </w:r>
    </w:p>
    <w:p w14:paraId="60229769"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地勘单位要服务好生态文明建设，必须打造一批能够支撑生态文明建设业务的科技创新团队。通过内部挖掘、培养，外部聘请、引进、合作借用等方式，不断夯实人才基础。</w:t>
      </w:r>
    </w:p>
    <w:p w14:paraId="2A178C1C" w14:textId="77777777" w:rsidR="002365C6" w:rsidRDefault="00000000">
      <w:pPr>
        <w:pStyle w:val="3"/>
        <w:widowControl w:val="0"/>
        <w:adjustRightInd w:val="0"/>
        <w:snapToGrid w:val="0"/>
        <w:spacing w:before="0" w:line="560" w:lineRule="exact"/>
        <w:ind w:firstLineChars="200" w:firstLine="643"/>
        <w:jc w:val="both"/>
        <w:rPr>
          <w:rFonts w:ascii="黑体" w:eastAsia="黑体" w:hAnsi="黑体" w:cs="宋体"/>
          <w:color w:val="auto"/>
          <w:kern w:val="2"/>
          <w:sz w:val="32"/>
          <w:szCs w:val="32"/>
          <w:lang w:val="en-US"/>
        </w:rPr>
      </w:pPr>
      <w:bookmarkStart w:id="124" w:name="_Toc19662"/>
      <w:r>
        <w:rPr>
          <w:rFonts w:ascii="黑体" w:eastAsia="黑体" w:hAnsi="黑体" w:cs="宋体" w:hint="eastAsia"/>
          <w:color w:val="auto"/>
          <w:kern w:val="2"/>
          <w:sz w:val="32"/>
          <w:szCs w:val="32"/>
          <w:lang w:val="en-US"/>
        </w:rPr>
        <w:lastRenderedPageBreak/>
        <w:t>三、绿色矿业发展支持政策</w:t>
      </w:r>
      <w:bookmarkEnd w:id="124"/>
    </w:p>
    <w:p w14:paraId="6466D667"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加强政府引导，县自然资源主管部门积极推进试点工作，加大宣传力度，推广成功经验，统筹规划县级绿色矿山建设进度，定期监督检查。</w:t>
      </w:r>
    </w:p>
    <w:p w14:paraId="583C0B27"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绿色矿山开发复垦矿区内土地所产生的经济收益归采矿权人所有，按文件要求及时在矿业权人所属对公账户中设立地质环境恢复基金专项科目，按时按规定足额提取地质环境治理基金履行矿山地质环境治理义务。</w:t>
      </w:r>
    </w:p>
    <w:p w14:paraId="1284B9ED"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绿色矿山企业优先享受国家和地方政府划拨的矿山地质环境治理专项资金或绿色矿山建设补助资金等。</w:t>
      </w:r>
    </w:p>
    <w:p w14:paraId="08DD7C03" w14:textId="77777777" w:rsidR="002365C6" w:rsidRDefault="00000000">
      <w:pPr>
        <w:pStyle w:val="3"/>
        <w:widowControl w:val="0"/>
        <w:adjustRightInd w:val="0"/>
        <w:snapToGrid w:val="0"/>
        <w:spacing w:before="0" w:line="560" w:lineRule="exact"/>
        <w:ind w:firstLineChars="200" w:firstLine="643"/>
        <w:jc w:val="both"/>
        <w:rPr>
          <w:rFonts w:ascii="黑体" w:eastAsia="黑体" w:hAnsi="黑体" w:cs="宋体"/>
          <w:color w:val="auto"/>
          <w:kern w:val="2"/>
          <w:sz w:val="32"/>
          <w:szCs w:val="32"/>
          <w:lang w:val="en-US"/>
        </w:rPr>
      </w:pPr>
      <w:bookmarkStart w:id="125" w:name="_Toc8305"/>
      <w:r>
        <w:rPr>
          <w:rFonts w:ascii="黑体" w:eastAsia="黑体" w:hAnsi="黑体" w:cs="宋体" w:hint="eastAsia"/>
          <w:color w:val="auto"/>
          <w:kern w:val="2"/>
          <w:sz w:val="32"/>
          <w:szCs w:val="32"/>
          <w:lang w:val="en-US"/>
        </w:rPr>
        <w:t>四、绿色矿业发展示范区建设</w:t>
      </w:r>
      <w:bookmarkEnd w:id="125"/>
    </w:p>
    <w:p w14:paraId="33EB3A6F" w14:textId="77777777" w:rsidR="002365C6" w:rsidRDefault="00000000">
      <w:pPr>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按照“政府主导、部门协作、企业主体、公众参与、共同推进”的原则，提高资源集约利用效率，推进矿产资源节约与综合利用，大力发展矿业循环经济，构建绿色矿业发展长效机制。</w:t>
      </w:r>
    </w:p>
    <w:p w14:paraId="622D88C4" w14:textId="77777777" w:rsidR="002365C6" w:rsidRDefault="00000000">
      <w:pPr>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提高矿产资源开采回采率、选矿回收率和综合利用率，研究制定有色、非金属等矿产绿色开采行动计划；重点开展尾矿废物综合利用，提高矿山资源利用率，延长生产利益链，积极推动绿色矿业发展示范区建设。</w:t>
      </w:r>
    </w:p>
    <w:p w14:paraId="07E4BC3F" w14:textId="77777777" w:rsidR="002365C6" w:rsidRDefault="00000000">
      <w:pPr>
        <w:pStyle w:val="3"/>
        <w:widowControl w:val="0"/>
        <w:adjustRightInd w:val="0"/>
        <w:snapToGrid w:val="0"/>
        <w:spacing w:before="0" w:line="560" w:lineRule="exact"/>
        <w:ind w:firstLineChars="200" w:firstLine="643"/>
        <w:jc w:val="both"/>
        <w:rPr>
          <w:rFonts w:ascii="黑体" w:eastAsia="黑体" w:hAnsi="黑体" w:cs="宋体"/>
          <w:color w:val="auto"/>
          <w:kern w:val="2"/>
          <w:sz w:val="32"/>
          <w:szCs w:val="32"/>
          <w:lang w:val="en-US"/>
        </w:rPr>
      </w:pPr>
      <w:bookmarkStart w:id="126" w:name="_Toc1662"/>
      <w:r>
        <w:rPr>
          <w:rFonts w:ascii="黑体" w:eastAsia="黑体" w:hAnsi="黑体" w:cs="宋体" w:hint="eastAsia"/>
          <w:color w:val="auto"/>
          <w:kern w:val="2"/>
          <w:sz w:val="32"/>
          <w:szCs w:val="32"/>
          <w:lang w:val="en-US"/>
        </w:rPr>
        <w:t>五、绿色矿业管制措施</w:t>
      </w:r>
      <w:bookmarkEnd w:id="126"/>
    </w:p>
    <w:p w14:paraId="6D1665B8" w14:textId="77777777" w:rsidR="002365C6" w:rsidRDefault="00000000">
      <w:pPr>
        <w:widowControl/>
        <w:ind w:firstLineChars="200" w:firstLine="640"/>
        <w:jc w:val="left"/>
        <w:rPr>
          <w:rFonts w:ascii="仿宋_GB2312" w:eastAsia="仿宋_GB2312" w:hAnsi="仿宋" w:cs="宋体"/>
          <w:sz w:val="32"/>
          <w:szCs w:val="32"/>
        </w:rPr>
      </w:pPr>
      <w:r>
        <w:rPr>
          <w:rFonts w:ascii="仿宋_GB2312" w:eastAsia="仿宋_GB2312" w:hAnsi="仿宋" w:cs="宋体" w:hint="eastAsia"/>
          <w:kern w:val="0"/>
          <w:sz w:val="32"/>
          <w:szCs w:val="32"/>
        </w:rPr>
        <w:t xml:space="preserve">（一）分工协作，统筹推进 </w:t>
      </w:r>
    </w:p>
    <w:p w14:paraId="0F4943D3"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积极构建政府引导、部门协作、企业主体、公众监督的绿色矿山建设格局。把绿色矿山建设工作作为一项重要任务纳入工作计划进行部署，加强领导，各政府相关部门，按照职责分工要求，协调指导和监督绿色矿山建设工作。积极引导和指导矿山企业按</w:t>
      </w:r>
      <w:r>
        <w:rPr>
          <w:rFonts w:ascii="仿宋_GB2312" w:eastAsia="仿宋_GB2312" w:hAnsi="仿宋" w:cs="宋体" w:hint="eastAsia"/>
          <w:sz w:val="32"/>
          <w:szCs w:val="32"/>
        </w:rPr>
        <w:lastRenderedPageBreak/>
        <w:t xml:space="preserve">照绿色矿山建设标准，开展绿色矿山创建工作，做好规划实施的政策引导和支持、部门协调、经费保障等工作，扎实推进绿色矿山建设工作。 </w:t>
      </w:r>
    </w:p>
    <w:p w14:paraId="08BBB26C"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 xml:space="preserve">（二）制定绿色矿山激励措施，建立激励机制 </w:t>
      </w:r>
    </w:p>
    <w:p w14:paraId="23B898A0"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 xml:space="preserve">建立绿色矿山激励机制，激发矿山企业创建活力，调动矿山企业创建积极性。自治区、地区两级建立相应的奖励制度，对优秀绿色矿山企业给予相应的资金奖励，加大绿色矿山的政策扶持力度；对措施得力，进展顺利，成效显著的绿色矿山实行矿产资源支持政策、保障绿色矿山建设用地、加大财税政策支持力度、创新绿色金融扶持政策、绿色免检制度等，并予以表彰。 </w:t>
      </w:r>
    </w:p>
    <w:p w14:paraId="7BC3FF39"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 xml:space="preserve">（三）制定绿色矿山约束机制，加强监管 </w:t>
      </w:r>
    </w:p>
    <w:p w14:paraId="29232A64"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 xml:space="preserve">开展绿色矿山建设约束机制研究，实施绿色矿山达标管理。自然资源主管部门不定期对纳入绿色矿山名录库的矿山企业进行抽查，或通过收集全县矿产资源开发与环境遥感监测等相关资料，进行矿山开采情况、露天采场固体废弃物堆放占用土地情况及恢复治理情况、地形地貌破坏及恢复情况等遥感影像的对比分析，监测绿色矿山建设及运行情况。 </w:t>
      </w:r>
    </w:p>
    <w:p w14:paraId="451DFB65"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 xml:space="preserve">（四）强化社会监督，失信惩戒 </w:t>
      </w:r>
    </w:p>
    <w:p w14:paraId="2A422CF5"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认真贯彻习近平生态文明思想，深入践行“绿水青山就是金山银山”理念，按照“双随机、一公开”的要求，对绿色矿山建设质量有所下降的矿山企业，督促矿山企业限期整改；对达不到绿色矿山标准、社会举报查实、弄虚作假、存在重大违规违法行为的，实施退出机制，从绿色矿山名录中除名，存在失信行为的将矿山企业和相关负责人列入异常名录和行业诚信“黑名单”。</w:t>
      </w:r>
    </w:p>
    <w:p w14:paraId="47C36F9F" w14:textId="77777777" w:rsidR="002365C6" w:rsidRDefault="00000000">
      <w:pPr>
        <w:pStyle w:val="2"/>
        <w:adjustRightInd w:val="0"/>
        <w:snapToGrid w:val="0"/>
        <w:spacing w:before="240" w:after="0" w:line="360" w:lineRule="auto"/>
        <w:jc w:val="center"/>
        <w:rPr>
          <w:rFonts w:ascii="宋体" w:hAnsi="宋体" w:cs="宋体"/>
        </w:rPr>
      </w:pPr>
      <w:bookmarkStart w:id="127" w:name="_Toc9768"/>
      <w:bookmarkStart w:id="128" w:name="_Toc31207"/>
      <w:r>
        <w:rPr>
          <w:rFonts w:ascii="宋体" w:hAnsi="宋体" w:cs="宋体" w:hint="eastAsia"/>
        </w:rPr>
        <w:lastRenderedPageBreak/>
        <w:t>第二节  矿区生态保护修复</w:t>
      </w:r>
      <w:bookmarkEnd w:id="127"/>
      <w:bookmarkEnd w:id="128"/>
    </w:p>
    <w:p w14:paraId="2F9DFE94" w14:textId="77777777" w:rsidR="002365C6" w:rsidRDefault="00000000">
      <w:pPr>
        <w:pStyle w:val="3"/>
        <w:widowControl w:val="0"/>
        <w:adjustRightInd w:val="0"/>
        <w:snapToGrid w:val="0"/>
        <w:spacing w:before="0" w:line="560" w:lineRule="exact"/>
        <w:ind w:firstLineChars="200" w:firstLine="643"/>
        <w:jc w:val="both"/>
        <w:rPr>
          <w:rFonts w:ascii="黑体" w:eastAsia="黑体" w:hAnsi="黑体" w:cs="宋体"/>
          <w:color w:val="auto"/>
          <w:kern w:val="2"/>
          <w:sz w:val="32"/>
          <w:szCs w:val="32"/>
          <w:lang w:val="en-US"/>
        </w:rPr>
      </w:pPr>
      <w:bookmarkStart w:id="129" w:name="_Toc13225"/>
      <w:r>
        <w:rPr>
          <w:rFonts w:ascii="黑体" w:eastAsia="黑体" w:hAnsi="黑体" w:cs="宋体" w:hint="eastAsia"/>
          <w:color w:val="auto"/>
          <w:kern w:val="2"/>
          <w:sz w:val="32"/>
          <w:szCs w:val="32"/>
          <w:lang w:val="en-US"/>
        </w:rPr>
        <w:t>一、新建矿山生态保护修复</w:t>
      </w:r>
      <w:bookmarkEnd w:id="129"/>
    </w:p>
    <w:p w14:paraId="5B3C491C" w14:textId="77777777" w:rsidR="002365C6" w:rsidRDefault="00000000">
      <w:pPr>
        <w:widowControl/>
        <w:adjustRightInd w:val="0"/>
        <w:snapToGrid w:val="0"/>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sz w:val="32"/>
          <w:szCs w:val="32"/>
        </w:rPr>
        <w:t>“绿水青山就是金山银山”，着力解决矿山地质环境恶化危及矿区周边人民群众生存安全问题，努力构建绿色发展型、环境友好型矿山，坚持“在开发中保护，在保护中开发”的保护与开发并重原则，整体推进矿山地质环境保护与治理工作，统筹山水林田湖草系统治理，提高恢复治理综合效益。</w:t>
      </w:r>
    </w:p>
    <w:p w14:paraId="32CD8CBE" w14:textId="77777777" w:rsidR="002365C6" w:rsidRDefault="00000000">
      <w:pPr>
        <w:pStyle w:val="3"/>
        <w:widowControl w:val="0"/>
        <w:adjustRightInd w:val="0"/>
        <w:snapToGrid w:val="0"/>
        <w:spacing w:before="0" w:line="560" w:lineRule="exact"/>
        <w:ind w:firstLineChars="200" w:firstLine="643"/>
        <w:jc w:val="both"/>
        <w:rPr>
          <w:rFonts w:ascii="黑体" w:eastAsia="黑体" w:hAnsi="黑体" w:cs="宋体"/>
          <w:color w:val="auto"/>
          <w:kern w:val="2"/>
          <w:sz w:val="32"/>
          <w:szCs w:val="32"/>
          <w:lang w:val="en-US"/>
        </w:rPr>
      </w:pPr>
      <w:bookmarkStart w:id="130" w:name="_Toc24533"/>
      <w:r>
        <w:rPr>
          <w:rFonts w:ascii="黑体" w:eastAsia="黑体" w:hAnsi="黑体" w:cs="宋体" w:hint="eastAsia"/>
          <w:color w:val="auto"/>
          <w:kern w:val="2"/>
          <w:sz w:val="32"/>
          <w:szCs w:val="32"/>
          <w:lang w:val="en-US"/>
        </w:rPr>
        <w:t>二、生产矿山生态保护修复</w:t>
      </w:r>
      <w:bookmarkEnd w:id="130"/>
    </w:p>
    <w:p w14:paraId="129D1923" w14:textId="77777777" w:rsidR="002365C6" w:rsidRDefault="00000000">
      <w:pPr>
        <w:widowControl/>
        <w:adjustRightInd w:val="0"/>
        <w:snapToGrid w:val="0"/>
        <w:spacing w:line="560" w:lineRule="exact"/>
        <w:ind w:firstLineChars="200" w:firstLine="640"/>
        <w:rPr>
          <w:rFonts w:ascii="仿宋_GB2312" w:eastAsia="仿宋_GB2312" w:hAnsi="仿宋" w:cs="宋体"/>
          <w:b/>
          <w:bCs/>
          <w:sz w:val="32"/>
          <w:szCs w:val="32"/>
        </w:rPr>
      </w:pPr>
      <w:r>
        <w:rPr>
          <w:rFonts w:ascii="仿宋_GB2312" w:eastAsia="仿宋_GB2312" w:hAnsi="仿宋" w:cs="宋体" w:hint="eastAsia"/>
          <w:sz w:val="32"/>
          <w:szCs w:val="32"/>
        </w:rPr>
        <w:t>生产矿山在筹建之初就要引用先进的技术、设备和工艺，提升矿山开采技术水平、提高资源综合利用水平、优化矿业产业链及矿产品结构、加大矿区生态环境综合治理等，逐步达到绿色矿山建设标准和要求。</w:t>
      </w:r>
    </w:p>
    <w:p w14:paraId="2FDA0B76" w14:textId="77777777" w:rsidR="002365C6" w:rsidRDefault="00000000">
      <w:pPr>
        <w:pStyle w:val="3"/>
        <w:widowControl w:val="0"/>
        <w:adjustRightInd w:val="0"/>
        <w:snapToGrid w:val="0"/>
        <w:spacing w:before="0" w:line="560" w:lineRule="exact"/>
        <w:ind w:firstLineChars="200" w:firstLine="643"/>
        <w:jc w:val="both"/>
        <w:rPr>
          <w:rFonts w:ascii="黑体" w:eastAsia="黑体" w:hAnsi="黑体" w:cs="宋体"/>
          <w:color w:val="auto"/>
          <w:kern w:val="2"/>
          <w:sz w:val="32"/>
          <w:szCs w:val="32"/>
          <w:lang w:val="en-US"/>
        </w:rPr>
      </w:pPr>
      <w:bookmarkStart w:id="131" w:name="_Toc20153"/>
      <w:r>
        <w:rPr>
          <w:rFonts w:ascii="黑体" w:eastAsia="黑体" w:hAnsi="黑体" w:cs="宋体" w:hint="eastAsia"/>
          <w:color w:val="auto"/>
          <w:kern w:val="2"/>
          <w:sz w:val="32"/>
          <w:szCs w:val="32"/>
          <w:lang w:val="en-US"/>
        </w:rPr>
        <w:t>三、闭坑矿山生态保护修复</w:t>
      </w:r>
      <w:bookmarkEnd w:id="131"/>
    </w:p>
    <w:p w14:paraId="5AF68D1A" w14:textId="77777777" w:rsidR="002365C6" w:rsidRDefault="00000000">
      <w:pPr>
        <w:widowControl/>
        <w:adjustRightInd w:val="0"/>
        <w:snapToGrid w:val="0"/>
        <w:spacing w:line="560" w:lineRule="exact"/>
        <w:ind w:firstLineChars="200" w:firstLine="640"/>
        <w:rPr>
          <w:rFonts w:ascii="仿宋_GB2312" w:eastAsia="仿宋_GB2312" w:hAnsi="仿宋" w:cs="宋体"/>
          <w:b/>
          <w:bCs/>
          <w:sz w:val="32"/>
          <w:szCs w:val="32"/>
        </w:rPr>
      </w:pPr>
      <w:r>
        <w:rPr>
          <w:rFonts w:ascii="仿宋_GB2312" w:eastAsia="仿宋_GB2312" w:hAnsi="仿宋" w:cs="宋体" w:hint="eastAsia"/>
          <w:sz w:val="32"/>
          <w:szCs w:val="32"/>
        </w:rPr>
        <w:t>在矿山闭坑前，矿业权人需依法对所造成的地质环境问题进行治理以及破坏的土地进行复垦，经自然资源主管部门组织专家验收合格后方可批准闭坑。针对县域内涉及历史遗留、废弃工矿土地，由各级政府有计划、分批次、有重点地进行历史遗留废弃工矿土地整治，探索构建“政府主导、企业为主体、社会组织和公众共同参与、开发式治理、市场化运作”的矿山地质环境保护治理和土地复垦新模式，拓展资金筹措渠道，加大治理投资力度，加快历史遗留矿山地质环境问题的治理。规划进行矿山地质环境恢复治理面积1.5平方千米</w:t>
      </w:r>
    </w:p>
    <w:p w14:paraId="3F8FF31D" w14:textId="77777777" w:rsidR="002365C6" w:rsidRDefault="00000000">
      <w:pPr>
        <w:pStyle w:val="3"/>
        <w:widowControl w:val="0"/>
        <w:adjustRightInd w:val="0"/>
        <w:snapToGrid w:val="0"/>
        <w:spacing w:before="0" w:line="560" w:lineRule="exact"/>
        <w:ind w:firstLineChars="200" w:firstLine="643"/>
        <w:jc w:val="both"/>
        <w:rPr>
          <w:rFonts w:ascii="黑体" w:eastAsia="黑体" w:hAnsi="黑体" w:cs="宋体"/>
          <w:color w:val="auto"/>
          <w:kern w:val="2"/>
          <w:sz w:val="32"/>
          <w:szCs w:val="32"/>
          <w:lang w:val="en-US"/>
        </w:rPr>
      </w:pPr>
      <w:bookmarkStart w:id="132" w:name="_Toc4998"/>
      <w:r>
        <w:rPr>
          <w:rFonts w:ascii="黑体" w:eastAsia="黑体" w:hAnsi="黑体" w:cs="宋体" w:hint="eastAsia"/>
          <w:color w:val="auto"/>
          <w:kern w:val="2"/>
          <w:sz w:val="32"/>
          <w:szCs w:val="32"/>
          <w:lang w:val="en-US"/>
        </w:rPr>
        <w:t>四、积极探索矿山地质环境治理与恢复多元化投入机制</w:t>
      </w:r>
      <w:bookmarkEnd w:id="132"/>
    </w:p>
    <w:p w14:paraId="106E831E" w14:textId="77777777" w:rsidR="002365C6" w:rsidRDefault="00000000">
      <w:pPr>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根据民丰县实际情况，将矿山地质环境治理恢复与新农村建</w:t>
      </w:r>
      <w:r>
        <w:rPr>
          <w:rFonts w:ascii="仿宋_GB2312" w:eastAsia="仿宋_GB2312" w:hAnsi="仿宋" w:cs="宋体" w:hint="eastAsia"/>
          <w:sz w:val="32"/>
          <w:szCs w:val="32"/>
        </w:rPr>
        <w:lastRenderedPageBreak/>
        <w:t>设、棚户区改造、生态移民搬迁、地质灾害治理、土地整治、工矿废弃地复垦利用等有机结合起来，形成合力，切实提高矿山地质环境保护和治理恢复成效。开展对重点区域的矿山地质环境治理工作。鼓励社会资金进入矿山地质环境治理市场，探索开展政府、社会资金合作治理和“先建后补”方式，拓宽治理资金渠道。研究制定矿山环境治理恢复基金管理办法，鼓励矿山企业开展“边开采、边治理”。在有条件的区域，经矿山企业同意，地方政府可采取“责任者付费，专业化治理”的方式，将产生的矿山地质环境问题交由专业机构治理。鼓励相邻矿山企业开展集中连片治理，发挥矿山企业主动性和第三方治理企业活力，提高治理效率和质量。</w:t>
      </w:r>
    </w:p>
    <w:p w14:paraId="7AA8D8BB" w14:textId="77777777" w:rsidR="002365C6" w:rsidRDefault="00000000">
      <w:pPr>
        <w:pStyle w:val="3"/>
        <w:widowControl w:val="0"/>
        <w:adjustRightInd w:val="0"/>
        <w:snapToGrid w:val="0"/>
        <w:spacing w:before="0" w:line="560" w:lineRule="exact"/>
        <w:ind w:firstLineChars="200" w:firstLine="643"/>
        <w:jc w:val="both"/>
        <w:rPr>
          <w:rFonts w:ascii="黑体" w:eastAsia="黑体" w:hAnsi="黑体" w:cs="宋体"/>
          <w:color w:val="auto"/>
          <w:kern w:val="2"/>
          <w:sz w:val="32"/>
          <w:szCs w:val="32"/>
          <w:lang w:val="en-US"/>
        </w:rPr>
      </w:pPr>
      <w:bookmarkStart w:id="133" w:name="_Toc3490"/>
      <w:r>
        <w:rPr>
          <w:rFonts w:ascii="黑体" w:eastAsia="黑体" w:hAnsi="黑体" w:cs="宋体" w:hint="eastAsia"/>
          <w:color w:val="auto"/>
          <w:kern w:val="2"/>
          <w:sz w:val="32"/>
          <w:szCs w:val="32"/>
          <w:lang w:val="en-US"/>
        </w:rPr>
        <w:t>五、矿山环境保护与恢复治理的动态监测体系</w:t>
      </w:r>
      <w:bookmarkEnd w:id="133"/>
    </w:p>
    <w:p w14:paraId="3A8F7F09"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县级自然资源主管部门依照采矿权发证权限，对本级发证的采矿权《矿产资源开发利用与生态修复方案》组织审查。审查过程中自然资源主管部门建立完善方案评审专家库，委托具有一定技术力量的事业单位或行业组织承担具体评审工作，并向社会公告；审查费用列入部门预算，不得向矿山企业和编制单位收取费用；组织审查的自然资源主管部门应评审单位应按相关法律法规、技术规范和相关文件要求，在评审时限内，公平、公开、公正地组织评审工作。地质环境保护要重点评审矿区地面塌陷、地裂缝等地质灾害、含水层破坏、地形地貌景观破坏等内容；土地复垦要重点评审节约集约利用土地和保护耕地情况，促进损毁土地优先复垦为耕地，达到可供利用状态；自然资源应将评审结果向社会公示，公示期满无异议后，及时向社会公告审查结果。公示期</w:t>
      </w:r>
      <w:r>
        <w:rPr>
          <w:rFonts w:ascii="仿宋_GB2312" w:eastAsia="仿宋_GB2312" w:hAnsi="仿宋" w:cs="宋体" w:hint="eastAsia"/>
          <w:sz w:val="32"/>
          <w:szCs w:val="32"/>
        </w:rPr>
        <w:lastRenderedPageBreak/>
        <w:t xml:space="preserve">内存在异议的，有关自然资源主管部门应当组织核实并提出处理意见。 </w:t>
      </w:r>
    </w:p>
    <w:p w14:paraId="2E0954E9"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县级主管部门要加强对方案编制审查工作的组织领导和对方案实施情况的监督管理，按照“双随机一公开”要求，督促矿山企业切实履行地质环境保护与土地复垦义务。矿山企业不复垦或者复垦不符合要求的，应当依法缴纳土地复垦费；对未按规定履行地质环境治理与生态修复义务的矿山企业，列入矿业权人异常名录或严重违法名单，责令整改。整改不到位的，按照原国土资源部发布的《矿山地质环境保护规定》（国土部令第44号）及相关法律法规追究其法律责任，不得批准其申请新的采矿许可证或者申请采矿许可证延续、变更、注销，不得批准其申请新的建设用地，并将违规矿山企业列入严重违法名单；未完成的地质环境修复工作由自然资源、财政部门按程序委托第三方代为开展，相关费用由企业支付。</w:t>
      </w:r>
    </w:p>
    <w:p w14:paraId="370B43EA" w14:textId="77777777" w:rsidR="002365C6" w:rsidRDefault="002365C6">
      <w:pPr>
        <w:pStyle w:val="a0"/>
      </w:pPr>
    </w:p>
    <w:p w14:paraId="4639369C" w14:textId="77777777" w:rsidR="002365C6" w:rsidRDefault="002365C6">
      <w:pPr>
        <w:pStyle w:val="a0"/>
      </w:pPr>
    </w:p>
    <w:p w14:paraId="1BF0C6E8" w14:textId="77777777" w:rsidR="002365C6" w:rsidRDefault="002365C6">
      <w:pPr>
        <w:pStyle w:val="a0"/>
      </w:pPr>
    </w:p>
    <w:p w14:paraId="7F0B69A6" w14:textId="77777777" w:rsidR="002365C6" w:rsidRDefault="002365C6">
      <w:pPr>
        <w:pStyle w:val="a0"/>
      </w:pPr>
    </w:p>
    <w:p w14:paraId="73E10E6C" w14:textId="77777777" w:rsidR="002365C6" w:rsidRDefault="002365C6">
      <w:pPr>
        <w:pStyle w:val="a0"/>
      </w:pPr>
    </w:p>
    <w:p w14:paraId="1BF32EA9" w14:textId="77777777" w:rsidR="002365C6" w:rsidRDefault="002365C6">
      <w:pPr>
        <w:pStyle w:val="a0"/>
      </w:pPr>
    </w:p>
    <w:p w14:paraId="5B51D2BF" w14:textId="77777777" w:rsidR="002365C6" w:rsidRDefault="00000000">
      <w:pPr>
        <w:pStyle w:val="1"/>
        <w:spacing w:before="120" w:after="120" w:line="360" w:lineRule="auto"/>
        <w:jc w:val="center"/>
        <w:rPr>
          <w:rFonts w:ascii="宋体" w:hAnsi="宋体" w:cs="宋体"/>
        </w:rPr>
      </w:pPr>
      <w:bookmarkStart w:id="134" w:name="_Toc295293437"/>
      <w:bookmarkStart w:id="135" w:name="_Toc3836"/>
      <w:bookmarkStart w:id="136" w:name="_Toc2353"/>
      <w:r>
        <w:rPr>
          <w:rFonts w:ascii="宋体" w:hAnsi="宋体" w:cs="宋体" w:hint="eastAsia"/>
        </w:rPr>
        <w:lastRenderedPageBreak/>
        <w:t xml:space="preserve">第六章  </w:t>
      </w:r>
      <w:bookmarkEnd w:id="134"/>
      <w:r>
        <w:rPr>
          <w:rFonts w:ascii="宋体" w:hAnsi="宋体" w:cs="宋体" w:hint="eastAsia"/>
        </w:rPr>
        <w:t>重点项目</w:t>
      </w:r>
      <w:bookmarkEnd w:id="135"/>
      <w:bookmarkEnd w:id="136"/>
    </w:p>
    <w:p w14:paraId="6D0EE2EB" w14:textId="77777777" w:rsidR="002365C6" w:rsidRDefault="00000000">
      <w:pPr>
        <w:pStyle w:val="2"/>
        <w:adjustRightInd w:val="0"/>
        <w:snapToGrid w:val="0"/>
        <w:spacing w:before="240" w:after="0" w:line="360" w:lineRule="auto"/>
        <w:jc w:val="center"/>
        <w:rPr>
          <w:rFonts w:ascii="宋体" w:hAnsi="宋体" w:cs="宋体"/>
        </w:rPr>
      </w:pPr>
      <w:bookmarkStart w:id="137" w:name="_Toc27313"/>
      <w:bookmarkStart w:id="138" w:name="_Toc67682266"/>
      <w:bookmarkStart w:id="139" w:name="_Toc8274"/>
      <w:r>
        <w:rPr>
          <w:rFonts w:ascii="宋体" w:hAnsi="宋体" w:cs="宋体" w:hint="eastAsia"/>
        </w:rPr>
        <w:t>第一节  矿产资源调查评价与勘查项目</w:t>
      </w:r>
      <w:bookmarkEnd w:id="137"/>
      <w:bookmarkEnd w:id="138"/>
      <w:bookmarkEnd w:id="139"/>
    </w:p>
    <w:p w14:paraId="6F244309" w14:textId="77777777" w:rsidR="002365C6" w:rsidRDefault="00000000">
      <w:pPr>
        <w:pStyle w:val="3"/>
        <w:widowControl w:val="0"/>
        <w:adjustRightInd w:val="0"/>
        <w:snapToGrid w:val="0"/>
        <w:spacing w:before="0" w:line="560" w:lineRule="exact"/>
        <w:ind w:firstLineChars="200" w:firstLine="643"/>
        <w:jc w:val="both"/>
        <w:rPr>
          <w:rFonts w:ascii="黑体" w:eastAsia="黑体" w:hAnsi="黑体" w:cs="宋体"/>
          <w:color w:val="auto"/>
          <w:kern w:val="2"/>
          <w:sz w:val="32"/>
          <w:szCs w:val="32"/>
          <w:lang w:val="en-US"/>
        </w:rPr>
      </w:pPr>
      <w:bookmarkStart w:id="140" w:name="_Toc16081"/>
      <w:r>
        <w:rPr>
          <w:rFonts w:ascii="黑体" w:eastAsia="黑体" w:hAnsi="黑体" w:cs="宋体" w:hint="eastAsia"/>
          <w:color w:val="auto"/>
          <w:kern w:val="2"/>
          <w:sz w:val="32"/>
          <w:szCs w:val="32"/>
          <w:lang w:val="en-US"/>
        </w:rPr>
        <w:t>一、基础地质调查工程</w:t>
      </w:r>
      <w:bookmarkEnd w:id="140"/>
    </w:p>
    <w:p w14:paraId="5D2C9F3D" w14:textId="77777777" w:rsidR="002365C6" w:rsidRDefault="00000000">
      <w:pPr>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通过实施基础地质调查工程，总结控矿因素与成矿规律，丰富找矿模式，为区域地质找矿、成矿预测、资源环境评价提供基础依据。落实自治区矿产资源规划、和田地区矿产资源规划中的调查评价项目，结合民丰县资源潜力和地质工作程度，规划了1∶ 5万区域地质矿产调查项目（专栏6-1）。</w:t>
      </w:r>
    </w:p>
    <w:p w14:paraId="13E5C174" w14:textId="77777777" w:rsidR="002365C6" w:rsidRDefault="00000000">
      <w:pPr>
        <w:adjustRightInd w:val="0"/>
        <w:snapToGrid w:val="0"/>
        <w:spacing w:beforeLines="50" w:before="156"/>
        <w:rPr>
          <w:rFonts w:ascii="楷体" w:eastAsia="楷体" w:hAnsi="楷体" w:cs="宋体"/>
          <w:b/>
          <w:kern w:val="0"/>
          <w:szCs w:val="21"/>
        </w:rPr>
      </w:pPr>
      <w:r>
        <w:rPr>
          <w:rFonts w:ascii="楷体" w:eastAsia="楷体" w:hAnsi="楷体" w:cs="宋体" w:hint="eastAsia"/>
          <w:b/>
          <w:kern w:val="0"/>
          <w:szCs w:val="21"/>
        </w:rPr>
        <w:t>专栏6-1              1∶5万基础地质调查工程项目部署一览表</w:t>
      </w:r>
    </w:p>
    <w:tbl>
      <w:tblPr>
        <w:tblW w:w="8522" w:type="dxa"/>
        <w:tblLayout w:type="fixed"/>
        <w:tblLook w:val="04A0" w:firstRow="1" w:lastRow="0" w:firstColumn="1" w:lastColumn="0" w:noHBand="0" w:noVBand="1"/>
      </w:tblPr>
      <w:tblGrid>
        <w:gridCol w:w="459"/>
        <w:gridCol w:w="2895"/>
        <w:gridCol w:w="1313"/>
        <w:gridCol w:w="1085"/>
        <w:gridCol w:w="2770"/>
      </w:tblGrid>
      <w:tr w:rsidR="002365C6" w14:paraId="2B56E751" w14:textId="77777777">
        <w:trPr>
          <w:trHeight w:val="946"/>
        </w:trPr>
        <w:tc>
          <w:tcPr>
            <w:tcW w:w="459" w:type="dxa"/>
            <w:tcBorders>
              <w:top w:val="single" w:sz="4" w:space="0" w:color="auto"/>
              <w:left w:val="single" w:sz="4" w:space="0" w:color="auto"/>
              <w:bottom w:val="single" w:sz="4" w:space="0" w:color="auto"/>
              <w:right w:val="single" w:sz="4" w:space="0" w:color="auto"/>
            </w:tcBorders>
            <w:vAlign w:val="center"/>
          </w:tcPr>
          <w:p w14:paraId="703B2DE5" w14:textId="77777777" w:rsidR="002365C6" w:rsidRDefault="00000000">
            <w:pPr>
              <w:jc w:val="center"/>
              <w:textAlignment w:val="center"/>
              <w:rPr>
                <w:rFonts w:ascii="宋体" w:hAnsi="宋体" w:cs="宋体"/>
                <w:szCs w:val="21"/>
              </w:rPr>
            </w:pPr>
            <w:r>
              <w:rPr>
                <w:rFonts w:ascii="宋体" w:hAnsi="宋体" w:cs="宋体" w:hint="eastAsia"/>
                <w:szCs w:val="21"/>
              </w:rPr>
              <w:t>序号</w:t>
            </w:r>
          </w:p>
        </w:tc>
        <w:tc>
          <w:tcPr>
            <w:tcW w:w="2895" w:type="dxa"/>
            <w:tcBorders>
              <w:top w:val="single" w:sz="4" w:space="0" w:color="auto"/>
              <w:left w:val="single" w:sz="4" w:space="0" w:color="auto"/>
              <w:bottom w:val="single" w:sz="4" w:space="0" w:color="auto"/>
              <w:right w:val="single" w:sz="4" w:space="0" w:color="auto"/>
            </w:tcBorders>
            <w:vAlign w:val="center"/>
          </w:tcPr>
          <w:p w14:paraId="295C9138" w14:textId="77777777" w:rsidR="002365C6" w:rsidRDefault="00000000">
            <w:pPr>
              <w:jc w:val="center"/>
              <w:textAlignment w:val="center"/>
              <w:rPr>
                <w:rFonts w:ascii="宋体" w:hAnsi="宋体" w:cs="宋体"/>
                <w:szCs w:val="21"/>
              </w:rPr>
            </w:pPr>
            <w:r>
              <w:rPr>
                <w:rFonts w:ascii="宋体" w:hAnsi="宋体" w:cs="宋体" w:hint="eastAsia"/>
                <w:szCs w:val="21"/>
              </w:rPr>
              <w:t>项目名称</w:t>
            </w:r>
          </w:p>
        </w:tc>
        <w:tc>
          <w:tcPr>
            <w:tcW w:w="1313" w:type="dxa"/>
            <w:tcBorders>
              <w:top w:val="single" w:sz="4" w:space="0" w:color="auto"/>
              <w:left w:val="single" w:sz="4" w:space="0" w:color="auto"/>
              <w:bottom w:val="single" w:sz="4" w:space="0" w:color="auto"/>
              <w:right w:val="single" w:sz="4" w:space="0" w:color="auto"/>
            </w:tcBorders>
            <w:vAlign w:val="center"/>
          </w:tcPr>
          <w:p w14:paraId="5F3BE1E4" w14:textId="77777777" w:rsidR="002365C6" w:rsidRDefault="00000000">
            <w:pPr>
              <w:jc w:val="center"/>
              <w:rPr>
                <w:rFonts w:ascii="宋体" w:hAnsi="宋体" w:cs="宋体"/>
                <w:szCs w:val="21"/>
              </w:rPr>
            </w:pPr>
            <w:r>
              <w:rPr>
                <w:rFonts w:ascii="宋体" w:hAnsi="宋体" w:cs="宋体" w:hint="eastAsia"/>
                <w:szCs w:val="21"/>
              </w:rPr>
              <w:t>工作周期</w:t>
            </w:r>
          </w:p>
        </w:tc>
        <w:tc>
          <w:tcPr>
            <w:tcW w:w="1085" w:type="dxa"/>
            <w:tcBorders>
              <w:top w:val="single" w:sz="4" w:space="0" w:color="auto"/>
              <w:left w:val="nil"/>
              <w:right w:val="single" w:sz="4" w:space="0" w:color="auto"/>
            </w:tcBorders>
            <w:vAlign w:val="center"/>
          </w:tcPr>
          <w:p w14:paraId="1755CBC9" w14:textId="77777777" w:rsidR="002365C6" w:rsidRDefault="00000000">
            <w:pPr>
              <w:jc w:val="center"/>
              <w:rPr>
                <w:rFonts w:ascii="宋体" w:hAnsi="宋体" w:cs="宋体"/>
                <w:szCs w:val="21"/>
              </w:rPr>
            </w:pPr>
            <w:r>
              <w:rPr>
                <w:rFonts w:ascii="宋体" w:hAnsi="宋体" w:cs="宋体" w:hint="eastAsia"/>
                <w:szCs w:val="21"/>
              </w:rPr>
              <w:t>经费概算</w:t>
            </w:r>
          </w:p>
          <w:p w14:paraId="51779D55" w14:textId="77777777" w:rsidR="002365C6" w:rsidRDefault="00000000">
            <w:pPr>
              <w:jc w:val="center"/>
              <w:rPr>
                <w:rFonts w:ascii="宋体" w:hAnsi="宋体" w:cs="宋体"/>
                <w:szCs w:val="21"/>
              </w:rPr>
            </w:pPr>
            <w:r>
              <w:rPr>
                <w:rFonts w:ascii="宋体" w:hAnsi="宋体" w:cs="宋体" w:hint="eastAsia"/>
                <w:szCs w:val="21"/>
              </w:rPr>
              <w:t>（万元）</w:t>
            </w:r>
          </w:p>
        </w:tc>
        <w:tc>
          <w:tcPr>
            <w:tcW w:w="2770" w:type="dxa"/>
            <w:tcBorders>
              <w:top w:val="single" w:sz="4" w:space="0" w:color="auto"/>
              <w:left w:val="single" w:sz="4" w:space="0" w:color="auto"/>
              <w:bottom w:val="single" w:sz="4" w:space="0" w:color="auto"/>
              <w:right w:val="single" w:sz="4" w:space="0" w:color="auto"/>
            </w:tcBorders>
            <w:vAlign w:val="center"/>
          </w:tcPr>
          <w:p w14:paraId="74DBB25F" w14:textId="77777777" w:rsidR="002365C6" w:rsidRDefault="00000000">
            <w:pPr>
              <w:jc w:val="center"/>
              <w:rPr>
                <w:rFonts w:ascii="宋体" w:hAnsi="宋体" w:cs="宋体"/>
                <w:szCs w:val="21"/>
              </w:rPr>
            </w:pPr>
            <w:r>
              <w:rPr>
                <w:rFonts w:ascii="宋体" w:hAnsi="宋体" w:cs="宋体" w:hint="eastAsia"/>
                <w:szCs w:val="21"/>
              </w:rPr>
              <w:t>主要实物工作量</w:t>
            </w:r>
          </w:p>
        </w:tc>
      </w:tr>
      <w:tr w:rsidR="002365C6" w14:paraId="54E38442" w14:textId="77777777">
        <w:trPr>
          <w:trHeight w:val="540"/>
        </w:trPr>
        <w:tc>
          <w:tcPr>
            <w:tcW w:w="459" w:type="dxa"/>
            <w:tcBorders>
              <w:top w:val="single" w:sz="4" w:space="0" w:color="auto"/>
              <w:left w:val="single" w:sz="4" w:space="0" w:color="auto"/>
              <w:bottom w:val="single" w:sz="4" w:space="0" w:color="auto"/>
              <w:right w:val="single" w:sz="4" w:space="0" w:color="auto"/>
            </w:tcBorders>
            <w:shd w:val="clear" w:color="000000" w:fill="auto"/>
            <w:vAlign w:val="center"/>
          </w:tcPr>
          <w:p w14:paraId="3FF4CB31" w14:textId="77777777" w:rsidR="002365C6" w:rsidRDefault="00000000">
            <w:pPr>
              <w:jc w:val="center"/>
              <w:textAlignment w:val="center"/>
              <w:rPr>
                <w:rFonts w:ascii="宋体" w:hAnsi="宋体" w:cs="宋体"/>
                <w:szCs w:val="21"/>
              </w:rPr>
            </w:pPr>
            <w:r>
              <w:rPr>
                <w:rFonts w:ascii="宋体" w:hAnsi="宋体" w:cs="宋体" w:hint="eastAsia"/>
                <w:szCs w:val="21"/>
              </w:rPr>
              <w:t>1</w:t>
            </w:r>
          </w:p>
        </w:tc>
        <w:tc>
          <w:tcPr>
            <w:tcW w:w="2895" w:type="dxa"/>
            <w:tcBorders>
              <w:top w:val="single" w:sz="4" w:space="0" w:color="auto"/>
              <w:left w:val="nil"/>
              <w:bottom w:val="single" w:sz="4" w:space="0" w:color="auto"/>
              <w:right w:val="single" w:sz="4" w:space="0" w:color="auto"/>
            </w:tcBorders>
            <w:shd w:val="clear" w:color="000000" w:fill="auto"/>
            <w:vAlign w:val="center"/>
          </w:tcPr>
          <w:p w14:paraId="2D23FC8E" w14:textId="77777777" w:rsidR="002365C6" w:rsidRDefault="00000000">
            <w:pPr>
              <w:widowControl/>
              <w:spacing w:line="240" w:lineRule="atLeast"/>
              <w:rPr>
                <w:rFonts w:ascii="宋体" w:hAnsi="宋体" w:cs="宋体"/>
                <w:szCs w:val="21"/>
              </w:rPr>
            </w:pPr>
            <w:r>
              <w:rPr>
                <w:rFonts w:ascii="宋体" w:hAnsi="宋体" w:cs="宋体" w:hint="eastAsia"/>
                <w:kern w:val="0"/>
                <w:szCs w:val="21"/>
              </w:rPr>
              <w:t>新疆民丰县巴西其其干-阔什拉什金、铁多金属成矿带1:5万航磁异常查证（含遥感解译）</w:t>
            </w:r>
          </w:p>
        </w:tc>
        <w:tc>
          <w:tcPr>
            <w:tcW w:w="1313" w:type="dxa"/>
            <w:tcBorders>
              <w:top w:val="single" w:sz="4" w:space="0" w:color="auto"/>
              <w:left w:val="nil"/>
              <w:bottom w:val="single" w:sz="4" w:space="0" w:color="auto"/>
              <w:right w:val="single" w:sz="4" w:space="0" w:color="auto"/>
            </w:tcBorders>
            <w:shd w:val="clear" w:color="000000" w:fill="auto"/>
            <w:vAlign w:val="center"/>
          </w:tcPr>
          <w:p w14:paraId="589CA0B0" w14:textId="77777777" w:rsidR="002365C6" w:rsidRDefault="00000000">
            <w:pPr>
              <w:rPr>
                <w:rFonts w:ascii="宋体" w:hAnsi="宋体" w:cs="宋体"/>
                <w:szCs w:val="21"/>
              </w:rPr>
            </w:pPr>
            <w:r>
              <w:rPr>
                <w:rFonts w:ascii="宋体" w:hAnsi="宋体" w:cs="宋体" w:hint="eastAsia"/>
                <w:szCs w:val="21"/>
              </w:rPr>
              <w:t>2023</w:t>
            </w:r>
            <w:r>
              <w:rPr>
                <w:rFonts w:ascii="宋体" w:hAnsi="宋体" w:cs="宋体" w:hint="eastAsia"/>
                <w:kern w:val="0"/>
                <w:szCs w:val="21"/>
              </w:rPr>
              <w:t>～</w:t>
            </w:r>
            <w:r>
              <w:rPr>
                <w:rFonts w:ascii="宋体" w:hAnsi="宋体" w:cs="宋体" w:hint="eastAsia"/>
                <w:szCs w:val="21"/>
              </w:rPr>
              <w:t>2025</w:t>
            </w:r>
          </w:p>
        </w:tc>
        <w:tc>
          <w:tcPr>
            <w:tcW w:w="1085" w:type="dxa"/>
            <w:tcBorders>
              <w:top w:val="single" w:sz="4" w:space="0" w:color="auto"/>
              <w:left w:val="nil"/>
              <w:bottom w:val="single" w:sz="4" w:space="0" w:color="auto"/>
              <w:right w:val="single" w:sz="4" w:space="0" w:color="auto"/>
            </w:tcBorders>
            <w:shd w:val="clear" w:color="000000" w:fill="auto"/>
            <w:vAlign w:val="center"/>
          </w:tcPr>
          <w:p w14:paraId="0BCD5642" w14:textId="77777777" w:rsidR="002365C6" w:rsidRDefault="00000000">
            <w:pPr>
              <w:jc w:val="center"/>
              <w:rPr>
                <w:rFonts w:ascii="宋体" w:hAnsi="宋体" w:cs="宋体"/>
                <w:szCs w:val="21"/>
              </w:rPr>
            </w:pPr>
            <w:r>
              <w:rPr>
                <w:rFonts w:ascii="宋体" w:hAnsi="宋体" w:cs="宋体" w:hint="eastAsia"/>
                <w:szCs w:val="21"/>
              </w:rPr>
              <w:t>800</w:t>
            </w:r>
          </w:p>
        </w:tc>
        <w:tc>
          <w:tcPr>
            <w:tcW w:w="2770" w:type="dxa"/>
            <w:tcBorders>
              <w:top w:val="single" w:sz="4" w:space="0" w:color="auto"/>
              <w:left w:val="nil"/>
              <w:bottom w:val="single" w:sz="4" w:space="0" w:color="auto"/>
              <w:right w:val="single" w:sz="4" w:space="0" w:color="auto"/>
            </w:tcBorders>
            <w:shd w:val="clear" w:color="000000" w:fill="auto"/>
            <w:vAlign w:val="center"/>
          </w:tcPr>
          <w:p w14:paraId="5F72DF0B" w14:textId="77777777" w:rsidR="002365C6" w:rsidRDefault="00000000">
            <w:pPr>
              <w:rPr>
                <w:rFonts w:ascii="宋体" w:hAnsi="宋体" w:cs="宋体"/>
                <w:szCs w:val="21"/>
              </w:rPr>
            </w:pPr>
            <w:r>
              <w:rPr>
                <w:rFonts w:ascii="宋体" w:hAnsi="宋体" w:cs="宋体" w:hint="eastAsia"/>
                <w:szCs w:val="21"/>
              </w:rPr>
              <w:t>1∶5万区域地质矿产调查1000平方千米，1∶5万化探1000平方千米，探槽2000立方米</w:t>
            </w:r>
          </w:p>
        </w:tc>
      </w:tr>
    </w:tbl>
    <w:p w14:paraId="3755BAF5" w14:textId="77777777" w:rsidR="002365C6" w:rsidRDefault="00000000">
      <w:pPr>
        <w:pStyle w:val="3"/>
        <w:widowControl w:val="0"/>
        <w:adjustRightInd w:val="0"/>
        <w:snapToGrid w:val="0"/>
        <w:spacing w:before="0" w:line="560" w:lineRule="exact"/>
        <w:ind w:firstLineChars="200" w:firstLine="643"/>
        <w:jc w:val="both"/>
        <w:rPr>
          <w:rFonts w:ascii="黑体" w:eastAsia="黑体" w:hAnsi="黑体" w:cs="宋体"/>
          <w:color w:val="auto"/>
          <w:kern w:val="2"/>
          <w:sz w:val="32"/>
          <w:szCs w:val="32"/>
          <w:lang w:val="en-US"/>
        </w:rPr>
      </w:pPr>
      <w:bookmarkStart w:id="141" w:name="_Toc29631"/>
      <w:r>
        <w:rPr>
          <w:rFonts w:ascii="黑体" w:eastAsia="黑体" w:hAnsi="黑体" w:cs="宋体" w:hint="eastAsia"/>
          <w:color w:val="auto"/>
          <w:kern w:val="2"/>
          <w:sz w:val="32"/>
          <w:szCs w:val="32"/>
          <w:lang w:val="en-US"/>
        </w:rPr>
        <w:t>二、矿产勘查工程</w:t>
      </w:r>
      <w:bookmarkEnd w:id="141"/>
    </w:p>
    <w:p w14:paraId="6EF220D1" w14:textId="77777777" w:rsidR="002365C6" w:rsidRDefault="00000000">
      <w:pPr>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落实自治区、地区规划在民丰县部署的重点勘查工程，结合民丰县重点成矿区带以往工作成果，着重开展硝尔库勒锑矿重点勘查区的勘查工作，加强老矿山深边部接替资源勘查，通过实施矿产资源勘查评价工程，率先在重点勘查区实现找矿突破，提高资源保障能力（专栏6-1）。</w:t>
      </w:r>
    </w:p>
    <w:p w14:paraId="59E1EDA2" w14:textId="77777777" w:rsidR="002365C6" w:rsidRDefault="00000000">
      <w:pPr>
        <w:adjustRightInd w:val="0"/>
        <w:snapToGrid w:val="0"/>
        <w:spacing w:line="560" w:lineRule="exact"/>
        <w:ind w:firstLineChars="200" w:firstLine="422"/>
        <w:rPr>
          <w:rFonts w:ascii="楷体" w:eastAsia="楷体" w:hAnsi="楷体" w:cs="宋体"/>
          <w:b/>
          <w:bCs/>
          <w:szCs w:val="21"/>
        </w:rPr>
      </w:pPr>
      <w:r>
        <w:rPr>
          <w:rFonts w:ascii="楷体" w:eastAsia="楷体" w:hAnsi="楷体" w:cs="宋体" w:hint="eastAsia"/>
          <w:b/>
          <w:bCs/>
          <w:szCs w:val="21"/>
        </w:rPr>
        <w:t>专栏6-1                民丰县重点矿产勘查工程情况表</w:t>
      </w:r>
    </w:p>
    <w:tbl>
      <w:tblPr>
        <w:tblW w:w="858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842"/>
        <w:gridCol w:w="824"/>
        <w:gridCol w:w="3009"/>
        <w:gridCol w:w="1362"/>
        <w:gridCol w:w="1142"/>
        <w:gridCol w:w="1406"/>
      </w:tblGrid>
      <w:tr w:rsidR="002365C6" w14:paraId="301971E2" w14:textId="77777777">
        <w:trPr>
          <w:trHeight w:val="284"/>
          <w:tblHeader/>
          <w:jc w:val="center"/>
        </w:trPr>
        <w:tc>
          <w:tcPr>
            <w:tcW w:w="842" w:type="dxa"/>
            <w:tcMar>
              <w:left w:w="57" w:type="dxa"/>
              <w:right w:w="57" w:type="dxa"/>
            </w:tcMar>
            <w:vAlign w:val="center"/>
          </w:tcPr>
          <w:p w14:paraId="4B66357F" w14:textId="77777777" w:rsidR="002365C6" w:rsidRDefault="00000000">
            <w:pPr>
              <w:adjustRightInd w:val="0"/>
              <w:snapToGrid w:val="0"/>
              <w:jc w:val="center"/>
              <w:rPr>
                <w:rFonts w:ascii="宋体" w:hAnsi="宋体" w:cs="宋体"/>
                <w:kern w:val="0"/>
                <w:szCs w:val="21"/>
              </w:rPr>
            </w:pPr>
            <w:r>
              <w:rPr>
                <w:rFonts w:ascii="宋体" w:hAnsi="宋体" w:cs="宋体" w:hint="eastAsia"/>
                <w:kern w:val="0"/>
                <w:szCs w:val="21"/>
              </w:rPr>
              <w:t>序号</w:t>
            </w:r>
          </w:p>
        </w:tc>
        <w:tc>
          <w:tcPr>
            <w:tcW w:w="824" w:type="dxa"/>
            <w:tcMar>
              <w:left w:w="57" w:type="dxa"/>
              <w:right w:w="57" w:type="dxa"/>
            </w:tcMar>
            <w:vAlign w:val="center"/>
          </w:tcPr>
          <w:p w14:paraId="2B1F1437" w14:textId="77777777" w:rsidR="002365C6" w:rsidRDefault="00000000">
            <w:pPr>
              <w:adjustRightInd w:val="0"/>
              <w:snapToGrid w:val="0"/>
              <w:jc w:val="center"/>
              <w:rPr>
                <w:rFonts w:ascii="宋体" w:hAnsi="宋体" w:cs="宋体"/>
                <w:kern w:val="0"/>
                <w:szCs w:val="21"/>
              </w:rPr>
            </w:pPr>
            <w:r>
              <w:rPr>
                <w:rFonts w:ascii="宋体" w:hAnsi="宋体" w:cs="宋体" w:hint="eastAsia"/>
                <w:kern w:val="0"/>
                <w:szCs w:val="21"/>
              </w:rPr>
              <w:t>编号</w:t>
            </w:r>
          </w:p>
        </w:tc>
        <w:tc>
          <w:tcPr>
            <w:tcW w:w="3009" w:type="dxa"/>
            <w:tcMar>
              <w:left w:w="57" w:type="dxa"/>
              <w:right w:w="57" w:type="dxa"/>
            </w:tcMar>
            <w:vAlign w:val="center"/>
          </w:tcPr>
          <w:p w14:paraId="62575BF8" w14:textId="77777777" w:rsidR="002365C6" w:rsidRDefault="00000000">
            <w:pPr>
              <w:adjustRightInd w:val="0"/>
              <w:snapToGrid w:val="0"/>
              <w:jc w:val="center"/>
              <w:rPr>
                <w:rFonts w:ascii="宋体" w:hAnsi="宋体" w:cs="宋体"/>
                <w:kern w:val="0"/>
                <w:szCs w:val="21"/>
              </w:rPr>
            </w:pPr>
            <w:r>
              <w:rPr>
                <w:rFonts w:ascii="宋体" w:hAnsi="宋体" w:cs="宋体" w:hint="eastAsia"/>
                <w:kern w:val="0"/>
                <w:szCs w:val="21"/>
              </w:rPr>
              <w:t>勘查工程名称</w:t>
            </w:r>
          </w:p>
        </w:tc>
        <w:tc>
          <w:tcPr>
            <w:tcW w:w="1362" w:type="dxa"/>
            <w:tcMar>
              <w:left w:w="57" w:type="dxa"/>
              <w:right w:w="57" w:type="dxa"/>
            </w:tcMar>
            <w:vAlign w:val="center"/>
          </w:tcPr>
          <w:p w14:paraId="4C7018B4" w14:textId="77777777" w:rsidR="002365C6" w:rsidRDefault="00000000">
            <w:pPr>
              <w:adjustRightInd w:val="0"/>
              <w:snapToGrid w:val="0"/>
              <w:jc w:val="center"/>
              <w:rPr>
                <w:rFonts w:ascii="宋体" w:hAnsi="宋体" w:cs="宋体"/>
                <w:bCs/>
                <w:kern w:val="0"/>
                <w:szCs w:val="21"/>
              </w:rPr>
            </w:pPr>
            <w:r>
              <w:rPr>
                <w:rFonts w:ascii="宋体" w:hAnsi="宋体" w:cs="宋体" w:hint="eastAsia"/>
                <w:bCs/>
                <w:kern w:val="0"/>
                <w:szCs w:val="21"/>
              </w:rPr>
              <w:t>类别</w:t>
            </w:r>
          </w:p>
        </w:tc>
        <w:tc>
          <w:tcPr>
            <w:tcW w:w="1142" w:type="dxa"/>
            <w:tcMar>
              <w:left w:w="57" w:type="dxa"/>
              <w:right w:w="57" w:type="dxa"/>
            </w:tcMar>
            <w:vAlign w:val="center"/>
          </w:tcPr>
          <w:p w14:paraId="0370828B" w14:textId="77777777" w:rsidR="002365C6" w:rsidRDefault="00000000">
            <w:pPr>
              <w:adjustRightInd w:val="0"/>
              <w:snapToGrid w:val="0"/>
              <w:jc w:val="center"/>
              <w:rPr>
                <w:rFonts w:ascii="宋体" w:hAnsi="宋体" w:cs="宋体"/>
                <w:bCs/>
                <w:kern w:val="0"/>
                <w:szCs w:val="21"/>
              </w:rPr>
            </w:pPr>
            <w:r>
              <w:rPr>
                <w:rFonts w:ascii="宋体" w:hAnsi="宋体" w:cs="宋体" w:hint="eastAsia"/>
                <w:bCs/>
                <w:kern w:val="0"/>
                <w:szCs w:val="21"/>
              </w:rPr>
              <w:t>区块面积(km</w:t>
            </w:r>
            <w:r>
              <w:rPr>
                <w:rFonts w:ascii="宋体" w:hAnsi="宋体" w:cs="宋体" w:hint="eastAsia"/>
                <w:bCs/>
                <w:kern w:val="0"/>
                <w:szCs w:val="21"/>
                <w:vertAlign w:val="superscript"/>
              </w:rPr>
              <w:t>2</w:t>
            </w:r>
            <w:r>
              <w:rPr>
                <w:rFonts w:ascii="宋体" w:hAnsi="宋体" w:cs="宋体" w:hint="eastAsia"/>
                <w:bCs/>
                <w:kern w:val="0"/>
                <w:szCs w:val="21"/>
              </w:rPr>
              <w:t>)</w:t>
            </w:r>
          </w:p>
        </w:tc>
        <w:tc>
          <w:tcPr>
            <w:tcW w:w="1406" w:type="dxa"/>
            <w:tcMar>
              <w:left w:w="57" w:type="dxa"/>
              <w:right w:w="57" w:type="dxa"/>
            </w:tcMar>
            <w:vAlign w:val="center"/>
          </w:tcPr>
          <w:p w14:paraId="0E4CB71C" w14:textId="77777777" w:rsidR="002365C6" w:rsidRDefault="00000000">
            <w:pPr>
              <w:adjustRightInd w:val="0"/>
              <w:snapToGrid w:val="0"/>
              <w:jc w:val="center"/>
              <w:rPr>
                <w:rFonts w:ascii="宋体" w:hAnsi="宋体" w:cs="宋体"/>
                <w:bCs/>
                <w:kern w:val="0"/>
                <w:szCs w:val="21"/>
              </w:rPr>
            </w:pPr>
            <w:r>
              <w:rPr>
                <w:rFonts w:ascii="宋体" w:hAnsi="宋体" w:cs="宋体" w:hint="eastAsia"/>
                <w:bCs/>
                <w:kern w:val="0"/>
                <w:szCs w:val="21"/>
              </w:rPr>
              <w:t>主要矿种</w:t>
            </w:r>
          </w:p>
        </w:tc>
      </w:tr>
      <w:tr w:rsidR="002365C6" w14:paraId="4DF3007A" w14:textId="77777777">
        <w:trPr>
          <w:trHeight w:val="659"/>
          <w:tblHeader/>
          <w:jc w:val="center"/>
        </w:trPr>
        <w:tc>
          <w:tcPr>
            <w:tcW w:w="842" w:type="dxa"/>
            <w:tcMar>
              <w:left w:w="57" w:type="dxa"/>
              <w:right w:w="57" w:type="dxa"/>
            </w:tcMar>
            <w:vAlign w:val="center"/>
          </w:tcPr>
          <w:p w14:paraId="5B32B43B" w14:textId="77777777" w:rsidR="002365C6" w:rsidRDefault="00000000">
            <w:pPr>
              <w:adjustRightInd w:val="0"/>
              <w:snapToGrid w:val="0"/>
              <w:jc w:val="center"/>
              <w:rPr>
                <w:rFonts w:ascii="宋体" w:hAnsi="宋体" w:cs="宋体"/>
                <w:kern w:val="0"/>
                <w:szCs w:val="21"/>
              </w:rPr>
            </w:pPr>
            <w:r>
              <w:rPr>
                <w:rFonts w:ascii="宋体" w:hAnsi="宋体" w:cs="宋体" w:hint="eastAsia"/>
                <w:kern w:val="0"/>
                <w:szCs w:val="21"/>
              </w:rPr>
              <w:t>1</w:t>
            </w:r>
          </w:p>
        </w:tc>
        <w:tc>
          <w:tcPr>
            <w:tcW w:w="824" w:type="dxa"/>
            <w:tcMar>
              <w:left w:w="57" w:type="dxa"/>
              <w:right w:w="57" w:type="dxa"/>
            </w:tcMar>
            <w:vAlign w:val="center"/>
          </w:tcPr>
          <w:p w14:paraId="43392010" w14:textId="77777777" w:rsidR="002365C6" w:rsidRDefault="00000000">
            <w:pPr>
              <w:jc w:val="center"/>
              <w:rPr>
                <w:rFonts w:ascii="宋体" w:hAnsi="宋体" w:cs="宋体"/>
                <w:kern w:val="0"/>
                <w:szCs w:val="21"/>
              </w:rPr>
            </w:pPr>
            <w:r>
              <w:rPr>
                <w:rFonts w:ascii="宋体" w:hAnsi="宋体" w:cs="宋体" w:hint="eastAsia"/>
                <w:kern w:val="0"/>
                <w:szCs w:val="21"/>
              </w:rPr>
              <w:t>KZ001</w:t>
            </w:r>
          </w:p>
        </w:tc>
        <w:tc>
          <w:tcPr>
            <w:tcW w:w="3009" w:type="dxa"/>
            <w:tcMar>
              <w:left w:w="57" w:type="dxa"/>
              <w:right w:w="57" w:type="dxa"/>
            </w:tcMar>
            <w:vAlign w:val="center"/>
          </w:tcPr>
          <w:p w14:paraId="018FDD7C" w14:textId="77777777" w:rsidR="002365C6" w:rsidRDefault="00000000">
            <w:pPr>
              <w:adjustRightInd w:val="0"/>
              <w:snapToGrid w:val="0"/>
              <w:jc w:val="center"/>
              <w:rPr>
                <w:rFonts w:ascii="宋体" w:hAnsi="宋体" w:cs="宋体"/>
                <w:kern w:val="0"/>
                <w:szCs w:val="21"/>
              </w:rPr>
            </w:pPr>
            <w:r>
              <w:rPr>
                <w:rFonts w:ascii="宋体" w:hAnsi="宋体" w:cs="宋体" w:hint="eastAsia"/>
                <w:kern w:val="0"/>
                <w:szCs w:val="21"/>
              </w:rPr>
              <w:t>民丰县硝尔库勒锑矿重点调查评价</w:t>
            </w:r>
          </w:p>
        </w:tc>
        <w:tc>
          <w:tcPr>
            <w:tcW w:w="1362" w:type="dxa"/>
            <w:tcMar>
              <w:left w:w="57" w:type="dxa"/>
              <w:right w:w="57" w:type="dxa"/>
            </w:tcMar>
            <w:vAlign w:val="center"/>
          </w:tcPr>
          <w:p w14:paraId="07307F18" w14:textId="77777777" w:rsidR="002365C6" w:rsidRDefault="00000000">
            <w:pPr>
              <w:adjustRightInd w:val="0"/>
              <w:snapToGrid w:val="0"/>
              <w:jc w:val="center"/>
              <w:rPr>
                <w:rFonts w:ascii="宋体" w:hAnsi="宋体" w:cs="宋体"/>
                <w:kern w:val="0"/>
                <w:szCs w:val="21"/>
              </w:rPr>
            </w:pPr>
            <w:r>
              <w:rPr>
                <w:rFonts w:ascii="宋体" w:hAnsi="宋体" w:cs="宋体" w:hint="eastAsia"/>
                <w:kern w:val="0"/>
                <w:szCs w:val="21"/>
              </w:rPr>
              <w:t>重点勘</w:t>
            </w:r>
          </w:p>
          <w:p w14:paraId="6A88732A" w14:textId="77777777" w:rsidR="002365C6" w:rsidRDefault="00000000">
            <w:pPr>
              <w:adjustRightInd w:val="0"/>
              <w:snapToGrid w:val="0"/>
              <w:jc w:val="center"/>
              <w:rPr>
                <w:rFonts w:ascii="宋体" w:hAnsi="宋体" w:cs="宋体"/>
                <w:kern w:val="0"/>
                <w:szCs w:val="21"/>
              </w:rPr>
            </w:pPr>
            <w:r>
              <w:rPr>
                <w:rFonts w:ascii="宋体" w:hAnsi="宋体" w:cs="宋体" w:hint="eastAsia"/>
                <w:kern w:val="0"/>
                <w:szCs w:val="21"/>
              </w:rPr>
              <w:t>查工程</w:t>
            </w:r>
          </w:p>
        </w:tc>
        <w:tc>
          <w:tcPr>
            <w:tcW w:w="1142" w:type="dxa"/>
            <w:tcMar>
              <w:left w:w="57" w:type="dxa"/>
              <w:right w:w="57" w:type="dxa"/>
            </w:tcMar>
            <w:vAlign w:val="center"/>
          </w:tcPr>
          <w:p w14:paraId="0FB7077D" w14:textId="77777777" w:rsidR="002365C6" w:rsidRDefault="00000000">
            <w:pPr>
              <w:adjustRightInd w:val="0"/>
              <w:snapToGrid w:val="0"/>
              <w:jc w:val="center"/>
              <w:rPr>
                <w:rFonts w:ascii="宋体" w:hAnsi="宋体" w:cs="宋体"/>
                <w:kern w:val="0"/>
                <w:szCs w:val="21"/>
              </w:rPr>
            </w:pPr>
            <w:r>
              <w:rPr>
                <w:rFonts w:ascii="宋体" w:hAnsi="宋体" w:cs="宋体" w:hint="eastAsia"/>
                <w:kern w:val="0"/>
                <w:szCs w:val="21"/>
              </w:rPr>
              <w:t>800</w:t>
            </w:r>
          </w:p>
        </w:tc>
        <w:tc>
          <w:tcPr>
            <w:tcW w:w="1406" w:type="dxa"/>
            <w:tcMar>
              <w:left w:w="57" w:type="dxa"/>
              <w:right w:w="57" w:type="dxa"/>
            </w:tcMar>
            <w:vAlign w:val="center"/>
          </w:tcPr>
          <w:p w14:paraId="7BA6ED85" w14:textId="77777777" w:rsidR="002365C6" w:rsidRDefault="00000000">
            <w:pPr>
              <w:adjustRightInd w:val="0"/>
              <w:snapToGrid w:val="0"/>
              <w:jc w:val="center"/>
              <w:rPr>
                <w:rFonts w:ascii="宋体" w:hAnsi="宋体" w:cs="宋体"/>
                <w:bCs/>
                <w:kern w:val="0"/>
                <w:szCs w:val="21"/>
              </w:rPr>
            </w:pPr>
            <w:r>
              <w:rPr>
                <w:rFonts w:ascii="宋体" w:hAnsi="宋体" w:cs="宋体" w:hint="eastAsia"/>
                <w:bCs/>
                <w:kern w:val="0"/>
                <w:szCs w:val="21"/>
              </w:rPr>
              <w:t>锑</w:t>
            </w:r>
          </w:p>
        </w:tc>
      </w:tr>
    </w:tbl>
    <w:p w14:paraId="7E661737" w14:textId="77777777" w:rsidR="002365C6" w:rsidRDefault="00000000">
      <w:pPr>
        <w:pStyle w:val="2"/>
        <w:adjustRightInd w:val="0"/>
        <w:snapToGrid w:val="0"/>
        <w:spacing w:before="240" w:after="0" w:line="360" w:lineRule="auto"/>
        <w:jc w:val="center"/>
        <w:rPr>
          <w:rFonts w:ascii="宋体" w:hAnsi="宋体" w:cs="宋体"/>
        </w:rPr>
      </w:pPr>
      <w:bookmarkStart w:id="142" w:name="_Toc67682268"/>
      <w:bookmarkStart w:id="143" w:name="_Toc4748"/>
      <w:bookmarkStart w:id="144" w:name="_Toc19426"/>
      <w:r>
        <w:rPr>
          <w:rFonts w:ascii="宋体" w:hAnsi="宋体" w:cs="宋体" w:hint="eastAsia"/>
        </w:rPr>
        <w:lastRenderedPageBreak/>
        <w:t>第二节  矿产资源开发利用与保护项目</w:t>
      </w:r>
      <w:bookmarkEnd w:id="142"/>
      <w:bookmarkEnd w:id="143"/>
      <w:bookmarkEnd w:id="144"/>
    </w:p>
    <w:p w14:paraId="2D95A373" w14:textId="77777777" w:rsidR="002365C6" w:rsidRDefault="00000000">
      <w:pPr>
        <w:pStyle w:val="3"/>
        <w:widowControl w:val="0"/>
        <w:adjustRightInd w:val="0"/>
        <w:snapToGrid w:val="0"/>
        <w:spacing w:before="0" w:line="560" w:lineRule="exact"/>
        <w:ind w:firstLineChars="200" w:firstLine="643"/>
        <w:jc w:val="both"/>
        <w:rPr>
          <w:rFonts w:ascii="黑体" w:eastAsia="黑体" w:hAnsi="黑体" w:cs="宋体"/>
          <w:color w:val="auto"/>
          <w:kern w:val="2"/>
          <w:sz w:val="32"/>
          <w:szCs w:val="32"/>
          <w:lang w:val="en-US"/>
        </w:rPr>
      </w:pPr>
      <w:bookmarkStart w:id="145" w:name="_Toc9766"/>
      <w:bookmarkStart w:id="146" w:name="_Toc67682269"/>
      <w:r>
        <w:rPr>
          <w:rFonts w:ascii="黑体" w:eastAsia="黑体" w:hAnsi="黑体" w:cs="宋体" w:hint="eastAsia"/>
          <w:color w:val="auto"/>
          <w:kern w:val="2"/>
          <w:sz w:val="32"/>
          <w:szCs w:val="32"/>
          <w:lang w:val="en-US"/>
        </w:rPr>
        <w:t>一、矿产资源开发利用与保护工程</w:t>
      </w:r>
      <w:bookmarkEnd w:id="145"/>
      <w:bookmarkEnd w:id="146"/>
    </w:p>
    <w:p w14:paraId="60AC4007" w14:textId="77777777" w:rsidR="002365C6" w:rsidRDefault="00000000">
      <w:pPr>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在未来开采的金属矿山过程中，通过实施资源开发利用与保护工程，促进矿产资源开发利用向集约节约化方向发展，提升资源开发利用水平，带动资源的高效合理利用。</w:t>
      </w:r>
    </w:p>
    <w:p w14:paraId="4B2130CC" w14:textId="77777777" w:rsidR="002365C6" w:rsidRDefault="00000000">
      <w:pPr>
        <w:pStyle w:val="3"/>
        <w:widowControl w:val="0"/>
        <w:adjustRightInd w:val="0"/>
        <w:snapToGrid w:val="0"/>
        <w:spacing w:before="0" w:line="560" w:lineRule="exact"/>
        <w:ind w:firstLineChars="200" w:firstLine="643"/>
        <w:jc w:val="both"/>
        <w:rPr>
          <w:rFonts w:ascii="黑体" w:eastAsia="黑体" w:hAnsi="黑体" w:cs="宋体"/>
          <w:color w:val="auto"/>
          <w:kern w:val="2"/>
          <w:sz w:val="32"/>
          <w:szCs w:val="32"/>
          <w:lang w:val="en-US"/>
        </w:rPr>
      </w:pPr>
      <w:bookmarkStart w:id="147" w:name="_Toc67682270"/>
      <w:bookmarkStart w:id="148" w:name="_Toc22783"/>
      <w:r>
        <w:rPr>
          <w:rFonts w:ascii="黑体" w:eastAsia="黑体" w:hAnsi="黑体" w:cs="宋体" w:hint="eastAsia"/>
          <w:color w:val="auto"/>
          <w:kern w:val="2"/>
          <w:sz w:val="32"/>
          <w:szCs w:val="32"/>
          <w:lang w:val="en-US"/>
        </w:rPr>
        <w:t>二、矿产资源节约与综合利用</w:t>
      </w:r>
      <w:bookmarkEnd w:id="147"/>
      <w:r>
        <w:rPr>
          <w:rFonts w:ascii="黑体" w:eastAsia="黑体" w:hAnsi="黑体" w:cs="宋体" w:hint="eastAsia"/>
          <w:color w:val="auto"/>
          <w:kern w:val="2"/>
          <w:sz w:val="32"/>
          <w:szCs w:val="32"/>
          <w:lang w:val="en-US"/>
        </w:rPr>
        <w:t>工程</w:t>
      </w:r>
      <w:bookmarkEnd w:id="148"/>
    </w:p>
    <w:p w14:paraId="5359DD4C" w14:textId="77777777" w:rsidR="002365C6" w:rsidRDefault="00000000">
      <w:pPr>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在未来开采的金属矿山过程中，通过实施资源节约与综合利用工程，盘活原来未加以利用的呆滞资源，提高低品位、共伴生、难选冶和尾砂等资源的综合利用率，使有限的资源充分发挥其经济效益。</w:t>
      </w:r>
    </w:p>
    <w:p w14:paraId="398B889F" w14:textId="77777777" w:rsidR="002365C6" w:rsidRDefault="00000000">
      <w:pPr>
        <w:pStyle w:val="2"/>
        <w:adjustRightInd w:val="0"/>
        <w:snapToGrid w:val="0"/>
        <w:spacing w:before="240" w:after="0" w:line="360" w:lineRule="auto"/>
        <w:jc w:val="center"/>
        <w:rPr>
          <w:rFonts w:ascii="宋体" w:hAnsi="宋体" w:cs="宋体"/>
        </w:rPr>
      </w:pPr>
      <w:bookmarkStart w:id="149" w:name="_Toc67682271"/>
      <w:r>
        <w:rPr>
          <w:rFonts w:ascii="宋体" w:hAnsi="宋体" w:cs="宋体" w:hint="eastAsia"/>
        </w:rPr>
        <w:t xml:space="preserve"> </w:t>
      </w:r>
      <w:bookmarkStart w:id="150" w:name="_Toc32377"/>
      <w:bookmarkStart w:id="151" w:name="_Toc1687"/>
      <w:r>
        <w:rPr>
          <w:rFonts w:ascii="宋体" w:hAnsi="宋体" w:cs="宋体" w:hint="eastAsia"/>
        </w:rPr>
        <w:t>第三节  矿山地质环境治理恢复与矿区生态修复保护项目</w:t>
      </w:r>
      <w:bookmarkEnd w:id="149"/>
      <w:bookmarkEnd w:id="150"/>
      <w:bookmarkEnd w:id="151"/>
    </w:p>
    <w:p w14:paraId="390517B3" w14:textId="77777777" w:rsidR="002365C6" w:rsidRDefault="00000000">
      <w:pPr>
        <w:pStyle w:val="30"/>
        <w:ind w:firstLine="640"/>
        <w:rPr>
          <w:rFonts w:ascii="仿宋_GB2312" w:hAnsi="仿宋" w:cs="宋体"/>
          <w:sz w:val="32"/>
          <w:szCs w:val="32"/>
        </w:rPr>
      </w:pPr>
      <w:r>
        <w:rPr>
          <w:rFonts w:ascii="仿宋_GB2312" w:hAnsi="仿宋" w:cs="宋体" w:hint="eastAsia"/>
          <w:sz w:val="32"/>
          <w:szCs w:val="32"/>
        </w:rPr>
        <w:t>根据矿山地质环境问题类型、分布特征及其危害程度，以国家级、自治区级重点矿区和矿山地质环境问题严重的矿区为重点，落实自治区规划中地质环境重点治理项目，规划县城集镇附近的建筑用砂、取土后的开采坑为重点治理恢复和复垦地区。本轮规划期间，计划完成地质环境恢复治理和生态修复保护面积1平方千米，其中0.46平方千米为第三轮规划中未治理遗留区域，0.54平方千米为第四轮规划中预留边开采边治理范围。</w:t>
      </w:r>
    </w:p>
    <w:p w14:paraId="136B0300" w14:textId="77777777" w:rsidR="002365C6" w:rsidRDefault="00000000">
      <w:pPr>
        <w:pStyle w:val="30"/>
        <w:ind w:firstLine="640"/>
        <w:rPr>
          <w:rFonts w:ascii="仿宋_GB2312" w:hAnsi="仿宋" w:cs="宋体"/>
          <w:sz w:val="32"/>
          <w:szCs w:val="32"/>
        </w:rPr>
      </w:pPr>
      <w:r>
        <w:rPr>
          <w:rFonts w:ascii="仿宋_GB2312" w:hAnsi="仿宋" w:cs="宋体" w:hint="eastAsia"/>
          <w:sz w:val="32"/>
          <w:szCs w:val="32"/>
        </w:rPr>
        <w:t>具体项目为民丰县叶亦克建筑用砂矿治理面积0.22平方千米，尼雅乡2号建筑用砂矿治理面积0.24平方千米，合计0.46平方千米。</w:t>
      </w:r>
    </w:p>
    <w:p w14:paraId="0B5EC9BB" w14:textId="77777777" w:rsidR="002365C6" w:rsidRDefault="002365C6">
      <w:pPr>
        <w:pStyle w:val="30"/>
        <w:ind w:firstLine="640"/>
        <w:rPr>
          <w:rFonts w:ascii="仿宋_GB2312" w:hAnsi="仿宋"/>
          <w:sz w:val="32"/>
          <w:szCs w:val="32"/>
        </w:rPr>
      </w:pPr>
    </w:p>
    <w:p w14:paraId="4E6DBD49" w14:textId="77777777" w:rsidR="002365C6" w:rsidRDefault="00000000">
      <w:pPr>
        <w:pStyle w:val="1"/>
        <w:spacing w:before="120" w:after="120" w:line="360" w:lineRule="auto"/>
        <w:jc w:val="center"/>
        <w:rPr>
          <w:rFonts w:ascii="宋体" w:hAnsi="宋体" w:cs="宋体"/>
        </w:rPr>
      </w:pPr>
      <w:bookmarkStart w:id="152" w:name="_Toc490777291"/>
      <w:bookmarkStart w:id="153" w:name="_Toc2863"/>
      <w:bookmarkStart w:id="154" w:name="_Toc13716"/>
      <w:r>
        <w:rPr>
          <w:rFonts w:ascii="宋体" w:hAnsi="宋体" w:cs="宋体" w:hint="eastAsia"/>
        </w:rPr>
        <w:lastRenderedPageBreak/>
        <w:t>第七章  规划实施与管理</w:t>
      </w:r>
      <w:bookmarkEnd w:id="152"/>
      <w:bookmarkEnd w:id="153"/>
      <w:bookmarkEnd w:id="154"/>
    </w:p>
    <w:p w14:paraId="630375C1"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为满足全县社会经济发展对地质矿产工作的需要，加强政策引导，进行必要的组织管理，建立和完善可行的经济措施，确保《规划》的实施。</w:t>
      </w:r>
    </w:p>
    <w:p w14:paraId="16C95DF5" w14:textId="77777777" w:rsidR="002365C6" w:rsidRDefault="00000000">
      <w:pPr>
        <w:pStyle w:val="2"/>
        <w:adjustRightInd w:val="0"/>
        <w:snapToGrid w:val="0"/>
        <w:spacing w:before="240" w:after="0" w:line="360" w:lineRule="auto"/>
        <w:jc w:val="center"/>
        <w:rPr>
          <w:rFonts w:ascii="宋体" w:hAnsi="宋体" w:cs="宋体"/>
        </w:rPr>
      </w:pPr>
      <w:bookmarkStart w:id="155" w:name="_Toc23919"/>
      <w:bookmarkStart w:id="156" w:name="_Toc490777292"/>
      <w:bookmarkStart w:id="157" w:name="_Toc2065"/>
      <w:r>
        <w:rPr>
          <w:rFonts w:ascii="宋体" w:hAnsi="宋体" w:cs="宋体" w:hint="eastAsia"/>
        </w:rPr>
        <w:t>第一节  建立完善规划实施目标责任考核制度</w:t>
      </w:r>
      <w:bookmarkEnd w:id="155"/>
      <w:bookmarkEnd w:id="156"/>
      <w:bookmarkEnd w:id="157"/>
    </w:p>
    <w:p w14:paraId="4626489C"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建立健全《规划》实施管理的领导责任制度和目标责任考核制度，明确责任目标、考核内容和考核办法。</w:t>
      </w:r>
    </w:p>
    <w:p w14:paraId="45BC62E3"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高度重视本辖区内的矿产资源勘查开发和矿山地质环境保护与治理工作，积极配合国家和自治区开展重大工程和重大地质找矿项目，整顿和规范矿产资源开发秩序；实行领导责任制，做好矿产资源规划的实施和协调管理，确保认识到位、责任到位、投入到位，确保完成各项规划目标任务。</w:t>
      </w:r>
    </w:p>
    <w:p w14:paraId="672A6C9D" w14:textId="77777777" w:rsidR="002365C6" w:rsidRDefault="00000000">
      <w:pPr>
        <w:pStyle w:val="2"/>
        <w:adjustRightInd w:val="0"/>
        <w:snapToGrid w:val="0"/>
        <w:spacing w:before="240" w:after="0" w:line="360" w:lineRule="auto"/>
        <w:jc w:val="center"/>
        <w:rPr>
          <w:rFonts w:ascii="宋体" w:hAnsi="宋体" w:cs="宋体"/>
        </w:rPr>
      </w:pPr>
      <w:bookmarkStart w:id="158" w:name="_Toc490777293"/>
      <w:bookmarkStart w:id="159" w:name="_Toc6414"/>
      <w:bookmarkStart w:id="160" w:name="_Toc1243"/>
      <w:r>
        <w:rPr>
          <w:rFonts w:ascii="宋体" w:hAnsi="宋体" w:cs="宋体" w:hint="eastAsia"/>
        </w:rPr>
        <w:t>第二节  健全完善规划审查制度</w:t>
      </w:r>
      <w:bookmarkEnd w:id="158"/>
      <w:bookmarkEnd w:id="159"/>
      <w:bookmarkEnd w:id="160"/>
    </w:p>
    <w:p w14:paraId="6195AE2E"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核发探矿权许可证和采矿权许可证必须符合《规划》要求，禁止在禁止开采区内新设固体矿产采矿权； 限制勘查区或限制开采区内新设有关勘查或开采项目必须经过规划审查，严格核发矿业权许可证。对不符合《规划》的勘查、开采项目不得颁发矿业权证，不得批准用地。按照矿业权证核发权限，规范管理探矿权、采矿权许可证发放，严禁违反国家产业政策、越级发放矿业权许可证。重大勘查、开发与保护工程，必须实施规划审查制度，严格规划空间管控，严格实施总量调控。</w:t>
      </w:r>
    </w:p>
    <w:p w14:paraId="4648112C" w14:textId="77777777" w:rsidR="002365C6" w:rsidRDefault="00000000">
      <w:pPr>
        <w:pStyle w:val="2"/>
        <w:adjustRightInd w:val="0"/>
        <w:snapToGrid w:val="0"/>
        <w:spacing w:before="240" w:after="0" w:line="360" w:lineRule="auto"/>
        <w:jc w:val="center"/>
        <w:rPr>
          <w:rFonts w:ascii="宋体" w:hAnsi="宋体" w:cs="宋体"/>
        </w:rPr>
      </w:pPr>
      <w:bookmarkStart w:id="161" w:name="_Toc490777294"/>
      <w:bookmarkStart w:id="162" w:name="_Toc14669"/>
      <w:bookmarkStart w:id="163" w:name="_Toc15645"/>
      <w:r>
        <w:rPr>
          <w:rFonts w:ascii="宋体" w:hAnsi="宋体" w:cs="宋体" w:hint="eastAsia"/>
        </w:rPr>
        <w:lastRenderedPageBreak/>
        <w:t>第三节  健全完善规划实施评估调整机制</w:t>
      </w:r>
      <w:bookmarkEnd w:id="161"/>
      <w:bookmarkEnd w:id="162"/>
      <w:bookmarkEnd w:id="163"/>
    </w:p>
    <w:p w14:paraId="55C7A57E"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开展《规划》实施情况的中期评估，总结《规划》实施的经验与不足，分析《规划》实施存在的问题，研究矿产资源开发与管理面临的新形势，提出《规划》调整或修编的政策建议和调整方案，调整后经原批准机关同意后实施，以不断增强《规划》的操作性、针对性。</w:t>
      </w:r>
    </w:p>
    <w:p w14:paraId="6724AAD0" w14:textId="77777777" w:rsidR="002365C6" w:rsidRDefault="00000000">
      <w:pPr>
        <w:pStyle w:val="2"/>
        <w:adjustRightInd w:val="0"/>
        <w:snapToGrid w:val="0"/>
        <w:spacing w:before="240" w:after="0" w:line="360" w:lineRule="auto"/>
        <w:jc w:val="center"/>
        <w:rPr>
          <w:rFonts w:ascii="宋体" w:hAnsi="宋体" w:cs="宋体"/>
        </w:rPr>
      </w:pPr>
      <w:bookmarkStart w:id="164" w:name="_Toc16905"/>
      <w:bookmarkStart w:id="165" w:name="_Toc17607"/>
      <w:bookmarkStart w:id="166" w:name="_Toc490777295"/>
      <w:r>
        <w:rPr>
          <w:rFonts w:ascii="宋体" w:hAnsi="宋体" w:cs="宋体" w:hint="eastAsia"/>
        </w:rPr>
        <w:t>第四节  加强规划实施情况监督检查</w:t>
      </w:r>
      <w:bookmarkEnd w:id="164"/>
      <w:bookmarkEnd w:id="165"/>
      <w:bookmarkEnd w:id="166"/>
    </w:p>
    <w:p w14:paraId="04B9D7D1"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加强勘查开发活动和矿产资源储量的动态监督管理制度，严格实行矿业权人勘查开采信息公示制度；按照国家产业政策，依法设立矿权，并加强监管；实行开采总量控制管理，开采不得突破上级下达的控制指标。</w:t>
      </w:r>
    </w:p>
    <w:p w14:paraId="68990FC4"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加强对矿产资源规划实施情况的监督检查，发现不符合矿产资源规划的地质勘查、矿产资源开发利用与生态修复保护等活动，及时予以纠正。</w:t>
      </w:r>
    </w:p>
    <w:p w14:paraId="52FEBDCD" w14:textId="77777777" w:rsidR="002365C6" w:rsidRDefault="00000000">
      <w:pPr>
        <w:pStyle w:val="2"/>
        <w:adjustRightInd w:val="0"/>
        <w:snapToGrid w:val="0"/>
        <w:spacing w:before="240" w:after="0" w:line="360" w:lineRule="auto"/>
        <w:jc w:val="center"/>
        <w:rPr>
          <w:rFonts w:ascii="宋体" w:hAnsi="宋体" w:cs="宋体"/>
        </w:rPr>
      </w:pPr>
      <w:bookmarkStart w:id="167" w:name="_Toc490777296"/>
      <w:bookmarkStart w:id="168" w:name="_Toc15723"/>
      <w:bookmarkStart w:id="169" w:name="_Toc27931"/>
      <w:r>
        <w:rPr>
          <w:rFonts w:ascii="宋体" w:hAnsi="宋体" w:cs="宋体" w:hint="eastAsia"/>
        </w:rPr>
        <w:t>第五节  提高规划管理信息化水平</w:t>
      </w:r>
      <w:bookmarkEnd w:id="167"/>
      <w:bookmarkEnd w:id="168"/>
      <w:bookmarkEnd w:id="169"/>
    </w:p>
    <w:p w14:paraId="11C43505" w14:textId="77777777" w:rsidR="002365C6" w:rsidRDefault="00000000">
      <w:pPr>
        <w:widowControl/>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加强《规划》信息系统建设，完善数据库。强化规划实施管理的动态监测，及时准确地掌握全县重点矿区、重点矿山、重点矿种矿产资源储量、利用水平、矿山地质环境等的动态变化，为各项管理业务提供全面、透明、精准的信息数据支撑；进一步加强互联网全面推进政府信息公开，提供信息服务，网上办公和政民互动功能；促进矿政管理的科学化和现代化，提高服务社会水平。</w:t>
      </w:r>
    </w:p>
    <w:p w14:paraId="2F32C899" w14:textId="77777777" w:rsidR="002365C6" w:rsidRDefault="00000000">
      <w:pPr>
        <w:pStyle w:val="2"/>
        <w:adjustRightInd w:val="0"/>
        <w:snapToGrid w:val="0"/>
        <w:spacing w:before="240" w:after="0" w:line="360" w:lineRule="auto"/>
        <w:jc w:val="center"/>
        <w:rPr>
          <w:rFonts w:ascii="宋体" w:hAnsi="宋体" w:cs="宋体"/>
        </w:rPr>
      </w:pPr>
      <w:bookmarkStart w:id="170" w:name="_Toc490777297"/>
      <w:bookmarkStart w:id="171" w:name="_Toc1098"/>
      <w:bookmarkStart w:id="172" w:name="_Toc21635"/>
      <w:r>
        <w:rPr>
          <w:rFonts w:ascii="宋体" w:hAnsi="宋体" w:cs="宋体" w:hint="eastAsia"/>
        </w:rPr>
        <w:lastRenderedPageBreak/>
        <w:t>第六节  强化安全生产管理</w:t>
      </w:r>
      <w:bookmarkEnd w:id="170"/>
      <w:bookmarkEnd w:id="171"/>
      <w:bookmarkEnd w:id="172"/>
    </w:p>
    <w:p w14:paraId="4A466FDF" w14:textId="77777777" w:rsidR="002365C6" w:rsidRDefault="00000000">
      <w:pPr>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安全生产是关系到国家和人民群众生命财产的安全和人民群众的切身利益的大事，安全管理最根本的目的是保护人民的生命和健康，安全工作是一项常抓不懈的工作，是生产的保证，也是员工效益的最大体现。</w:t>
      </w:r>
    </w:p>
    <w:p w14:paraId="0B3E9322" w14:textId="77777777" w:rsidR="002365C6" w:rsidRDefault="00000000">
      <w:pPr>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要把安全生产管理纳入矿产资源规划中，健全安全投入保障制度。及时研究部署安全生产工作，严格落实属地监管责任。充分发挥矿山及金属冶炼等企业所在安全生产委员会作用，实施安全生产责任目标管理。加强安全生产监管执法能力建设，推进安全科技创新，提升信息化管理水平。严格安全准入标准，指导管控安全风险，督促整治重大隐患，强化源头治理。加强应急管理，完善安全生产应急救援体系。</w:t>
      </w:r>
    </w:p>
    <w:p w14:paraId="7A9F4003" w14:textId="77777777" w:rsidR="002365C6" w:rsidRDefault="00000000">
      <w:pPr>
        <w:adjustRightInd w:val="0"/>
        <w:snapToGrid w:val="0"/>
        <w:spacing w:line="560" w:lineRule="exact"/>
        <w:ind w:firstLineChars="200" w:firstLine="640"/>
        <w:rPr>
          <w:rFonts w:ascii="仿宋_GB2312" w:eastAsia="仿宋_GB2312" w:hAnsi="仿宋" w:cs="宋体"/>
          <w:sz w:val="32"/>
          <w:szCs w:val="32"/>
        </w:rPr>
      </w:pPr>
      <w:r>
        <w:rPr>
          <w:rFonts w:ascii="仿宋_GB2312" w:eastAsia="仿宋_GB2312" w:hAnsi="仿宋" w:cs="宋体" w:hint="eastAsia"/>
          <w:sz w:val="32"/>
          <w:szCs w:val="32"/>
        </w:rPr>
        <w:t>扎实推进资源整合，依靠技术进步，加强规范化管理，提升企业规模和安全生产水平。要依法严厉打击无证、超层越界开采等行为，坚决关闭污染环境、不具备安全生产条件的矿山企业，全面清查和纠正矿产资源开发管理中的各种违法违规行为。</w:t>
      </w:r>
    </w:p>
    <w:p w14:paraId="4A67A9ED" w14:textId="77777777" w:rsidR="002365C6" w:rsidRDefault="00000000">
      <w:pPr>
        <w:adjustRightInd w:val="0"/>
        <w:snapToGrid w:val="0"/>
        <w:spacing w:line="560" w:lineRule="exact"/>
        <w:ind w:firstLineChars="200" w:firstLine="640"/>
        <w:rPr>
          <w:rFonts w:ascii="仿宋_GB2312" w:eastAsia="仿宋_GB2312" w:hAnsi="仿宋" w:cs="Geneva"/>
          <w:sz w:val="32"/>
          <w:szCs w:val="32"/>
        </w:rPr>
      </w:pPr>
      <w:r>
        <w:rPr>
          <w:rFonts w:ascii="仿宋_GB2312" w:eastAsia="仿宋_GB2312" w:hAnsi="仿宋" w:cs="宋体" w:hint="eastAsia"/>
          <w:sz w:val="32"/>
          <w:szCs w:val="32"/>
        </w:rPr>
        <w:t>所有</w:t>
      </w:r>
      <w:r>
        <w:rPr>
          <w:rFonts w:ascii="仿宋_GB2312" w:eastAsia="仿宋_GB2312" w:hAnsi="仿宋" w:cs="Geneva" w:hint="eastAsia"/>
          <w:sz w:val="32"/>
          <w:szCs w:val="32"/>
        </w:rPr>
        <w:t>矿山企业要做到开采正规、系统完善、技术先进、工艺达标、作业规范、管理严格。要严格落实爆破作业和火工品管理制度，严防爆破和冒顶片帮事故；加大对采空区隐患治理，摸清采空区、废弃井积水以及地表移动带、陷落带范围内重大水体、导水构造的状况，制订和落实防洪、防透水、防火灾、排水措施，完善应急预案，坚决防止事故发生，防止次生地质灾害发生，有效遏制重特大事故发生。</w:t>
      </w:r>
    </w:p>
    <w:p w14:paraId="05EEC63D" w14:textId="77777777" w:rsidR="002365C6" w:rsidRDefault="00000000">
      <w:pPr>
        <w:adjustRightInd w:val="0"/>
        <w:snapToGrid w:val="0"/>
        <w:spacing w:line="560" w:lineRule="exact"/>
        <w:ind w:firstLineChars="200" w:firstLine="640"/>
        <w:rPr>
          <w:rFonts w:ascii="仿宋_GB2312" w:eastAsia="仿宋_GB2312" w:hAnsi="仿宋" w:cs="Geneva"/>
          <w:sz w:val="32"/>
          <w:szCs w:val="32"/>
        </w:rPr>
      </w:pPr>
      <w:r>
        <w:rPr>
          <w:rFonts w:ascii="仿宋_GB2312" w:eastAsia="仿宋_GB2312" w:hAnsi="仿宋" w:cs="Geneva" w:hint="eastAsia"/>
          <w:sz w:val="32"/>
          <w:szCs w:val="32"/>
        </w:rPr>
        <w:t>其次健全矿山应急救援管理体制。按照政事分开原则，推进</w:t>
      </w:r>
      <w:r>
        <w:rPr>
          <w:rFonts w:ascii="仿宋_GB2312" w:eastAsia="仿宋_GB2312" w:hAnsi="仿宋" w:cs="Geneva" w:hint="eastAsia"/>
          <w:sz w:val="32"/>
          <w:szCs w:val="32"/>
        </w:rPr>
        <w:lastRenderedPageBreak/>
        <w:t>安全生产应急救援管理体制改革，强化行政管理职能，提高组织协调能力和现场救援时效。建设联动互通的应急救援指挥平台。依托公安消防、大型企业、工业园区等应急救援力量，加强矿山和危险化学品等应急救援基地和队伍建设，实行区域化应急救援资源共享。</w:t>
      </w:r>
    </w:p>
    <w:sectPr w:rsidR="002365C6">
      <w:pgSz w:w="11906" w:h="16838"/>
      <w:pgMar w:top="1440" w:right="1418" w:bottom="1440"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649A2" w14:textId="77777777" w:rsidR="0012256B" w:rsidRDefault="0012256B">
      <w:r>
        <w:separator/>
      </w:r>
    </w:p>
  </w:endnote>
  <w:endnote w:type="continuationSeparator" w:id="0">
    <w:p w14:paraId="3587160D" w14:textId="77777777" w:rsidR="0012256B" w:rsidRDefault="00122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Geneva">
    <w:altName w:val="Arial"/>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AFC95" w14:textId="77777777" w:rsidR="002365C6" w:rsidRDefault="00000000">
    <w:pPr>
      <w:pStyle w:val="ad"/>
    </w:pPr>
    <w:r>
      <w:pict w14:anchorId="5EFF9635">
        <v:shapetype id="_x0000_t202" coordsize="21600,21600" o:spt="202" path="m,l,21600r21600,l21600,xe">
          <v:stroke joinstyle="miter"/>
          <v:path gradientshapeok="t" o:connecttype="rect"/>
        </v:shapetype>
        <v:shape id="_x0000_s3073" type="#_x0000_t202" style="position:absolute;margin-left:0;margin-top:0;width:2in;height:2in;z-index:1;mso-wrap-style:none;mso-position-horizontal:center;mso-position-horizontal-relative:margin;mso-width-relative:page;mso-height-relative:page" filled="f" stroked="f">
          <v:textbox style="mso-fit-shape-to-text:t" inset="0,0,0,0">
            <w:txbxContent>
              <w:p w14:paraId="3C69D587" w14:textId="77777777" w:rsidR="002365C6" w:rsidRDefault="00000000">
                <w:pPr>
                  <w:pStyle w:val="ad"/>
                </w:pPr>
                <w:r>
                  <w:t xml:space="preserve">— </w:t>
                </w:r>
                <w:r>
                  <w:fldChar w:fldCharType="begin"/>
                </w:r>
                <w:r>
                  <w:instrText xml:space="preserve"> PAGE  \* MERGEFORMAT </w:instrText>
                </w:r>
                <w:r>
                  <w:fldChar w:fldCharType="separate"/>
                </w:r>
                <w:r>
                  <w:t>1</w:t>
                </w:r>
                <w:r>
                  <w:fldChar w:fldCharType="end"/>
                </w:r>
                <w:r>
                  <w:t xml:space="preserve"> —</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1D06F" w14:textId="77777777" w:rsidR="002365C6" w:rsidRDefault="00000000">
    <w:pPr>
      <w:pStyle w:val="ad"/>
      <w:jc w:val="center"/>
    </w:pPr>
    <w:r>
      <w:pict w14:anchorId="0E325815">
        <v:shapetype id="_x0000_t202" coordsize="21600,21600" o:spt="202" path="m,l,21600r21600,l21600,xe">
          <v:stroke joinstyle="miter"/>
          <v:path gradientshapeok="t" o:connecttype="rect"/>
        </v:shapetype>
        <v:shape id="_x0000_s3074" type="#_x0000_t202" style="position:absolute;left:0;text-align:left;margin-left:0;margin-top:0;width:2in;height:2in;z-index:2;mso-wrap-style:none;mso-position-horizontal:center;mso-position-horizontal-relative:margin;mso-width-relative:page;mso-height-relative:page" filled="f" stroked="f">
          <v:textbox style="mso-fit-shape-to-text:t" inset="0,0,0,0">
            <w:txbxContent>
              <w:p w14:paraId="58AA119F" w14:textId="77777777" w:rsidR="002365C6" w:rsidRDefault="00000000">
                <w:pPr>
                  <w:pStyle w:val="ad"/>
                </w:pPr>
                <w:r>
                  <w:t xml:space="preserve">— </w:t>
                </w:r>
                <w:r>
                  <w:fldChar w:fldCharType="begin"/>
                </w:r>
                <w:r>
                  <w:instrText xml:space="preserve"> PAGE  \* MERGEFORMAT </w:instrText>
                </w:r>
                <w:r>
                  <w:fldChar w:fldCharType="separate"/>
                </w:r>
                <w:r>
                  <w:t>1</w:t>
                </w:r>
                <w:r>
                  <w:fldChar w:fldCharType="end"/>
                </w:r>
                <w:r>
                  <w:t xml:space="preserve"> —</w:t>
                </w:r>
              </w:p>
            </w:txbxContent>
          </v:textbox>
          <w10:wrap anchorx="margin"/>
        </v:shape>
      </w:pict>
    </w:r>
  </w:p>
  <w:p w14:paraId="30161142" w14:textId="77777777" w:rsidR="002365C6" w:rsidRDefault="002365C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37D12" w14:textId="77777777" w:rsidR="0012256B" w:rsidRDefault="0012256B">
      <w:r>
        <w:separator/>
      </w:r>
    </w:p>
  </w:footnote>
  <w:footnote w:type="continuationSeparator" w:id="0">
    <w:p w14:paraId="43BA5F04" w14:textId="77777777" w:rsidR="0012256B" w:rsidRDefault="001225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EB2557"/>
    <w:multiLevelType w:val="singleLevel"/>
    <w:tmpl w:val="99EB2557"/>
    <w:lvl w:ilvl="0">
      <w:start w:val="1"/>
      <w:numFmt w:val="decimal"/>
      <w:suff w:val="nothing"/>
      <w:lvlText w:val="（%1）"/>
      <w:lvlJc w:val="left"/>
    </w:lvl>
  </w:abstractNum>
  <w:abstractNum w:abstractNumId="1" w15:restartNumberingAfterBreak="0">
    <w:nsid w:val="B449AB78"/>
    <w:multiLevelType w:val="singleLevel"/>
    <w:tmpl w:val="B449AB78"/>
    <w:lvl w:ilvl="0">
      <w:start w:val="2"/>
      <w:numFmt w:val="chineseCounting"/>
      <w:suff w:val="nothing"/>
      <w:lvlText w:val="（%1）"/>
      <w:lvlJc w:val="left"/>
      <w:rPr>
        <w:rFonts w:hint="eastAsia"/>
      </w:rPr>
    </w:lvl>
  </w:abstractNum>
  <w:num w:numId="1" w16cid:durableId="2145543573">
    <w:abstractNumId w:val="0"/>
  </w:num>
  <w:num w:numId="2" w16cid:durableId="7514386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efaultTabStop w:val="420"/>
  <w:drawingGridVerticalSpacing w:val="156"/>
  <w:noPunctuationKerning/>
  <w:characterSpacingControl w:val="compressPunctuation"/>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YWY2OWM0NDE1Y2Q4ZmM1N2JkOTFlYmQzMmM1MWQ3MDMifQ=="/>
  </w:docVars>
  <w:rsids>
    <w:rsidRoot w:val="00CD340B"/>
    <w:rsid w:val="00042977"/>
    <w:rsid w:val="000E7E71"/>
    <w:rsid w:val="0012256B"/>
    <w:rsid w:val="00133F92"/>
    <w:rsid w:val="00180CDC"/>
    <w:rsid w:val="002223CC"/>
    <w:rsid w:val="002365C6"/>
    <w:rsid w:val="0026110A"/>
    <w:rsid w:val="002A43FC"/>
    <w:rsid w:val="002B774B"/>
    <w:rsid w:val="002C4449"/>
    <w:rsid w:val="00301918"/>
    <w:rsid w:val="004F4081"/>
    <w:rsid w:val="007032FB"/>
    <w:rsid w:val="0081490C"/>
    <w:rsid w:val="00843510"/>
    <w:rsid w:val="009210AA"/>
    <w:rsid w:val="009A123C"/>
    <w:rsid w:val="009D5701"/>
    <w:rsid w:val="009E54E7"/>
    <w:rsid w:val="00A949F4"/>
    <w:rsid w:val="00AB1605"/>
    <w:rsid w:val="00B23C78"/>
    <w:rsid w:val="00B36E6A"/>
    <w:rsid w:val="00B43339"/>
    <w:rsid w:val="00B4364D"/>
    <w:rsid w:val="00B55915"/>
    <w:rsid w:val="00B863E0"/>
    <w:rsid w:val="00BA085A"/>
    <w:rsid w:val="00BF19D3"/>
    <w:rsid w:val="00C82F6D"/>
    <w:rsid w:val="00CD2F30"/>
    <w:rsid w:val="00CD340B"/>
    <w:rsid w:val="00CE5B54"/>
    <w:rsid w:val="00D05F50"/>
    <w:rsid w:val="00D276D9"/>
    <w:rsid w:val="00D5742F"/>
    <w:rsid w:val="00D6541C"/>
    <w:rsid w:val="00DB09A7"/>
    <w:rsid w:val="00DE2E0E"/>
    <w:rsid w:val="00E86E16"/>
    <w:rsid w:val="00EF0445"/>
    <w:rsid w:val="00F52CCD"/>
    <w:rsid w:val="00F95E73"/>
    <w:rsid w:val="01941722"/>
    <w:rsid w:val="01F069AD"/>
    <w:rsid w:val="02422785"/>
    <w:rsid w:val="02B93A83"/>
    <w:rsid w:val="03953A04"/>
    <w:rsid w:val="06820167"/>
    <w:rsid w:val="06CF686E"/>
    <w:rsid w:val="08FA104A"/>
    <w:rsid w:val="092A3D98"/>
    <w:rsid w:val="0B853FE3"/>
    <w:rsid w:val="0E405FEE"/>
    <w:rsid w:val="0E9C41A5"/>
    <w:rsid w:val="0F785ED1"/>
    <w:rsid w:val="0FD20B69"/>
    <w:rsid w:val="10D4182A"/>
    <w:rsid w:val="10F2465E"/>
    <w:rsid w:val="12B442BF"/>
    <w:rsid w:val="130F448C"/>
    <w:rsid w:val="15031F4C"/>
    <w:rsid w:val="165A4187"/>
    <w:rsid w:val="172B7CFC"/>
    <w:rsid w:val="18181E97"/>
    <w:rsid w:val="182E07B8"/>
    <w:rsid w:val="19E7558B"/>
    <w:rsid w:val="1A240C73"/>
    <w:rsid w:val="1DC80A69"/>
    <w:rsid w:val="1DDF068E"/>
    <w:rsid w:val="1EB606F1"/>
    <w:rsid w:val="1F5226E3"/>
    <w:rsid w:val="1F8F1319"/>
    <w:rsid w:val="20084FBB"/>
    <w:rsid w:val="21207866"/>
    <w:rsid w:val="218C4997"/>
    <w:rsid w:val="224A3AD1"/>
    <w:rsid w:val="239C7BFA"/>
    <w:rsid w:val="23C117AE"/>
    <w:rsid w:val="24352BC6"/>
    <w:rsid w:val="2487307B"/>
    <w:rsid w:val="25B03DE2"/>
    <w:rsid w:val="26034AD6"/>
    <w:rsid w:val="261A1293"/>
    <w:rsid w:val="27AB5699"/>
    <w:rsid w:val="27DC66A0"/>
    <w:rsid w:val="28526934"/>
    <w:rsid w:val="2A17081E"/>
    <w:rsid w:val="2A214EA4"/>
    <w:rsid w:val="2B9522CB"/>
    <w:rsid w:val="2BBD0B4F"/>
    <w:rsid w:val="2CE079AD"/>
    <w:rsid w:val="2D6D0895"/>
    <w:rsid w:val="2DFA397D"/>
    <w:rsid w:val="2FA84886"/>
    <w:rsid w:val="2FF81244"/>
    <w:rsid w:val="31596D23"/>
    <w:rsid w:val="324C36D1"/>
    <w:rsid w:val="32EB41C8"/>
    <w:rsid w:val="32FD32D5"/>
    <w:rsid w:val="33463EAF"/>
    <w:rsid w:val="35C87C71"/>
    <w:rsid w:val="366208C9"/>
    <w:rsid w:val="382C15D4"/>
    <w:rsid w:val="38373947"/>
    <w:rsid w:val="390A5AB6"/>
    <w:rsid w:val="39FB0130"/>
    <w:rsid w:val="3AB26BF4"/>
    <w:rsid w:val="3B7B2030"/>
    <w:rsid w:val="3BE940D8"/>
    <w:rsid w:val="3BF5376E"/>
    <w:rsid w:val="3E4D7725"/>
    <w:rsid w:val="3E622E91"/>
    <w:rsid w:val="3F865BC8"/>
    <w:rsid w:val="3FF23CF0"/>
    <w:rsid w:val="40801ABC"/>
    <w:rsid w:val="40DA73F3"/>
    <w:rsid w:val="412133EB"/>
    <w:rsid w:val="42382BB3"/>
    <w:rsid w:val="4260358D"/>
    <w:rsid w:val="42ED4F66"/>
    <w:rsid w:val="43386D6F"/>
    <w:rsid w:val="44A57024"/>
    <w:rsid w:val="44F3082D"/>
    <w:rsid w:val="451D2320"/>
    <w:rsid w:val="463646D9"/>
    <w:rsid w:val="46C26C9C"/>
    <w:rsid w:val="46C50D86"/>
    <w:rsid w:val="47140C9F"/>
    <w:rsid w:val="4971624B"/>
    <w:rsid w:val="499F0E56"/>
    <w:rsid w:val="49E80350"/>
    <w:rsid w:val="4AB655B1"/>
    <w:rsid w:val="4AC029D2"/>
    <w:rsid w:val="4B855A79"/>
    <w:rsid w:val="4BBF2155"/>
    <w:rsid w:val="4DD501D7"/>
    <w:rsid w:val="4E064EEA"/>
    <w:rsid w:val="4E1622A9"/>
    <w:rsid w:val="4E445B16"/>
    <w:rsid w:val="4E6920B3"/>
    <w:rsid w:val="503C33EB"/>
    <w:rsid w:val="508E61B5"/>
    <w:rsid w:val="51110D0D"/>
    <w:rsid w:val="5171202B"/>
    <w:rsid w:val="51920D5D"/>
    <w:rsid w:val="51AA41E9"/>
    <w:rsid w:val="51BB11A6"/>
    <w:rsid w:val="522877B3"/>
    <w:rsid w:val="53052442"/>
    <w:rsid w:val="531C38E2"/>
    <w:rsid w:val="53B005B4"/>
    <w:rsid w:val="54BF2F93"/>
    <w:rsid w:val="55592F33"/>
    <w:rsid w:val="55E11CBC"/>
    <w:rsid w:val="583F08E5"/>
    <w:rsid w:val="59186B39"/>
    <w:rsid w:val="591A2FA2"/>
    <w:rsid w:val="592D672A"/>
    <w:rsid w:val="5A5B3958"/>
    <w:rsid w:val="5AE4631E"/>
    <w:rsid w:val="5B836FB3"/>
    <w:rsid w:val="5D6A4A39"/>
    <w:rsid w:val="5FA13D7D"/>
    <w:rsid w:val="60243E0F"/>
    <w:rsid w:val="6062633D"/>
    <w:rsid w:val="634023E1"/>
    <w:rsid w:val="63903465"/>
    <w:rsid w:val="63FA2E95"/>
    <w:rsid w:val="64121BC7"/>
    <w:rsid w:val="67BB003D"/>
    <w:rsid w:val="680107B1"/>
    <w:rsid w:val="684E6A89"/>
    <w:rsid w:val="6A736F31"/>
    <w:rsid w:val="6BC333DB"/>
    <w:rsid w:val="6C654105"/>
    <w:rsid w:val="6CC86F75"/>
    <w:rsid w:val="6D131E03"/>
    <w:rsid w:val="6D164F86"/>
    <w:rsid w:val="6E28590B"/>
    <w:rsid w:val="6E293B49"/>
    <w:rsid w:val="6E3F4DCA"/>
    <w:rsid w:val="6EF73D14"/>
    <w:rsid w:val="70F71EF3"/>
    <w:rsid w:val="73C168FF"/>
    <w:rsid w:val="74AF57AA"/>
    <w:rsid w:val="754D1DF6"/>
    <w:rsid w:val="777D2671"/>
    <w:rsid w:val="77A9661B"/>
    <w:rsid w:val="77DE560C"/>
    <w:rsid w:val="7A6D6467"/>
    <w:rsid w:val="7B361733"/>
    <w:rsid w:val="7B7A5AC7"/>
    <w:rsid w:val="7F2351A1"/>
    <w:rsid w:val="7F964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10DDAD00"/>
  <w15:docId w15:val="{17D11D01-4C01-46E7-A63F-F9825EB07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qFormat="1"/>
    <w:lsdException w:name="toc 4" w:uiPriority="39"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99"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unhideWhenUsed="1" w:qFormat="1"/>
    <w:lsdException w:name="Body Text First Indent" w:unhideWhenUsed="1" w:qFormat="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qFormat="1"/>
    <w:lsdException w:name="Body Text Indent 3" w:uiPriority="99" w:unhideWhenUsed="1" w:qFormat="1"/>
    <w:lsdException w:name="Block Text" w:semiHidden="1" w:unhideWhenUsed="1"/>
    <w:lsdException w:name="Hyperlink" w:uiPriority="99" w:unhideWhenUsed="1" w:qFormat="1"/>
    <w:lsdException w:name="FollowedHyperlink" w:semiHidden="1" w:unhideWhenUsed="1"/>
    <w:lsdException w:name="Strong" w:uiPriority="22" w:qFormat="1"/>
    <w:lsdException w:name="Emphasis" w:uiPriority="20" w:qFormat="1"/>
    <w:lsdException w:name="Document Map" w:uiPriority="99" w:unhideWhenUsed="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1"/>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1"/>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1"/>
    <w:uiPriority w:val="9"/>
    <w:qFormat/>
    <w:pPr>
      <w:keepNext/>
      <w:keepLines/>
      <w:widowControl/>
      <w:spacing w:before="200" w:line="276" w:lineRule="auto"/>
      <w:jc w:val="left"/>
      <w:outlineLvl w:val="2"/>
    </w:pPr>
    <w:rPr>
      <w:rFonts w:ascii="Cambria" w:hAnsi="Cambria"/>
      <w:b/>
      <w:bCs/>
      <w:color w:val="2DA2BF"/>
      <w:kern w:val="0"/>
      <w:sz w:val="22"/>
      <w:szCs w:val="20"/>
      <w:lang w:val="zh-CN"/>
    </w:rPr>
  </w:style>
  <w:style w:type="paragraph" w:styleId="4">
    <w:name w:val="heading 4"/>
    <w:basedOn w:val="a"/>
    <w:next w:val="a"/>
    <w:link w:val="41"/>
    <w:uiPriority w:val="9"/>
    <w:qFormat/>
    <w:pPr>
      <w:keepNext/>
      <w:keepLines/>
      <w:widowControl/>
      <w:spacing w:before="200" w:line="276" w:lineRule="auto"/>
      <w:jc w:val="left"/>
      <w:outlineLvl w:val="3"/>
    </w:pPr>
    <w:rPr>
      <w:rFonts w:ascii="Cambria" w:hAnsi="Cambria"/>
      <w:b/>
      <w:bCs/>
      <w:i/>
      <w:iCs/>
      <w:color w:val="2DA2BF"/>
      <w:kern w:val="0"/>
      <w:sz w:val="22"/>
      <w:szCs w:val="20"/>
      <w:lang w:val="zh-CN"/>
    </w:rPr>
  </w:style>
  <w:style w:type="paragraph" w:styleId="5">
    <w:name w:val="heading 5"/>
    <w:basedOn w:val="a"/>
    <w:next w:val="a"/>
    <w:link w:val="51"/>
    <w:uiPriority w:val="9"/>
    <w:qFormat/>
    <w:pPr>
      <w:keepNext/>
      <w:keepLines/>
      <w:widowControl/>
      <w:spacing w:before="200" w:line="276" w:lineRule="auto"/>
      <w:jc w:val="left"/>
      <w:outlineLvl w:val="4"/>
    </w:pPr>
    <w:rPr>
      <w:rFonts w:ascii="Cambria" w:hAnsi="Cambria"/>
      <w:color w:val="16505E"/>
      <w:kern w:val="0"/>
      <w:sz w:val="22"/>
      <w:szCs w:val="20"/>
      <w:lang w:val="zh-CN"/>
    </w:rPr>
  </w:style>
  <w:style w:type="paragraph" w:styleId="6">
    <w:name w:val="heading 6"/>
    <w:basedOn w:val="a"/>
    <w:next w:val="a"/>
    <w:link w:val="61"/>
    <w:uiPriority w:val="9"/>
    <w:qFormat/>
    <w:pPr>
      <w:keepNext/>
      <w:keepLines/>
      <w:spacing w:before="240" w:after="64" w:line="320" w:lineRule="auto"/>
      <w:outlineLvl w:val="5"/>
    </w:pPr>
    <w:rPr>
      <w:rFonts w:ascii="Cambria" w:hAnsi="Cambria"/>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Web)"/>
    <w:basedOn w:val="a"/>
    <w:unhideWhenUsed/>
    <w:qFormat/>
    <w:pPr>
      <w:widowControl/>
      <w:spacing w:before="100" w:beforeAutospacing="1" w:after="100" w:afterAutospacing="1"/>
      <w:jc w:val="left"/>
    </w:pPr>
    <w:rPr>
      <w:rFonts w:ascii="宋体" w:hAnsi="宋体"/>
      <w:kern w:val="0"/>
      <w:sz w:val="24"/>
    </w:rPr>
  </w:style>
  <w:style w:type="paragraph" w:styleId="a4">
    <w:name w:val="Document Map"/>
    <w:basedOn w:val="a"/>
    <w:link w:val="10"/>
    <w:uiPriority w:val="99"/>
    <w:unhideWhenUsed/>
    <w:qFormat/>
    <w:rPr>
      <w:rFonts w:ascii="宋体" w:cs="黑体"/>
      <w:sz w:val="18"/>
      <w:szCs w:val="18"/>
    </w:rPr>
  </w:style>
  <w:style w:type="paragraph" w:styleId="a5">
    <w:name w:val="annotation text"/>
    <w:basedOn w:val="a"/>
    <w:link w:val="a6"/>
    <w:unhideWhenUsed/>
    <w:qFormat/>
    <w:pPr>
      <w:jc w:val="left"/>
    </w:pPr>
  </w:style>
  <w:style w:type="paragraph" w:styleId="a7">
    <w:name w:val="Body Text"/>
    <w:basedOn w:val="a"/>
    <w:link w:val="a8"/>
    <w:uiPriority w:val="99"/>
    <w:unhideWhenUsed/>
    <w:qFormat/>
    <w:pPr>
      <w:spacing w:after="120"/>
    </w:pPr>
  </w:style>
  <w:style w:type="paragraph" w:styleId="a9">
    <w:name w:val="Body Text Indent"/>
    <w:basedOn w:val="a"/>
    <w:next w:val="a7"/>
    <w:unhideWhenUsed/>
    <w:qFormat/>
    <w:pPr>
      <w:spacing w:after="120"/>
      <w:ind w:leftChars="200" w:left="420"/>
    </w:pPr>
  </w:style>
  <w:style w:type="paragraph" w:styleId="TOC3">
    <w:name w:val="toc 3"/>
    <w:basedOn w:val="a"/>
    <w:next w:val="a"/>
    <w:uiPriority w:val="39"/>
    <w:qFormat/>
    <w:pPr>
      <w:ind w:leftChars="400" w:left="840"/>
    </w:pPr>
  </w:style>
  <w:style w:type="paragraph" w:styleId="aa">
    <w:name w:val="Plain Text"/>
    <w:basedOn w:val="a"/>
    <w:link w:val="12"/>
    <w:qFormat/>
    <w:pPr>
      <w:spacing w:line="360" w:lineRule="auto"/>
      <w:ind w:firstLineChars="200" w:firstLine="200"/>
    </w:pPr>
    <w:rPr>
      <w:rFonts w:ascii="宋体" w:hAnsi="Courier New" w:cs="黑体"/>
      <w:sz w:val="28"/>
      <w:szCs w:val="21"/>
    </w:rPr>
  </w:style>
  <w:style w:type="paragraph" w:styleId="ab">
    <w:name w:val="Date"/>
    <w:basedOn w:val="a"/>
    <w:next w:val="a"/>
    <w:link w:val="13"/>
    <w:uiPriority w:val="99"/>
    <w:unhideWhenUsed/>
    <w:qFormat/>
    <w:pPr>
      <w:ind w:leftChars="2500" w:left="100"/>
    </w:pPr>
  </w:style>
  <w:style w:type="paragraph" w:styleId="20">
    <w:name w:val="Body Text Indent 2"/>
    <w:basedOn w:val="a"/>
    <w:link w:val="210"/>
    <w:qFormat/>
    <w:pPr>
      <w:spacing w:line="360" w:lineRule="auto"/>
      <w:ind w:firstLineChars="200" w:firstLine="480"/>
    </w:pPr>
    <w:rPr>
      <w:rFonts w:cs="黑体"/>
      <w:sz w:val="24"/>
    </w:rPr>
  </w:style>
  <w:style w:type="paragraph" w:styleId="ac">
    <w:name w:val="Balloon Text"/>
    <w:basedOn w:val="a"/>
    <w:link w:val="14"/>
    <w:uiPriority w:val="99"/>
    <w:unhideWhenUsed/>
    <w:qFormat/>
    <w:rPr>
      <w:rFonts w:cs="黑体"/>
      <w:sz w:val="18"/>
      <w:szCs w:val="18"/>
    </w:rPr>
  </w:style>
  <w:style w:type="paragraph" w:styleId="ad">
    <w:name w:val="footer"/>
    <w:basedOn w:val="a"/>
    <w:link w:val="15"/>
    <w:uiPriority w:val="99"/>
    <w:unhideWhenUsed/>
    <w:qFormat/>
    <w:pPr>
      <w:tabs>
        <w:tab w:val="center" w:pos="4153"/>
        <w:tab w:val="right" w:pos="8306"/>
      </w:tabs>
      <w:snapToGrid w:val="0"/>
      <w:jc w:val="left"/>
    </w:pPr>
    <w:rPr>
      <w:rFonts w:cs="黑体"/>
      <w:sz w:val="18"/>
      <w:szCs w:val="18"/>
    </w:rPr>
  </w:style>
  <w:style w:type="paragraph" w:styleId="ae">
    <w:name w:val="header"/>
    <w:basedOn w:val="a"/>
    <w:link w:val="16"/>
    <w:uiPriority w:val="99"/>
    <w:unhideWhenUsed/>
    <w:qFormat/>
    <w:pPr>
      <w:pBdr>
        <w:bottom w:val="single" w:sz="6" w:space="1" w:color="auto"/>
      </w:pBdr>
      <w:tabs>
        <w:tab w:val="center" w:pos="4153"/>
        <w:tab w:val="right" w:pos="8306"/>
      </w:tabs>
      <w:snapToGrid w:val="0"/>
      <w:jc w:val="center"/>
    </w:pPr>
    <w:rPr>
      <w:rFonts w:cs="黑体"/>
      <w:sz w:val="18"/>
      <w:szCs w:val="18"/>
    </w:rPr>
  </w:style>
  <w:style w:type="paragraph" w:styleId="TOC1">
    <w:name w:val="toc 1"/>
    <w:basedOn w:val="a"/>
    <w:next w:val="a"/>
    <w:uiPriority w:val="39"/>
    <w:unhideWhenUsed/>
    <w:qFormat/>
  </w:style>
  <w:style w:type="paragraph" w:styleId="TOC4">
    <w:name w:val="toc 4"/>
    <w:basedOn w:val="a"/>
    <w:next w:val="a"/>
    <w:uiPriority w:val="39"/>
    <w:qFormat/>
    <w:pPr>
      <w:ind w:leftChars="600" w:left="1260"/>
    </w:pPr>
  </w:style>
  <w:style w:type="paragraph" w:styleId="30">
    <w:name w:val="Body Text Indent 3"/>
    <w:basedOn w:val="a"/>
    <w:link w:val="32"/>
    <w:uiPriority w:val="99"/>
    <w:unhideWhenUsed/>
    <w:qFormat/>
    <w:pPr>
      <w:ind w:left="-3" w:firstLineChars="200" w:firstLine="602"/>
    </w:pPr>
    <w:rPr>
      <w:rFonts w:eastAsia="仿宋_GB2312"/>
      <w:sz w:val="28"/>
    </w:rPr>
  </w:style>
  <w:style w:type="paragraph" w:styleId="TOC2">
    <w:name w:val="toc 2"/>
    <w:basedOn w:val="a"/>
    <w:next w:val="a"/>
    <w:uiPriority w:val="39"/>
    <w:unhideWhenUsed/>
    <w:qFormat/>
    <w:pPr>
      <w:ind w:leftChars="200" w:left="420"/>
    </w:pPr>
  </w:style>
  <w:style w:type="paragraph" w:styleId="af">
    <w:name w:val="annotation subject"/>
    <w:basedOn w:val="a5"/>
    <w:next w:val="a5"/>
    <w:link w:val="17"/>
    <w:uiPriority w:val="99"/>
    <w:unhideWhenUsed/>
    <w:qFormat/>
    <w:rPr>
      <w:b/>
      <w:bCs/>
    </w:rPr>
  </w:style>
  <w:style w:type="paragraph" w:styleId="af0">
    <w:name w:val="Body Text First Indent"/>
    <w:basedOn w:val="a7"/>
    <w:unhideWhenUsed/>
    <w:qFormat/>
    <w:pPr>
      <w:ind w:firstLineChars="100" w:firstLine="420"/>
    </w:pPr>
  </w:style>
  <w:style w:type="paragraph" w:styleId="22">
    <w:name w:val="Body Text First Indent 2"/>
    <w:basedOn w:val="a9"/>
    <w:next w:val="af0"/>
    <w:unhideWhenUsed/>
    <w:qFormat/>
    <w:pPr>
      <w:spacing w:before="100" w:beforeAutospacing="1"/>
      <w:ind w:left="0" w:firstLine="420"/>
    </w:pPr>
    <w:rPr>
      <w:szCs w:val="21"/>
    </w:rPr>
  </w:style>
  <w:style w:type="table" w:styleId="af1">
    <w:name w:val="Table Grid"/>
    <w:basedOn w:val="a2"/>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Emphasis"/>
    <w:uiPriority w:val="20"/>
    <w:qFormat/>
    <w:rPr>
      <w:i/>
    </w:rPr>
  </w:style>
  <w:style w:type="character" w:styleId="af3">
    <w:name w:val="Hyperlink"/>
    <w:uiPriority w:val="99"/>
    <w:unhideWhenUsed/>
    <w:qFormat/>
    <w:rPr>
      <w:color w:val="0000FF"/>
      <w:u w:val="single"/>
    </w:rPr>
  </w:style>
  <w:style w:type="character" w:styleId="af4">
    <w:name w:val="annotation reference"/>
    <w:uiPriority w:val="99"/>
    <w:unhideWhenUsed/>
    <w:qFormat/>
    <w:rPr>
      <w:sz w:val="21"/>
      <w:szCs w:val="21"/>
    </w:rPr>
  </w:style>
  <w:style w:type="paragraph" w:customStyle="1" w:styleId="af5">
    <w:name w:val="图"/>
    <w:basedOn w:val="a"/>
    <w:link w:val="Char"/>
    <w:qFormat/>
    <w:pPr>
      <w:snapToGrid w:val="0"/>
      <w:jc w:val="center"/>
    </w:pPr>
    <w:rPr>
      <w:rFonts w:cs="黑体"/>
      <w:b/>
      <w:sz w:val="24"/>
    </w:rPr>
  </w:style>
  <w:style w:type="paragraph" w:customStyle="1" w:styleId="18">
    <w:name w:val="无间隔1"/>
    <w:basedOn w:val="a"/>
    <w:link w:val="af6"/>
    <w:uiPriority w:val="1"/>
    <w:qFormat/>
    <w:pPr>
      <w:snapToGrid w:val="0"/>
      <w:ind w:hanging="2"/>
      <w:jc w:val="center"/>
    </w:pPr>
    <w:rPr>
      <w:rFonts w:cs="黑体"/>
      <w:szCs w:val="21"/>
    </w:rPr>
  </w:style>
  <w:style w:type="paragraph" w:customStyle="1" w:styleId="Style37">
    <w:name w:val="_Style 37"/>
    <w:basedOn w:val="a"/>
    <w:next w:val="a"/>
    <w:uiPriority w:val="39"/>
    <w:unhideWhenUsed/>
    <w:qFormat/>
    <w:pPr>
      <w:ind w:left="210"/>
      <w:jc w:val="left"/>
    </w:pPr>
    <w:rPr>
      <w:smallCaps/>
      <w:sz w:val="20"/>
      <w:szCs w:val="20"/>
    </w:rPr>
  </w:style>
  <w:style w:type="paragraph" w:customStyle="1" w:styleId="af7">
    <w:name w:val="正文+仿宋"/>
    <w:basedOn w:val="a"/>
    <w:qFormat/>
    <w:pPr>
      <w:widowControl/>
      <w:spacing w:line="360" w:lineRule="auto"/>
      <w:jc w:val="left"/>
    </w:pPr>
    <w:rPr>
      <w:rFonts w:ascii="Calibri" w:hAnsi="Calibri"/>
      <w:kern w:val="0"/>
      <w:sz w:val="24"/>
      <w:lang w:eastAsia="en-US" w:bidi="en-US"/>
    </w:rPr>
  </w:style>
  <w:style w:type="paragraph" w:customStyle="1" w:styleId="af8">
    <w:name w:val="样式"/>
    <w:basedOn w:val="a"/>
    <w:qFormat/>
    <w:pPr>
      <w:autoSpaceDE w:val="0"/>
      <w:autoSpaceDN w:val="0"/>
      <w:adjustRightInd w:val="0"/>
      <w:jc w:val="left"/>
    </w:pPr>
    <w:rPr>
      <w:rFonts w:ascii="Batang" w:eastAsia="Batang" w:hint="eastAsia"/>
      <w:kern w:val="0"/>
      <w:sz w:val="24"/>
    </w:rPr>
  </w:style>
  <w:style w:type="paragraph" w:customStyle="1" w:styleId="19">
    <w:name w:val="列出段落1"/>
    <w:basedOn w:val="a"/>
    <w:uiPriority w:val="99"/>
    <w:qFormat/>
    <w:pPr>
      <w:ind w:firstLineChars="200" w:firstLine="420"/>
    </w:pPr>
  </w:style>
  <w:style w:type="paragraph" w:customStyle="1" w:styleId="af9">
    <w:name w:val="表格内容"/>
    <w:qFormat/>
    <w:pPr>
      <w:overflowPunct w:val="0"/>
      <w:adjustRightInd w:val="0"/>
      <w:snapToGrid w:val="0"/>
      <w:spacing w:line="288" w:lineRule="auto"/>
    </w:pPr>
    <w:rPr>
      <w:rFonts w:ascii="宋体" w:hAnsi="Arial" w:cs="宋体"/>
      <w:sz w:val="24"/>
      <w:szCs w:val="24"/>
    </w:rPr>
  </w:style>
  <w:style w:type="paragraph" w:customStyle="1" w:styleId="1a">
    <w:name w:val="1  正  文"/>
    <w:qFormat/>
    <w:pPr>
      <w:widowControl w:val="0"/>
      <w:spacing w:line="360" w:lineRule="auto"/>
      <w:ind w:firstLine="493"/>
      <w:jc w:val="both"/>
    </w:pPr>
    <w:rPr>
      <w:color w:val="000000"/>
      <w:sz w:val="24"/>
      <w:szCs w:val="24"/>
    </w:rPr>
  </w:style>
  <w:style w:type="character" w:customStyle="1" w:styleId="1b">
    <w:name w:val="标题 1 字符"/>
    <w:uiPriority w:val="9"/>
    <w:qFormat/>
    <w:rPr>
      <w:rFonts w:ascii="Times New Roman" w:eastAsia="宋体" w:hAnsi="Times New Roman" w:cs="Times New Roman"/>
      <w:b/>
      <w:bCs/>
      <w:kern w:val="44"/>
      <w:sz w:val="44"/>
      <w:szCs w:val="44"/>
    </w:rPr>
  </w:style>
  <w:style w:type="character" w:customStyle="1" w:styleId="23">
    <w:name w:val="标题 2 字符"/>
    <w:uiPriority w:val="9"/>
    <w:semiHidden/>
    <w:qFormat/>
    <w:rPr>
      <w:rFonts w:ascii="Cambria" w:eastAsia="宋体" w:hAnsi="Cambria" w:cs="黑体"/>
      <w:b/>
      <w:bCs/>
      <w:sz w:val="32"/>
      <w:szCs w:val="32"/>
    </w:rPr>
  </w:style>
  <w:style w:type="character" w:customStyle="1" w:styleId="33">
    <w:name w:val="标题 3 字符"/>
    <w:uiPriority w:val="9"/>
    <w:semiHidden/>
    <w:qFormat/>
    <w:rPr>
      <w:rFonts w:ascii="Times New Roman" w:eastAsia="宋体" w:hAnsi="Times New Roman" w:cs="Times New Roman"/>
      <w:b/>
      <w:bCs/>
      <w:sz w:val="32"/>
      <w:szCs w:val="32"/>
    </w:rPr>
  </w:style>
  <w:style w:type="character" w:customStyle="1" w:styleId="40">
    <w:name w:val="标题 4 字符"/>
    <w:uiPriority w:val="9"/>
    <w:semiHidden/>
    <w:qFormat/>
    <w:rPr>
      <w:rFonts w:ascii="Cambria" w:eastAsia="宋体" w:hAnsi="Cambria" w:cs="黑体"/>
      <w:b/>
      <w:bCs/>
      <w:sz w:val="28"/>
      <w:szCs w:val="28"/>
    </w:rPr>
  </w:style>
  <w:style w:type="character" w:customStyle="1" w:styleId="50">
    <w:name w:val="标题 5 字符"/>
    <w:uiPriority w:val="9"/>
    <w:semiHidden/>
    <w:qFormat/>
    <w:rPr>
      <w:rFonts w:ascii="Times New Roman" w:eastAsia="宋体" w:hAnsi="Times New Roman" w:cs="Times New Roman"/>
      <w:b/>
      <w:bCs/>
      <w:sz w:val="28"/>
      <w:szCs w:val="28"/>
    </w:rPr>
  </w:style>
  <w:style w:type="character" w:customStyle="1" w:styleId="60">
    <w:name w:val="标题 6 字符"/>
    <w:uiPriority w:val="9"/>
    <w:semiHidden/>
    <w:qFormat/>
    <w:rPr>
      <w:rFonts w:ascii="Cambria" w:eastAsia="宋体" w:hAnsi="Cambria" w:cs="黑体"/>
      <w:b/>
      <w:bCs/>
      <w:sz w:val="24"/>
      <w:szCs w:val="24"/>
    </w:rPr>
  </w:style>
  <w:style w:type="character" w:customStyle="1" w:styleId="15">
    <w:name w:val="页脚 字符1"/>
    <w:link w:val="ad"/>
    <w:uiPriority w:val="99"/>
    <w:qFormat/>
    <w:rPr>
      <w:rFonts w:ascii="Times New Roman" w:hAnsi="Times New Roman"/>
      <w:sz w:val="18"/>
      <w:szCs w:val="18"/>
    </w:rPr>
  </w:style>
  <w:style w:type="character" w:customStyle="1" w:styleId="Char0">
    <w:name w:val="批注文字 Char"/>
    <w:qFormat/>
    <w:rPr>
      <w:rFonts w:ascii="Calibri" w:eastAsia="宋体" w:hAnsi="Calibri" w:cs="Times New Roman"/>
      <w:kern w:val="0"/>
      <w:sz w:val="22"/>
    </w:rPr>
  </w:style>
  <w:style w:type="character" w:customStyle="1" w:styleId="Char">
    <w:name w:val="图 Char"/>
    <w:link w:val="af5"/>
    <w:qFormat/>
    <w:rPr>
      <w:rFonts w:ascii="Times New Roman" w:hAnsi="Times New Roman"/>
      <w:b/>
      <w:sz w:val="24"/>
      <w:szCs w:val="24"/>
    </w:rPr>
  </w:style>
  <w:style w:type="character" w:customStyle="1" w:styleId="Char1">
    <w:name w:val="纯文本 Char1"/>
    <w:qFormat/>
    <w:rPr>
      <w:rFonts w:ascii="宋体" w:hAnsi="Courier New" w:cs="Courier New"/>
      <w:kern w:val="2"/>
      <w:sz w:val="21"/>
      <w:szCs w:val="21"/>
    </w:rPr>
  </w:style>
  <w:style w:type="character" w:customStyle="1" w:styleId="af6">
    <w:name w:val="无间隔 字符"/>
    <w:link w:val="18"/>
    <w:uiPriority w:val="1"/>
    <w:qFormat/>
    <w:rPr>
      <w:rFonts w:ascii="Times New Roman" w:hAnsi="Times New Roman"/>
      <w:szCs w:val="21"/>
    </w:rPr>
  </w:style>
  <w:style w:type="character" w:customStyle="1" w:styleId="21">
    <w:name w:val="标题 2 字符1"/>
    <w:link w:val="2"/>
    <w:uiPriority w:val="9"/>
    <w:qFormat/>
    <w:rPr>
      <w:rFonts w:ascii="Cambria" w:eastAsia="宋体" w:hAnsi="Cambria" w:cs="Times New Roman"/>
      <w:b/>
      <w:bCs/>
      <w:sz w:val="32"/>
      <w:szCs w:val="32"/>
    </w:rPr>
  </w:style>
  <w:style w:type="character" w:customStyle="1" w:styleId="41">
    <w:name w:val="标题 4 字符1"/>
    <w:link w:val="4"/>
    <w:uiPriority w:val="9"/>
    <w:qFormat/>
    <w:rPr>
      <w:rFonts w:ascii="Cambria" w:eastAsia="宋体" w:hAnsi="Cambria" w:cs="Times New Roman"/>
      <w:b/>
      <w:bCs/>
      <w:i/>
      <w:iCs/>
      <w:color w:val="2DA2BF"/>
      <w:kern w:val="0"/>
      <w:sz w:val="22"/>
      <w:szCs w:val="20"/>
      <w:lang w:val="zh-CN" w:eastAsia="zh-CN"/>
    </w:rPr>
  </w:style>
  <w:style w:type="character" w:customStyle="1" w:styleId="210">
    <w:name w:val="正文文本缩进 2 字符1"/>
    <w:link w:val="20"/>
    <w:qFormat/>
    <w:rPr>
      <w:rFonts w:ascii="Times New Roman" w:hAnsi="Times New Roman"/>
      <w:sz w:val="24"/>
      <w:szCs w:val="24"/>
    </w:rPr>
  </w:style>
  <w:style w:type="character" w:customStyle="1" w:styleId="14">
    <w:name w:val="批注框文本 字符1"/>
    <w:link w:val="ac"/>
    <w:uiPriority w:val="99"/>
    <w:qFormat/>
    <w:rPr>
      <w:rFonts w:ascii="Times New Roman" w:hAnsi="Times New Roman"/>
      <w:sz w:val="18"/>
      <w:szCs w:val="18"/>
    </w:rPr>
  </w:style>
  <w:style w:type="character" w:customStyle="1" w:styleId="13">
    <w:name w:val="日期 字符1"/>
    <w:link w:val="ab"/>
    <w:uiPriority w:val="99"/>
    <w:qFormat/>
    <w:rPr>
      <w:rFonts w:ascii="Times New Roman" w:eastAsia="宋体" w:hAnsi="Times New Roman" w:cs="Times New Roman"/>
      <w:szCs w:val="24"/>
    </w:rPr>
  </w:style>
  <w:style w:type="character" w:customStyle="1" w:styleId="16">
    <w:name w:val="页眉 字符1"/>
    <w:link w:val="ae"/>
    <w:uiPriority w:val="99"/>
    <w:qFormat/>
    <w:rPr>
      <w:rFonts w:ascii="Times New Roman" w:hAnsi="Times New Roman"/>
      <w:sz w:val="18"/>
      <w:szCs w:val="18"/>
    </w:rPr>
  </w:style>
  <w:style w:type="character" w:customStyle="1" w:styleId="51">
    <w:name w:val="标题 5 字符1"/>
    <w:link w:val="5"/>
    <w:uiPriority w:val="9"/>
    <w:qFormat/>
    <w:rPr>
      <w:rFonts w:ascii="Cambria" w:eastAsia="宋体" w:hAnsi="Cambria" w:cs="Times New Roman"/>
      <w:color w:val="16505E"/>
      <w:kern w:val="0"/>
      <w:sz w:val="22"/>
      <w:szCs w:val="20"/>
      <w:lang w:val="zh-CN" w:eastAsia="zh-CN"/>
    </w:rPr>
  </w:style>
  <w:style w:type="character" w:customStyle="1" w:styleId="31">
    <w:name w:val="标题 3 字符1"/>
    <w:link w:val="3"/>
    <w:uiPriority w:val="9"/>
    <w:qFormat/>
    <w:rPr>
      <w:rFonts w:ascii="Cambria" w:eastAsia="宋体" w:hAnsi="Cambria" w:cs="Times New Roman"/>
      <w:b/>
      <w:bCs/>
      <w:color w:val="2DA2BF"/>
      <w:kern w:val="0"/>
      <w:sz w:val="22"/>
      <w:szCs w:val="20"/>
      <w:lang w:val="zh-CN" w:eastAsia="zh-CN"/>
    </w:rPr>
  </w:style>
  <w:style w:type="character" w:customStyle="1" w:styleId="11">
    <w:name w:val="标题 1 字符1"/>
    <w:link w:val="1"/>
    <w:uiPriority w:val="9"/>
    <w:qFormat/>
    <w:rPr>
      <w:rFonts w:ascii="Times New Roman" w:eastAsia="宋体" w:hAnsi="Times New Roman" w:cs="Times New Roman"/>
      <w:b/>
      <w:bCs/>
      <w:kern w:val="44"/>
      <w:sz w:val="44"/>
      <w:szCs w:val="44"/>
    </w:rPr>
  </w:style>
  <w:style w:type="character" w:customStyle="1" w:styleId="10">
    <w:name w:val="文档结构图 字符1"/>
    <w:link w:val="a4"/>
    <w:uiPriority w:val="99"/>
    <w:qFormat/>
    <w:rPr>
      <w:rFonts w:ascii="宋体" w:hAnsi="Times New Roman"/>
      <w:sz w:val="18"/>
      <w:szCs w:val="18"/>
    </w:rPr>
  </w:style>
  <w:style w:type="character" w:customStyle="1" w:styleId="17">
    <w:name w:val="批注主题 字符1"/>
    <w:link w:val="af"/>
    <w:uiPriority w:val="99"/>
    <w:qFormat/>
    <w:rPr>
      <w:rFonts w:ascii="Times New Roman" w:eastAsia="宋体" w:hAnsi="Times New Roman" w:cs="Times New Roman"/>
      <w:b/>
      <w:bCs/>
      <w:kern w:val="0"/>
      <w:sz w:val="22"/>
      <w:szCs w:val="24"/>
    </w:rPr>
  </w:style>
  <w:style w:type="character" w:customStyle="1" w:styleId="61">
    <w:name w:val="标题 6 字符1"/>
    <w:link w:val="6"/>
    <w:uiPriority w:val="9"/>
    <w:qFormat/>
    <w:rPr>
      <w:rFonts w:ascii="Cambria" w:eastAsia="宋体" w:hAnsi="Cambria" w:cs="Times New Roman"/>
      <w:b/>
      <w:bCs/>
      <w:sz w:val="24"/>
      <w:szCs w:val="24"/>
    </w:rPr>
  </w:style>
  <w:style w:type="character" w:customStyle="1" w:styleId="12">
    <w:name w:val="纯文本 字符1"/>
    <w:link w:val="aa"/>
    <w:qFormat/>
    <w:rPr>
      <w:rFonts w:ascii="宋体" w:hAnsi="Courier New"/>
      <w:sz w:val="28"/>
      <w:szCs w:val="21"/>
    </w:rPr>
  </w:style>
  <w:style w:type="character" w:customStyle="1" w:styleId="afa">
    <w:name w:val="纯文本 字符"/>
    <w:uiPriority w:val="99"/>
    <w:semiHidden/>
    <w:qFormat/>
    <w:rPr>
      <w:rFonts w:ascii="宋体" w:hAnsi="Courier New" w:cs="Courier New"/>
      <w:szCs w:val="24"/>
    </w:rPr>
  </w:style>
  <w:style w:type="character" w:customStyle="1" w:styleId="a6">
    <w:name w:val="批注文字 字符"/>
    <w:link w:val="a5"/>
    <w:uiPriority w:val="99"/>
    <w:semiHidden/>
    <w:qFormat/>
    <w:rPr>
      <w:rFonts w:ascii="Times New Roman" w:eastAsia="宋体" w:hAnsi="Times New Roman" w:cs="Times New Roman"/>
      <w:szCs w:val="24"/>
    </w:rPr>
  </w:style>
  <w:style w:type="character" w:customStyle="1" w:styleId="afb">
    <w:name w:val="批注主题 字符"/>
    <w:uiPriority w:val="99"/>
    <w:semiHidden/>
    <w:qFormat/>
    <w:rPr>
      <w:rFonts w:ascii="Times New Roman" w:eastAsia="宋体" w:hAnsi="Times New Roman" w:cs="Times New Roman"/>
      <w:b/>
      <w:bCs/>
      <w:szCs w:val="24"/>
    </w:rPr>
  </w:style>
  <w:style w:type="character" w:customStyle="1" w:styleId="afc">
    <w:name w:val="文档结构图 字符"/>
    <w:uiPriority w:val="99"/>
    <w:semiHidden/>
    <w:qFormat/>
    <w:rPr>
      <w:rFonts w:ascii="Microsoft YaHei UI" w:eastAsia="Microsoft YaHei UI" w:hAnsi="Times New Roman" w:cs="Times New Roman"/>
      <w:sz w:val="18"/>
      <w:szCs w:val="18"/>
    </w:rPr>
  </w:style>
  <w:style w:type="character" w:customStyle="1" w:styleId="afd">
    <w:name w:val="日期 字符"/>
    <w:uiPriority w:val="99"/>
    <w:semiHidden/>
    <w:qFormat/>
    <w:rPr>
      <w:rFonts w:ascii="Times New Roman" w:eastAsia="宋体" w:hAnsi="Times New Roman" w:cs="Times New Roman"/>
      <w:szCs w:val="24"/>
    </w:rPr>
  </w:style>
  <w:style w:type="character" w:customStyle="1" w:styleId="afe">
    <w:name w:val="页脚 字符"/>
    <w:uiPriority w:val="99"/>
    <w:semiHidden/>
    <w:qFormat/>
    <w:rPr>
      <w:rFonts w:ascii="Times New Roman" w:eastAsia="宋体" w:hAnsi="Times New Roman" w:cs="Times New Roman"/>
      <w:sz w:val="18"/>
      <w:szCs w:val="18"/>
    </w:rPr>
  </w:style>
  <w:style w:type="character" w:customStyle="1" w:styleId="24">
    <w:name w:val="正文文本缩进 2 字符"/>
    <w:uiPriority w:val="99"/>
    <w:semiHidden/>
    <w:qFormat/>
    <w:rPr>
      <w:rFonts w:ascii="Times New Roman" w:eastAsia="宋体" w:hAnsi="Times New Roman" w:cs="Times New Roman"/>
      <w:szCs w:val="24"/>
    </w:rPr>
  </w:style>
  <w:style w:type="character" w:customStyle="1" w:styleId="aff">
    <w:name w:val="批注框文本 字符"/>
    <w:uiPriority w:val="99"/>
    <w:semiHidden/>
    <w:qFormat/>
    <w:rPr>
      <w:rFonts w:ascii="Times New Roman" w:eastAsia="宋体" w:hAnsi="Times New Roman" w:cs="Times New Roman"/>
      <w:sz w:val="18"/>
      <w:szCs w:val="18"/>
    </w:rPr>
  </w:style>
  <w:style w:type="character" w:customStyle="1" w:styleId="aff0">
    <w:name w:val="页眉 字符"/>
    <w:uiPriority w:val="99"/>
    <w:semiHidden/>
    <w:qFormat/>
    <w:rPr>
      <w:rFonts w:ascii="Times New Roman" w:eastAsia="宋体" w:hAnsi="Times New Roman" w:cs="Times New Roman"/>
      <w:sz w:val="18"/>
      <w:szCs w:val="18"/>
    </w:rPr>
  </w:style>
  <w:style w:type="character" w:customStyle="1" w:styleId="32">
    <w:name w:val="正文文本缩进 3 字符"/>
    <w:link w:val="30"/>
    <w:qFormat/>
    <w:rPr>
      <w:rFonts w:ascii="仿宋_GB2312" w:eastAsia="仿宋_GB2312" w:cs="仿宋_GB2312" w:hint="eastAsia"/>
      <w:kern w:val="2"/>
      <w:sz w:val="28"/>
      <w:szCs w:val="24"/>
    </w:rPr>
  </w:style>
  <w:style w:type="character" w:customStyle="1" w:styleId="a8">
    <w:name w:val="正文文本 字符"/>
    <w:link w:val="a7"/>
    <w:uiPriority w:val="99"/>
    <w:semiHidden/>
    <w:qFormat/>
    <w:rPr>
      <w:kern w:val="2"/>
      <w:sz w:val="21"/>
      <w:szCs w:val="24"/>
    </w:rPr>
  </w:style>
  <w:style w:type="character" w:customStyle="1" w:styleId="font01">
    <w:name w:val="font01"/>
    <w:qFormat/>
    <w:rPr>
      <w:rFonts w:ascii="宋体" w:eastAsia="宋体" w:hAnsi="宋体" w:cs="宋体" w:hint="eastAsia"/>
      <w:color w:val="000000"/>
      <w:sz w:val="24"/>
      <w:szCs w:val="24"/>
      <w:u w:val="none"/>
      <w:vertAlign w:val="superscript"/>
    </w:rPr>
  </w:style>
  <w:style w:type="character" w:customStyle="1" w:styleId="font11">
    <w:name w:val="font11"/>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228;&#184;&#148;&#230;&#156;" TargetMode="External"/><Relationship Id="rId18" Type="http://schemas.openxmlformats.org/officeDocument/2006/relationships/hyperlink" Target="https://baike.baidu.com/item/%E8%8B%A5%E5%85%8B%E9%9B%85%E4%B9%A1" TargetMode="External"/><Relationship Id="rId3" Type="http://schemas.openxmlformats.org/officeDocument/2006/relationships/numbering" Target="numbering.xml"/><Relationship Id="rId21" Type="http://schemas.openxmlformats.org/officeDocument/2006/relationships/hyperlink" Target="https://baike.baidu.com/item/%E5%AE%89%E8%BF%AA%E5%B0%94%E4%B9%A1" TargetMode="External"/><Relationship Id="rId7" Type="http://schemas.openxmlformats.org/officeDocument/2006/relationships/footnotes" Target="footnotes.xml"/><Relationship Id="rId12" Type="http://schemas.openxmlformats.org/officeDocument/2006/relationships/hyperlink" Target="https://baike.baidu.com/item/&#229;&#161;&#148;&#229;&#133;&#139;&#230;&#139;&#137;&#231;&#142;&#155;&#229;&#185;&#178;&#230;&#178;&#153;&#230;&#188;&#160;" TargetMode="External"/><Relationship Id="rId17" Type="http://schemas.openxmlformats.org/officeDocument/2006/relationships/hyperlink" Target="https://baike.baidu.com/item/%E5%B0%BC%E9%9B%85%E4%B9%A1" TargetMode="External"/><Relationship Id="rId2" Type="http://schemas.openxmlformats.org/officeDocument/2006/relationships/customXml" Target="../customXml/item2.xml"/><Relationship Id="rId16" Type="http://schemas.openxmlformats.org/officeDocument/2006/relationships/hyperlink" Target="https://baike.baidu.com/item/&#230;&#178;&#153;&#233;&#155;&#133;&#229;&#142;&#191;/4585516" TargetMode="External"/><Relationship Id="rId20" Type="http://schemas.openxmlformats.org/officeDocument/2006/relationships/hyperlink" Target="https://baike.baidu.com/item/%E5%8F%B6%E4%BA%A6%E5%85%8B%E4%B9%A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baidu.com/item/&#230;&#152;&#134;&#228;" TargetMode="External"/><Relationship Id="rId5" Type="http://schemas.openxmlformats.org/officeDocument/2006/relationships/settings" Target="settings.xml"/><Relationship Id="rId15" Type="http://schemas.openxmlformats.org/officeDocument/2006/relationships/hyperlink" Target="https://baike.baidu.com/item/&#233;&#152;&#191;&#229;&#133;&#139;&#232;&#139;&#143;/13207961"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baike.baidu.com/item/%E8%90%A8%E5%8B%92%E5%90%BE%E5%88%99%E5%85%8B%E4%B9%A1"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baike.baidu.com/item/&#230;&#148;&#185;&#229;&#136;&#153;&#229;&#142;&#191;/3374433"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CDCFF384-17EC-425F-925F-F43A35361E2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52</Pages>
  <Words>4777</Words>
  <Characters>27233</Characters>
  <Application>Microsoft Office Word</Application>
  <DocSecurity>0</DocSecurity>
  <Lines>226</Lines>
  <Paragraphs>63</Paragraphs>
  <ScaleCrop>false</ScaleCrop>
  <Company>kcb</Company>
  <LinksUpToDate>false</LinksUpToDate>
  <CharactersWithSpaces>31947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新疆民丰县矿产资源总体规划</dc:title>
  <dc:creator>DELL</dc:creator>
  <cp:lastModifiedBy>Don Wong</cp:lastModifiedBy>
  <cp:revision>13</cp:revision>
  <cp:lastPrinted>2022-02-21T04:22:00Z</cp:lastPrinted>
  <dcterms:created xsi:type="dcterms:W3CDTF">2021-07-26T02:50:00Z</dcterms:created>
  <dcterms:modified xsi:type="dcterms:W3CDTF">2023-09-13T11:52:00Z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F00FC49922824609831E92F8D5A3A258</vt:lpwstr>
  </property>
</Properties>
</file>