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民丰县2022年衔接资金项目结余资金整合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使用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告公示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根据民丰县乡村振兴领导小组《关于2022年民丰县衔接资金项目结余资金整合使用的通知》，现将有关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资金调整安排使用情况公示如下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和地财农［2022］16号71.224529万元、6.554894万元、15万元；和地财农［2021］56号6.46209万元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资金安排使用</w:t>
      </w:r>
      <w:r>
        <w:rPr>
          <w:rFonts w:hint="eastAsia" w:ascii="黑体" w:hAnsi="黑体" w:eastAsia="黑体" w:cs="黑体"/>
          <w:sz w:val="30"/>
          <w:szCs w:val="30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经县乡村振兴领导小组研究决定，结合项目情况，按照以下原则安排使用资金：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1.按照精准使用资金的原则，围绕年度任务、严守现行标准，在农业生产发展和农村基础设施建设范围内安排使用整合资金。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纳入整合方案的资金，不得安排用于下列“负面清单”事项，包括：村级办公场所、文化室、文化广场（乡村舞台）、学校等公共服务设施，大中型基础设施建设，医疗保障，购买各类保险，偿还债务或垫资，行政事业单位支出，购买交通工具及通讯设备，各种资金、津贴和福利补助，弥补企业亏损，修建楼堂馆所，贫困农牧场、林场棚户改造以外的职工住宅，弥补预算支出缺口，城市基础设施建设和城市扶贫的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资金安排使用情况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民丰县2022年衔接资金项目结余资金整合使用情况表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40" w:firstLineChars="3200"/>
        <w:jc w:val="left"/>
        <w:textAlignment w:val="auto"/>
        <w:outlineLvl w:val="9"/>
        <w:rPr>
          <w:rFonts w:hint="eastAsia" w:ascii="仿宋_GB2312" w:hAnsi="仿宋_GB2312" w:eastAsia="仿宋_GB2312" w:cs="仿宋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"/>
          <w:sz w:val="22"/>
          <w:szCs w:val="22"/>
          <w:lang w:val="en-US" w:eastAsia="zh-CN"/>
        </w:rPr>
        <w:t xml:space="preserve">  单位：万元                                  </w:t>
      </w:r>
    </w:p>
    <w:tbl>
      <w:tblPr>
        <w:tblStyle w:val="6"/>
        <w:tblW w:w="8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350"/>
        <w:gridCol w:w="1140"/>
        <w:gridCol w:w="1341"/>
        <w:gridCol w:w="1209"/>
        <w:gridCol w:w="1050"/>
        <w:gridCol w:w="970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原项目名称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地区文件号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结余资金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现安排项目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安排资金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建设地点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合计：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99.2415131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合计：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99.241513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sz w:val="22"/>
                <w:szCs w:val="22"/>
                <w:lang w:val="en-US" w:eastAsia="zh-CN"/>
              </w:rPr>
              <w:t>民丰县牲畜隔离场建设项目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和地财农［2022］16号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71.224529</w:t>
            </w:r>
          </w:p>
        </w:tc>
        <w:tc>
          <w:tcPr>
            <w:tcW w:w="1341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民丰县良种扩繁场建设项目（一期）</w:t>
            </w:r>
          </w:p>
        </w:tc>
        <w:tc>
          <w:tcPr>
            <w:tcW w:w="1209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99.241513</w:t>
            </w:r>
          </w:p>
        </w:tc>
        <w:tc>
          <w:tcPr>
            <w:tcW w:w="105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民丰县</w:t>
            </w:r>
          </w:p>
        </w:tc>
        <w:tc>
          <w:tcPr>
            <w:tcW w:w="970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农业农村和水利局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sz w:val="22"/>
                <w:szCs w:val="22"/>
                <w:lang w:val="en-US" w:eastAsia="zh-CN"/>
              </w:rPr>
              <w:t>民丰县安迪尔乡特色农产品交易市场附属配套建设项目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和地财农［2022］16号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6.554894</w:t>
            </w:r>
          </w:p>
        </w:tc>
        <w:tc>
          <w:tcPr>
            <w:tcW w:w="134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sz w:val="22"/>
                <w:szCs w:val="22"/>
                <w:lang w:val="en-US" w:eastAsia="zh-CN"/>
              </w:rPr>
              <w:t>民丰县兰城乡机耕道及林间防火设施带建设项目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和地财农［2022］16号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15</w:t>
            </w:r>
          </w:p>
        </w:tc>
        <w:tc>
          <w:tcPr>
            <w:tcW w:w="134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"/>
                <w:sz w:val="22"/>
                <w:szCs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sz w:val="22"/>
                <w:szCs w:val="22"/>
                <w:lang w:val="en-US" w:eastAsia="zh-CN"/>
              </w:rPr>
              <w:t>民丰县2022年国有贫困林场建设项目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和地财农［2021］56号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6.46209</w:t>
            </w:r>
          </w:p>
        </w:tc>
        <w:tc>
          <w:tcPr>
            <w:tcW w:w="1341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209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105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70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52"/>
          <w:lang w:eastAsia="zh-CN"/>
        </w:rPr>
      </w:pPr>
      <w:r>
        <w:rPr>
          <w:rFonts w:hint="eastAsia" w:ascii="仿宋_GB2312" w:hAnsi="仿宋_GB2312" w:eastAsia="仿宋_GB2312" w:cs="仿宋"/>
          <w:sz w:val="22"/>
          <w:szCs w:val="22"/>
          <w:lang w:val="en-US" w:eastAsia="zh-CN"/>
        </w:rPr>
        <w:t xml:space="preserve">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52"/>
        </w:rPr>
      </w:pPr>
      <w:r>
        <w:rPr>
          <w:rFonts w:hint="eastAsia" w:ascii="黑体" w:hAnsi="黑体" w:eastAsia="黑体" w:cs="黑体"/>
          <w:sz w:val="32"/>
          <w:szCs w:val="5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52"/>
        </w:rPr>
        <w:t>、监督电话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扶贫监督电话：</w:t>
      </w:r>
      <w:r>
        <w:rPr>
          <w:rFonts w:hint="eastAsia" w:ascii="黑体" w:hAnsi="黑体" w:eastAsia="黑体" w:cs="黑体"/>
          <w:sz w:val="32"/>
          <w:szCs w:val="52"/>
          <w:lang w:val="en-US" w:eastAsia="zh-CN"/>
        </w:rPr>
        <w:t>12317</w:t>
      </w: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  <w:bookmarkStart w:id="0" w:name="_GoBack"/>
      <w:bookmarkEnd w:id="0"/>
    </w:p>
    <w:p>
      <w:pPr>
        <w:spacing w:line="560" w:lineRule="exact"/>
        <w:ind w:firstLine="5120" w:firstLineChars="1600"/>
        <w:jc w:val="center"/>
        <w:rPr>
          <w:rFonts w:hint="eastAsia" w:asciiTheme="minorEastAsia" w:hAnsiTheme="minorEastAsia" w:eastAsiaTheme="minorEastAsia" w:cstheme="minorEastAsia"/>
          <w:sz w:val="3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52"/>
          <w:lang w:val="en-US" w:eastAsia="zh-CN"/>
        </w:rPr>
        <w:t xml:space="preserve">民丰县财政局 </w:t>
      </w:r>
    </w:p>
    <w:p>
      <w:pPr>
        <w:spacing w:line="560" w:lineRule="exact"/>
        <w:ind w:firstLine="5120" w:firstLineChars="1600"/>
        <w:jc w:val="center"/>
        <w:rPr>
          <w:rFonts w:hint="eastAsia" w:asciiTheme="minorEastAsia" w:hAnsiTheme="minorEastAsia" w:eastAsiaTheme="minorEastAsia" w:cstheme="minorEastAsia"/>
          <w:sz w:val="32"/>
          <w:szCs w:val="52"/>
        </w:rPr>
      </w:pPr>
      <w:r>
        <w:rPr>
          <w:rFonts w:hint="eastAsia" w:asciiTheme="minorEastAsia" w:hAnsiTheme="minorEastAsia" w:eastAsiaTheme="minorEastAsia" w:cstheme="minorEastAsia"/>
          <w:sz w:val="32"/>
          <w:szCs w:val="52"/>
          <w:lang w:val="en-US" w:eastAsia="zh-CN"/>
        </w:rPr>
        <w:t>2022年11月21日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t>- 1 -</w:t>
    </w:r>
    <w:r>
      <w:rPr>
        <w:sz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4"/>
      </w:rPr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- 1 -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2103AA"/>
    <w:multiLevelType w:val="singleLevel"/>
    <w:tmpl w:val="D42103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C269A9"/>
    <w:rsid w:val="0139294B"/>
    <w:rsid w:val="017A5524"/>
    <w:rsid w:val="019568A1"/>
    <w:rsid w:val="07C16B6E"/>
    <w:rsid w:val="0B265EEB"/>
    <w:rsid w:val="0E125C30"/>
    <w:rsid w:val="0E3D554E"/>
    <w:rsid w:val="121D356F"/>
    <w:rsid w:val="121E1142"/>
    <w:rsid w:val="127B6335"/>
    <w:rsid w:val="139A389F"/>
    <w:rsid w:val="166763D7"/>
    <w:rsid w:val="17180195"/>
    <w:rsid w:val="19635EF8"/>
    <w:rsid w:val="1AB86029"/>
    <w:rsid w:val="1ABA1064"/>
    <w:rsid w:val="1B5471B4"/>
    <w:rsid w:val="1CF0644C"/>
    <w:rsid w:val="1D746FEB"/>
    <w:rsid w:val="1D9A5DFA"/>
    <w:rsid w:val="200E4854"/>
    <w:rsid w:val="22F057C6"/>
    <w:rsid w:val="24276673"/>
    <w:rsid w:val="24D111BA"/>
    <w:rsid w:val="259F34D8"/>
    <w:rsid w:val="266312E1"/>
    <w:rsid w:val="28454538"/>
    <w:rsid w:val="2A44302A"/>
    <w:rsid w:val="2BB916DC"/>
    <w:rsid w:val="31313C83"/>
    <w:rsid w:val="316429C1"/>
    <w:rsid w:val="319E0AE8"/>
    <w:rsid w:val="31B02584"/>
    <w:rsid w:val="347B2DE6"/>
    <w:rsid w:val="3636046A"/>
    <w:rsid w:val="36387311"/>
    <w:rsid w:val="37A72A20"/>
    <w:rsid w:val="37F257FF"/>
    <w:rsid w:val="380B77BC"/>
    <w:rsid w:val="39DA1B89"/>
    <w:rsid w:val="3A293950"/>
    <w:rsid w:val="3C1451A2"/>
    <w:rsid w:val="3E34389F"/>
    <w:rsid w:val="3E6C2DCC"/>
    <w:rsid w:val="3F127CBB"/>
    <w:rsid w:val="3F8B3DCC"/>
    <w:rsid w:val="400B6042"/>
    <w:rsid w:val="43AA35B1"/>
    <w:rsid w:val="44D5044C"/>
    <w:rsid w:val="44EA7485"/>
    <w:rsid w:val="461C3D4D"/>
    <w:rsid w:val="46896AB4"/>
    <w:rsid w:val="47C671D1"/>
    <w:rsid w:val="484B4EA9"/>
    <w:rsid w:val="49A26ED6"/>
    <w:rsid w:val="4CF67023"/>
    <w:rsid w:val="4DFE659E"/>
    <w:rsid w:val="4EE02882"/>
    <w:rsid w:val="4F030A8B"/>
    <w:rsid w:val="50404FA0"/>
    <w:rsid w:val="504D3B96"/>
    <w:rsid w:val="52796919"/>
    <w:rsid w:val="529B24BB"/>
    <w:rsid w:val="55684DD8"/>
    <w:rsid w:val="5B28426A"/>
    <w:rsid w:val="5CD37BC1"/>
    <w:rsid w:val="5E891E04"/>
    <w:rsid w:val="600F0AB0"/>
    <w:rsid w:val="61E845B8"/>
    <w:rsid w:val="656468A5"/>
    <w:rsid w:val="659D14CD"/>
    <w:rsid w:val="65E53087"/>
    <w:rsid w:val="661C0203"/>
    <w:rsid w:val="66A7312F"/>
    <w:rsid w:val="680313B7"/>
    <w:rsid w:val="682B5760"/>
    <w:rsid w:val="689E7EA2"/>
    <w:rsid w:val="6A575B94"/>
    <w:rsid w:val="6C7E1B1B"/>
    <w:rsid w:val="6CA66582"/>
    <w:rsid w:val="6E0D411C"/>
    <w:rsid w:val="6E8C15C4"/>
    <w:rsid w:val="6FA706B5"/>
    <w:rsid w:val="6FBB2A16"/>
    <w:rsid w:val="70B14E19"/>
    <w:rsid w:val="726E063E"/>
    <w:rsid w:val="746E7D4B"/>
    <w:rsid w:val="76635BC1"/>
    <w:rsid w:val="78D84CFB"/>
    <w:rsid w:val="79FA473C"/>
    <w:rsid w:val="7A9A31FF"/>
    <w:rsid w:val="7E3E1232"/>
    <w:rsid w:val="7E556766"/>
    <w:rsid w:val="7FCC2FA6"/>
    <w:rsid w:val="7FF45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 Char"/>
    <w:basedOn w:val="7"/>
    <w:link w:val="5"/>
    <w:qFormat/>
    <w:uiPriority w:val="99"/>
    <w:rPr>
      <w:rFonts w:ascii="宋体" w:hAnsi="宋体"/>
      <w:sz w:val="18"/>
      <w:szCs w:val="18"/>
    </w:rPr>
  </w:style>
  <w:style w:type="character" w:customStyle="1" w:styleId="10">
    <w:name w:val="页脚 Char Char"/>
    <w:basedOn w:val="7"/>
    <w:link w:val="4"/>
    <w:qFormat/>
    <w:uiPriority w:val="99"/>
    <w:rPr>
      <w:rFonts w:ascii="宋体" w:hAnsi="宋体"/>
      <w:sz w:val="18"/>
      <w:szCs w:val="18"/>
    </w:rPr>
  </w:style>
  <w:style w:type="character" w:customStyle="1" w:styleId="11">
    <w:name w:val="批注框文本 Char Char"/>
    <w:basedOn w:val="7"/>
    <w:link w:val="3"/>
    <w:qFormat/>
    <w:uiPriority w:val="99"/>
    <w:rPr>
      <w:rFonts w:ascii="宋体" w:hAnsi="宋体"/>
      <w:kern w:val="2"/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71"/>
    <w:basedOn w:val="7"/>
    <w:qFormat/>
    <w:uiPriority w:val="0"/>
    <w:rPr>
      <w:rFonts w:hint="eastAsia" w:ascii="宋体" w:hAnsi="宋体" w:eastAsia="宋体" w:cs="宋体"/>
      <w:color w:val="000000"/>
      <w:sz w:val="72"/>
      <w:szCs w:val="72"/>
      <w:u w:val="none"/>
    </w:rPr>
  </w:style>
  <w:style w:type="character" w:customStyle="1" w:styleId="16">
    <w:name w:val="font81"/>
    <w:basedOn w:val="7"/>
    <w:qFormat/>
    <w:uiPriority w:val="0"/>
    <w:rPr>
      <w:rFonts w:hint="eastAsia" w:ascii="宋体" w:hAnsi="宋体" w:eastAsia="宋体" w:cs="宋体"/>
      <w:color w:val="000000"/>
      <w:sz w:val="72"/>
      <w:szCs w:val="72"/>
      <w:u w:val="none"/>
    </w:rPr>
  </w:style>
  <w:style w:type="character" w:customStyle="1" w:styleId="17">
    <w:name w:val="font41"/>
    <w:basedOn w:val="7"/>
    <w:qFormat/>
    <w:uiPriority w:val="0"/>
    <w:rPr>
      <w:rFonts w:hint="eastAsia" w:ascii="宋体" w:hAnsi="宋体" w:eastAsia="宋体" w:cs="宋体"/>
      <w:color w:val="000000"/>
      <w:sz w:val="72"/>
      <w:szCs w:val="72"/>
      <w:u w:val="none"/>
    </w:rPr>
  </w:style>
  <w:style w:type="character" w:customStyle="1" w:styleId="18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947</Words>
  <Characters>5404</Characters>
  <Lines>45</Lines>
  <Paragraphs>12</Paragraphs>
  <TotalTime>1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2018-06-14T03:11:00Z</dcterms:created>
  <dc:creator>刘永明</dc:creator>
  <cp:lastModifiedBy>Administrator</cp:lastModifiedBy>
  <cp:lastPrinted>2022-09-07T04:22:00Z</cp:lastPrinted>
  <dcterms:modified xsi:type="dcterms:W3CDTF">2022-11-21T03:45:51Z</dcterms:modified>
  <dc:title>民丰县2019年第一批财政专项扶贫资金分配情况公告公示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