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before="120" w:after="120" w:line="360" w:lineRule="auto"/>
        <w:jc w:val="center"/>
        <w:rPr>
          <w:rFonts w:hint="eastAsia" w:ascii="Times New Roman" w:hAnsi="Times New Roman" w:eastAsia="仿宋_GB2312"/>
          <w:b/>
          <w:color w:val="auto"/>
          <w:sz w:val="52"/>
          <w:szCs w:val="44"/>
          <w:highlight w:val="none"/>
        </w:rPr>
      </w:pPr>
    </w:p>
    <w:p>
      <w:pPr>
        <w:spacing w:before="120" w:after="120" w:line="360" w:lineRule="auto"/>
        <w:jc w:val="center"/>
        <w:rPr>
          <w:rFonts w:hint="eastAsia" w:ascii="Times New Roman" w:hAnsi="Times New Roman" w:eastAsia="仿宋_GB2312"/>
          <w:b/>
          <w:color w:val="auto"/>
          <w:sz w:val="52"/>
          <w:szCs w:val="44"/>
          <w:highlight w:val="none"/>
        </w:rPr>
      </w:pPr>
    </w:p>
    <w:p>
      <w:pPr>
        <w:spacing w:before="120" w:after="120" w:line="360" w:lineRule="auto"/>
        <w:jc w:val="center"/>
        <w:rPr>
          <w:rFonts w:hint="eastAsia" w:ascii="Times New Roman" w:hAnsi="Times New Roman" w:eastAsia="仿宋_GB2312"/>
          <w:b/>
          <w:color w:val="auto"/>
          <w:sz w:val="52"/>
          <w:szCs w:val="44"/>
          <w:highlight w:val="none"/>
        </w:rPr>
      </w:pPr>
      <w:r>
        <w:rPr>
          <w:rFonts w:hint="eastAsia" w:ascii="Times New Roman" w:hAnsi="Times New Roman" w:eastAsia="仿宋_GB2312"/>
          <w:b/>
          <w:color w:val="auto"/>
          <w:sz w:val="52"/>
          <w:szCs w:val="44"/>
          <w:highlight w:val="none"/>
        </w:rPr>
        <w:t>20</w:t>
      </w:r>
      <w:r>
        <w:rPr>
          <w:rFonts w:hint="eastAsia" w:ascii="Times New Roman" w:hAnsi="Times New Roman" w:eastAsia="仿宋_GB2312"/>
          <w:b/>
          <w:color w:val="auto"/>
          <w:sz w:val="52"/>
          <w:szCs w:val="44"/>
          <w:highlight w:val="none"/>
          <w:lang w:val="en-US" w:eastAsia="zh-CN"/>
        </w:rPr>
        <w:t>2</w:t>
      </w:r>
      <w:r>
        <w:rPr>
          <w:rFonts w:hint="eastAsia" w:eastAsia="仿宋_GB2312"/>
          <w:b/>
          <w:color w:val="auto"/>
          <w:sz w:val="52"/>
          <w:szCs w:val="44"/>
          <w:highlight w:val="none"/>
          <w:lang w:val="en-US" w:eastAsia="zh-CN"/>
        </w:rPr>
        <w:t>1</w:t>
      </w:r>
      <w:r>
        <w:rPr>
          <w:rFonts w:hint="eastAsia" w:ascii="Times New Roman" w:hAnsi="Times New Roman" w:eastAsia="仿宋_GB2312"/>
          <w:b/>
          <w:color w:val="auto"/>
          <w:sz w:val="52"/>
          <w:szCs w:val="44"/>
          <w:highlight w:val="none"/>
        </w:rPr>
        <w:t>年民丰县富民小区万亩杏园品种改良项目绩效评价报告</w:t>
      </w:r>
    </w:p>
    <w:p>
      <w:pPr>
        <w:spacing w:before="120" w:after="120" w:line="360" w:lineRule="auto"/>
        <w:jc w:val="center"/>
        <w:rPr>
          <w:rFonts w:hint="eastAsia" w:ascii="Times New Roman" w:hAnsi="Times New Roman" w:eastAsia="仿宋_GB2312"/>
          <w:b/>
          <w:color w:val="auto"/>
          <w:sz w:val="52"/>
          <w:szCs w:val="44"/>
          <w:highlight w:val="none"/>
        </w:rPr>
      </w:pPr>
    </w:p>
    <w:p>
      <w:pPr>
        <w:spacing w:before="120" w:after="120" w:line="360" w:lineRule="auto"/>
        <w:jc w:val="center"/>
        <w:rPr>
          <w:rFonts w:hint="eastAsia" w:ascii="Times New Roman" w:hAnsi="Times New Roman" w:eastAsia="仿宋_GB2312"/>
          <w:b/>
          <w:color w:val="auto"/>
          <w:sz w:val="52"/>
          <w:szCs w:val="44"/>
          <w:highlight w:val="none"/>
        </w:rPr>
      </w:pPr>
    </w:p>
    <w:p>
      <w:pPr>
        <w:spacing w:before="120" w:after="120" w:line="360" w:lineRule="auto"/>
        <w:jc w:val="center"/>
        <w:rPr>
          <w:rFonts w:hint="eastAsia" w:ascii="Times New Roman" w:hAnsi="Times New Roman" w:eastAsia="仿宋_GB2312"/>
          <w:b/>
          <w:color w:val="auto"/>
          <w:sz w:val="52"/>
          <w:szCs w:val="44"/>
          <w:highlight w:val="none"/>
        </w:rPr>
      </w:pPr>
    </w:p>
    <w:p>
      <w:pPr>
        <w:spacing w:before="120" w:after="120" w:line="360" w:lineRule="auto"/>
        <w:jc w:val="center"/>
        <w:rPr>
          <w:rFonts w:hint="eastAsia" w:ascii="Times New Roman" w:hAnsi="Times New Roman" w:eastAsia="仿宋_GB2312"/>
          <w:b/>
          <w:color w:val="auto"/>
          <w:sz w:val="52"/>
          <w:szCs w:val="44"/>
          <w:highlight w:val="none"/>
        </w:rPr>
      </w:pPr>
    </w:p>
    <w:p>
      <w:pPr>
        <w:spacing w:before="120" w:after="120" w:line="360" w:lineRule="auto"/>
        <w:jc w:val="center"/>
        <w:rPr>
          <w:rFonts w:hint="eastAsia" w:ascii="Times New Roman" w:hAnsi="Times New Roman" w:eastAsia="仿宋_GB2312"/>
          <w:b/>
          <w:color w:val="auto"/>
          <w:sz w:val="52"/>
          <w:szCs w:val="44"/>
          <w:highlight w:val="none"/>
        </w:rPr>
      </w:pPr>
    </w:p>
    <w:p>
      <w:pPr>
        <w:spacing w:before="120" w:after="120" w:line="360" w:lineRule="auto"/>
        <w:jc w:val="center"/>
        <w:rPr>
          <w:rFonts w:hint="eastAsia" w:ascii="Times New Roman" w:hAnsi="Times New Roman" w:eastAsia="仿宋_GB2312"/>
          <w:b/>
          <w:color w:val="auto"/>
          <w:kern w:val="0"/>
          <w:sz w:val="28"/>
          <w:szCs w:val="28"/>
          <w:highlight w:val="none"/>
          <w:lang w:bidi="en-US"/>
        </w:rPr>
      </w:pPr>
      <w:r>
        <w:rPr>
          <w:rFonts w:hint="eastAsia" w:ascii="Times New Roman" w:hAnsi="Times New Roman" w:eastAsia="仿宋_GB2312"/>
          <w:b/>
          <w:color w:val="auto"/>
          <w:kern w:val="0"/>
          <w:sz w:val="28"/>
          <w:szCs w:val="28"/>
          <w:highlight w:val="none"/>
          <w:lang w:bidi="en-US"/>
        </w:rPr>
        <w:t xml:space="preserve">    </w:t>
      </w:r>
      <w:r>
        <w:rPr>
          <w:rFonts w:hint="eastAsia" w:eastAsia="仿宋_GB2312"/>
          <w:b/>
          <w:color w:val="auto"/>
          <w:kern w:val="0"/>
          <w:sz w:val="28"/>
          <w:szCs w:val="28"/>
          <w:highlight w:val="none"/>
          <w:lang w:val="en-US" w:eastAsia="zh-CN" w:bidi="en-US"/>
        </w:rPr>
        <w:t xml:space="preserve">    </w:t>
      </w:r>
      <w:r>
        <w:rPr>
          <w:rFonts w:hint="eastAsia" w:ascii="Times New Roman" w:hAnsi="Times New Roman" w:eastAsia="仿宋_GB2312"/>
          <w:b/>
          <w:color w:val="auto"/>
          <w:kern w:val="0"/>
          <w:sz w:val="28"/>
          <w:szCs w:val="28"/>
          <w:highlight w:val="none"/>
          <w:lang w:bidi="en-US"/>
        </w:rPr>
        <w:t xml:space="preserve"> 项目名称：20</w:t>
      </w:r>
      <w:r>
        <w:rPr>
          <w:rFonts w:hint="eastAsia" w:ascii="Times New Roman" w:hAnsi="Times New Roman" w:eastAsia="仿宋_GB2312"/>
          <w:b/>
          <w:color w:val="auto"/>
          <w:kern w:val="0"/>
          <w:sz w:val="28"/>
          <w:szCs w:val="28"/>
          <w:highlight w:val="none"/>
          <w:lang w:val="en-US" w:eastAsia="zh-CN" w:bidi="en-US"/>
        </w:rPr>
        <w:t>2</w:t>
      </w:r>
      <w:r>
        <w:rPr>
          <w:rFonts w:hint="eastAsia" w:eastAsia="仿宋_GB2312"/>
          <w:b/>
          <w:color w:val="auto"/>
          <w:kern w:val="0"/>
          <w:sz w:val="28"/>
          <w:szCs w:val="28"/>
          <w:highlight w:val="none"/>
          <w:lang w:val="en-US" w:eastAsia="zh-CN" w:bidi="en-US"/>
        </w:rPr>
        <w:t>1</w:t>
      </w:r>
      <w:r>
        <w:rPr>
          <w:rFonts w:hint="eastAsia" w:ascii="Times New Roman" w:hAnsi="Times New Roman" w:eastAsia="仿宋_GB2312"/>
          <w:b/>
          <w:color w:val="auto"/>
          <w:kern w:val="0"/>
          <w:sz w:val="28"/>
          <w:szCs w:val="28"/>
          <w:highlight w:val="none"/>
          <w:lang w:bidi="en-US"/>
        </w:rPr>
        <w:t>年</w:t>
      </w:r>
      <w:r>
        <w:rPr>
          <w:rFonts w:hint="eastAsia" w:eastAsia="仿宋_GB2312"/>
          <w:b/>
          <w:color w:val="auto"/>
          <w:kern w:val="0"/>
          <w:sz w:val="28"/>
          <w:szCs w:val="28"/>
          <w:highlight w:val="none"/>
          <w:lang w:val="en-US" w:eastAsia="zh-CN" w:bidi="en-US"/>
        </w:rPr>
        <w:t>民丰县</w:t>
      </w:r>
      <w:r>
        <w:rPr>
          <w:rFonts w:hint="eastAsia" w:ascii="Times New Roman" w:hAnsi="Times New Roman" w:eastAsia="仿宋_GB2312"/>
          <w:b/>
          <w:color w:val="auto"/>
          <w:kern w:val="0"/>
          <w:sz w:val="28"/>
          <w:szCs w:val="28"/>
          <w:highlight w:val="none"/>
          <w:lang w:bidi="en-US"/>
        </w:rPr>
        <w:t>富民小区万亩杏园品种改良项目</w:t>
      </w:r>
    </w:p>
    <w:p>
      <w:pPr>
        <w:widowControl/>
        <w:spacing w:before="120" w:after="120" w:line="360" w:lineRule="auto"/>
        <w:ind w:firstLine="1405" w:firstLineChars="500"/>
        <w:jc w:val="left"/>
        <w:rPr>
          <w:rFonts w:hint="eastAsia" w:ascii="Times New Roman" w:hAnsi="Times New Roman" w:eastAsia="仿宋_GB2312"/>
          <w:b/>
          <w:color w:val="auto"/>
          <w:kern w:val="0"/>
          <w:sz w:val="28"/>
          <w:szCs w:val="28"/>
          <w:highlight w:val="none"/>
          <w:lang w:bidi="en-US"/>
        </w:rPr>
      </w:pPr>
      <w:r>
        <w:rPr>
          <w:rFonts w:hint="eastAsia" w:eastAsia="仿宋_GB2312"/>
          <w:b/>
          <w:kern w:val="0"/>
          <w:sz w:val="28"/>
          <w:szCs w:val="28"/>
          <w:highlight w:val="none"/>
          <w:lang w:bidi="en-US"/>
        </w:rPr>
        <w:drawing>
          <wp:anchor distT="0" distB="0" distL="114300" distR="114300" simplePos="0" relativeHeight="251674624" behindDoc="1" locked="0" layoutInCell="1" allowOverlap="1">
            <wp:simplePos x="0" y="0"/>
            <wp:positionH relativeFrom="column">
              <wp:posOffset>1950085</wp:posOffset>
            </wp:positionH>
            <wp:positionV relativeFrom="paragraph">
              <wp:posOffset>398145</wp:posOffset>
            </wp:positionV>
            <wp:extent cx="1600200" cy="1564005"/>
            <wp:effectExtent l="0" t="0" r="0" b="10795"/>
            <wp:wrapNone/>
            <wp:docPr id="1" name="图片 1" descr="a4cfea4f3b02f141257970d72109c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4cfea4f3b02f141257970d72109c468"/>
                    <pic:cNvPicPr>
                      <a:picLocks noChangeAspect="1"/>
                    </pic:cNvPicPr>
                  </pic:nvPicPr>
                  <pic:blipFill>
                    <a:blip r:embed="rId9"/>
                    <a:stretch>
                      <a:fillRect/>
                    </a:stretch>
                  </pic:blipFill>
                  <pic:spPr>
                    <a:xfrm>
                      <a:off x="3020695" y="7656830"/>
                      <a:ext cx="1600200" cy="1564005"/>
                    </a:xfrm>
                    <a:prstGeom prst="rect">
                      <a:avLst/>
                    </a:prstGeom>
                  </pic:spPr>
                </pic:pic>
              </a:graphicData>
            </a:graphic>
          </wp:anchor>
        </w:drawing>
      </w:r>
      <w:r>
        <w:rPr>
          <w:rFonts w:hint="eastAsia" w:ascii="Times New Roman" w:hAnsi="Times New Roman" w:eastAsia="仿宋_GB2312"/>
          <w:b/>
          <w:color w:val="auto"/>
          <w:kern w:val="0"/>
          <w:sz w:val="28"/>
          <w:szCs w:val="28"/>
          <w:highlight w:val="none"/>
          <w:lang w:bidi="en-US"/>
        </w:rPr>
        <w:t>项目单位：民丰县林业和草原局</w:t>
      </w:r>
      <w:bookmarkStart w:id="153" w:name="_GoBack"/>
      <w:bookmarkEnd w:id="153"/>
    </w:p>
    <w:p>
      <w:pPr>
        <w:widowControl/>
        <w:spacing w:before="120" w:after="120" w:line="360" w:lineRule="auto"/>
        <w:ind w:firstLine="1405" w:firstLineChars="500"/>
        <w:jc w:val="left"/>
        <w:rPr>
          <w:rFonts w:hint="eastAsia" w:ascii="Times New Roman" w:hAnsi="Times New Roman" w:eastAsia="仿宋_GB2312"/>
          <w:b/>
          <w:color w:val="auto"/>
          <w:kern w:val="0"/>
          <w:sz w:val="28"/>
          <w:szCs w:val="28"/>
          <w:highlight w:val="none"/>
          <w:lang w:bidi="en-US"/>
        </w:rPr>
      </w:pPr>
      <w:r>
        <w:rPr>
          <w:rFonts w:hint="eastAsia" w:ascii="Times New Roman" w:hAnsi="Times New Roman" w:eastAsia="仿宋_GB2312"/>
          <w:b/>
          <w:color w:val="auto"/>
          <w:kern w:val="0"/>
          <w:sz w:val="28"/>
          <w:szCs w:val="28"/>
          <w:highlight w:val="none"/>
          <w:lang w:bidi="en-US"/>
        </w:rPr>
        <w:t>主管部门：民丰县林业和草原局</w:t>
      </w:r>
    </w:p>
    <w:p>
      <w:pPr>
        <w:widowControl/>
        <w:spacing w:before="120" w:after="120" w:line="360" w:lineRule="auto"/>
        <w:ind w:firstLine="1405" w:firstLineChars="500"/>
        <w:jc w:val="left"/>
        <w:rPr>
          <w:rFonts w:hint="eastAsia" w:ascii="Times New Roman" w:hAnsi="Times New Roman" w:eastAsia="仿宋_GB2312"/>
          <w:b/>
          <w:color w:val="auto"/>
          <w:kern w:val="0"/>
          <w:sz w:val="28"/>
          <w:szCs w:val="28"/>
          <w:highlight w:val="none"/>
          <w:lang w:bidi="en-US"/>
        </w:rPr>
      </w:pPr>
      <w:r>
        <w:rPr>
          <w:rFonts w:hint="eastAsia" w:ascii="Times New Roman" w:hAnsi="Times New Roman" w:eastAsia="仿宋_GB2312"/>
          <w:b/>
          <w:color w:val="auto"/>
          <w:kern w:val="0"/>
          <w:sz w:val="28"/>
          <w:szCs w:val="28"/>
          <w:highlight w:val="none"/>
          <w:lang w:bidi="en-US"/>
        </w:rPr>
        <w:t>委托单位：民丰县财政局</w:t>
      </w:r>
    </w:p>
    <w:p>
      <w:pPr>
        <w:widowControl/>
        <w:spacing w:before="120" w:after="120" w:line="360" w:lineRule="auto"/>
        <w:ind w:firstLine="1405" w:firstLineChars="500"/>
        <w:jc w:val="left"/>
        <w:rPr>
          <w:rFonts w:hint="eastAsia" w:ascii="Times New Roman" w:hAnsi="Times New Roman" w:eastAsia="仿宋_GB2312"/>
          <w:b/>
          <w:color w:val="auto"/>
          <w:kern w:val="0"/>
          <w:sz w:val="28"/>
          <w:szCs w:val="28"/>
          <w:highlight w:val="none"/>
          <w:lang w:bidi="en-US"/>
        </w:rPr>
      </w:pPr>
      <w:r>
        <w:rPr>
          <w:rFonts w:hint="eastAsia" w:ascii="Times New Roman" w:hAnsi="Times New Roman" w:eastAsia="仿宋_GB2312"/>
          <w:b/>
          <w:color w:val="auto"/>
          <w:kern w:val="0"/>
          <w:sz w:val="28"/>
          <w:szCs w:val="28"/>
          <w:highlight w:val="none"/>
          <w:lang w:bidi="en-US"/>
        </w:rPr>
        <w:t>评价机构：新疆政通众和商务咨询有限公司</w:t>
      </w:r>
    </w:p>
    <w:p>
      <w:pPr>
        <w:widowControl/>
        <w:spacing w:before="120" w:after="120" w:line="360" w:lineRule="auto"/>
        <w:jc w:val="center"/>
        <w:rPr>
          <w:rFonts w:hint="eastAsia" w:ascii="Times New Roman" w:hAnsi="Times New Roman" w:eastAsia="仿宋_GB2312"/>
          <w:b/>
          <w:color w:val="auto"/>
          <w:kern w:val="0"/>
          <w:sz w:val="28"/>
          <w:szCs w:val="28"/>
          <w:highlight w:val="none"/>
          <w:lang w:bidi="en-US"/>
        </w:rPr>
      </w:pPr>
    </w:p>
    <w:p>
      <w:pPr>
        <w:jc w:val="center"/>
        <w:rPr>
          <w:rFonts w:hint="eastAsia" w:ascii="Times New Roman" w:hAnsi="Times New Roman" w:eastAsia="仿宋_GB2312"/>
          <w:b/>
          <w:color w:val="auto"/>
          <w:sz w:val="28"/>
          <w:szCs w:val="28"/>
          <w:highlight w:val="none"/>
        </w:rPr>
        <w:sectPr>
          <w:footerReference r:id="rId3" w:type="default"/>
          <w:footerReference r:id="rId4" w:type="even"/>
          <w:footnotePr>
            <w:numRestart w:val="eachPage"/>
          </w:footnote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linePitch="286" w:charSpace="0"/>
        </w:sectPr>
      </w:pPr>
      <w:r>
        <w:rPr>
          <w:rFonts w:hint="eastAsia" w:ascii="Times New Roman" w:hAnsi="Times New Roman" w:eastAsia="仿宋_GB2312"/>
          <w:b/>
          <w:color w:val="auto"/>
          <w:sz w:val="28"/>
          <w:szCs w:val="28"/>
          <w:highlight w:val="none"/>
        </w:rPr>
        <w:t>20</w:t>
      </w:r>
      <w:r>
        <w:rPr>
          <w:rFonts w:hint="eastAsia" w:ascii="Times New Roman" w:hAnsi="Times New Roman" w:eastAsia="仿宋_GB2312"/>
          <w:b/>
          <w:color w:val="auto"/>
          <w:sz w:val="28"/>
          <w:szCs w:val="28"/>
          <w:highlight w:val="none"/>
          <w:lang w:val="en-US" w:eastAsia="zh-CN"/>
        </w:rPr>
        <w:t>2</w:t>
      </w:r>
      <w:r>
        <w:rPr>
          <w:rFonts w:hint="eastAsia" w:eastAsia="仿宋_GB2312"/>
          <w:b/>
          <w:color w:val="auto"/>
          <w:sz w:val="28"/>
          <w:szCs w:val="28"/>
          <w:highlight w:val="none"/>
          <w:lang w:val="en-US" w:eastAsia="zh-CN"/>
        </w:rPr>
        <w:t>2</w:t>
      </w:r>
      <w:r>
        <w:rPr>
          <w:rFonts w:hint="eastAsia" w:ascii="Times New Roman" w:hAnsi="Times New Roman" w:eastAsia="仿宋_GB2312"/>
          <w:b/>
          <w:color w:val="auto"/>
          <w:sz w:val="28"/>
          <w:szCs w:val="28"/>
          <w:highlight w:val="none"/>
        </w:rPr>
        <w:t>年</w:t>
      </w:r>
      <w:r>
        <w:rPr>
          <w:rFonts w:hint="eastAsia" w:eastAsia="仿宋_GB2312"/>
          <w:b/>
          <w:color w:val="auto"/>
          <w:sz w:val="28"/>
          <w:szCs w:val="28"/>
          <w:highlight w:val="none"/>
          <w:lang w:val="en-US" w:eastAsia="zh-CN"/>
        </w:rPr>
        <w:t>8</w:t>
      </w:r>
      <w:r>
        <w:rPr>
          <w:rFonts w:hint="eastAsia" w:ascii="Times New Roman" w:hAnsi="Times New Roman" w:eastAsia="仿宋_GB2312"/>
          <w:b/>
          <w:color w:val="auto"/>
          <w:sz w:val="28"/>
          <w:szCs w:val="28"/>
          <w:highlight w:val="none"/>
        </w:rPr>
        <w:t>月</w:t>
      </w:r>
      <w:r>
        <w:rPr>
          <w:rFonts w:hint="eastAsia" w:eastAsia="仿宋_GB2312"/>
          <w:b/>
          <w:color w:val="auto"/>
          <w:sz w:val="28"/>
          <w:szCs w:val="28"/>
          <w:highlight w:val="none"/>
          <w:lang w:val="en-US" w:eastAsia="zh-CN"/>
        </w:rPr>
        <w:t>19</w:t>
      </w:r>
      <w:r>
        <w:rPr>
          <w:rFonts w:hint="eastAsia" w:ascii="Times New Roman" w:hAnsi="Times New Roman" w:eastAsia="仿宋_GB2312"/>
          <w:b/>
          <w:color w:val="auto"/>
          <w:sz w:val="28"/>
          <w:szCs w:val="28"/>
          <w:highlight w:val="none"/>
        </w:rPr>
        <w:t>日</w:t>
      </w:r>
    </w:p>
    <w:p>
      <w:pPr>
        <w:pStyle w:val="3"/>
        <w:kinsoku w:val="0"/>
        <w:overflowPunct w:val="0"/>
        <w:spacing w:before="86" w:beforeLines="0" w:afterLines="0"/>
        <w:ind w:right="129"/>
        <w:jc w:val="center"/>
        <w:rPr>
          <w:rFonts w:hint="eastAsia" w:ascii="仿宋" w:hAnsi="仿宋" w:eastAsia="仿宋" w:cs="仿宋"/>
          <w:color w:val="auto"/>
          <w:spacing w:val="7"/>
          <w:sz w:val="28"/>
          <w:szCs w:val="28"/>
          <w:highlight w:val="none"/>
          <w:lang w:val="en-US" w:eastAsia="zh-CN"/>
        </w:rPr>
      </w:pPr>
      <w:bookmarkStart w:id="0" w:name="_Toc6510"/>
      <w:bookmarkStart w:id="1" w:name="_Toc27483"/>
      <w:bookmarkStart w:id="2" w:name="_Toc1386"/>
      <w:r>
        <w:rPr>
          <w:rFonts w:hint="eastAsia" w:ascii="黑体" w:hAnsi="黑体" w:eastAsia="黑体" w:cs="黑体"/>
          <w:color w:val="auto"/>
          <w:spacing w:val="-7"/>
          <w:w w:val="105"/>
          <w:sz w:val="32"/>
          <w:szCs w:val="32"/>
          <w:highlight w:val="none"/>
        </w:rPr>
        <w:t>报告摘要</w:t>
      </w:r>
      <w:bookmarkEnd w:id="0"/>
      <w:bookmarkEnd w:id="1"/>
      <w:bookmarkEnd w:id="2"/>
    </w:p>
    <w:p>
      <w:pPr>
        <w:keepNext w:val="0"/>
        <w:keepLines w:val="0"/>
        <w:pageBreakBefore w:val="0"/>
        <w:widowControl/>
        <w:wordWrap/>
        <w:topLinePunct w:val="0"/>
        <w:autoSpaceDE/>
        <w:autoSpaceDN/>
        <w:bidi w:val="0"/>
        <w:adjustRightInd/>
        <w:snapToGrid/>
        <w:spacing w:line="560" w:lineRule="exact"/>
        <w:ind w:firstLine="588" w:firstLineChars="200"/>
        <w:jc w:val="both"/>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根据财政部《关于委托第三方机构参与预算绩效管理的指导意见》（财预〔2021〕6号）、自治区财政厅《关于印发&lt;自治区本级预算绩效管理委托第三方机构评价管理暂行办法&gt;的通知》（新财预〔2018〕148号），受民丰县财政局委托，新疆政通众和商务咨询有限公司于 2022年6月27日至2022年8月19日对民丰县林业和草原局（以下简称：民丰县林草局）实施的2021年民丰县富民小区万亩杏园品种改良项目开展了绩效评价，评价情况如下：</w:t>
      </w:r>
    </w:p>
    <w:p>
      <w:pPr>
        <w:pStyle w:val="8"/>
        <w:keepNext w:val="0"/>
        <w:keepLines w:val="0"/>
        <w:pageBreakBefore w:val="0"/>
        <w:numPr>
          <w:ilvl w:val="0"/>
          <w:numId w:val="1"/>
        </w:numPr>
        <w:kinsoku w:val="0"/>
        <w:wordWrap/>
        <w:overflowPunct w:val="0"/>
        <w:topLinePunct w:val="0"/>
        <w:autoSpaceDE/>
        <w:autoSpaceDN/>
        <w:bidi w:val="0"/>
        <w:adjustRightInd/>
        <w:snapToGrid/>
        <w:spacing w:before="0" w:beforeLines="0" w:afterLines="0" w:line="560" w:lineRule="exact"/>
        <w:ind w:right="215" w:rightChars="0" w:firstLine="562"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b/>
          <w:bCs/>
          <w:color w:val="auto"/>
          <w:sz w:val="28"/>
          <w:szCs w:val="28"/>
          <w:highlight w:val="none"/>
        </w:rPr>
        <w:t>项目概述</w:t>
      </w:r>
    </w:p>
    <w:p>
      <w:pPr>
        <w:numPr>
          <w:ilvl w:val="0"/>
          <w:numId w:val="0"/>
        </w:numPr>
        <w:ind w:firstLine="588" w:firstLineChars="200"/>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为了改善林木生长体环境，促进林木生长发育，带动民丰县经济发展，改善民丰县生态环境和城市面貌，根据</w:t>
      </w:r>
      <w:r>
        <w:rPr>
          <w:rFonts w:hint="eastAsia" w:ascii="仿宋" w:hAnsi="仿宋" w:eastAsia="仿宋" w:cs="仿宋"/>
          <w:b w:val="0"/>
          <w:color w:val="auto"/>
          <w:spacing w:val="7"/>
          <w:kern w:val="2"/>
          <w:sz w:val="28"/>
          <w:szCs w:val="28"/>
          <w:highlight w:val="none"/>
          <w:u w:val="none"/>
          <w:lang w:val="en-US" w:eastAsia="zh-CN" w:bidi="ar-SA"/>
        </w:rPr>
        <w:t>《中共中央关于制定国民经济和社会发展第十四个五年规划和二〇三五年远景目标的建议》、《关于全面深化农村改革加快推进农业现代化的若干意见》、</w:t>
      </w:r>
      <w:r>
        <w:rPr>
          <w:rFonts w:hint="eastAsia" w:ascii="仿宋" w:hAnsi="仿宋" w:eastAsia="仿宋" w:cs="仿宋"/>
          <w:b w:val="0"/>
          <w:color w:val="auto"/>
          <w:spacing w:val="7"/>
          <w:kern w:val="2"/>
          <w:sz w:val="28"/>
          <w:szCs w:val="28"/>
          <w:highlight w:val="none"/>
          <w:lang w:val="en-US" w:eastAsia="zh-CN" w:bidi="ar-SA"/>
        </w:rPr>
        <w:t>《关于加大改革创新力度加快农业现代化建设的若干意见》、《关于创新体制机制推进农业绿色发展的意见》、《“十四五”推进农业农村现代化规划》、《乡村振兴战略规划（2018－2022年）》、《关于深化生态保护补偿制度改革的意见》</w:t>
      </w:r>
      <w:r>
        <w:rPr>
          <w:rFonts w:hint="eastAsia" w:ascii="仿宋" w:hAnsi="仿宋" w:eastAsia="仿宋" w:cs="仿宋"/>
          <w:color w:val="auto"/>
          <w:spacing w:val="7"/>
          <w:sz w:val="28"/>
          <w:szCs w:val="28"/>
          <w:highlight w:val="none"/>
          <w:lang w:val="en-US" w:eastAsia="zh-CN"/>
        </w:rPr>
        <w:t>等文件的要</w:t>
      </w:r>
      <w:r>
        <w:rPr>
          <w:rFonts w:hint="eastAsia" w:ascii="仿宋" w:hAnsi="仿宋" w:eastAsia="仿宋" w:cs="仿宋"/>
          <w:color w:val="auto"/>
          <w:spacing w:val="7"/>
          <w:kern w:val="2"/>
          <w:sz w:val="28"/>
          <w:szCs w:val="28"/>
          <w:highlight w:val="none"/>
          <w:lang w:val="en-US" w:eastAsia="zh-CN" w:bidi="ar-SA"/>
        </w:rPr>
        <w:t>求，结合民丰县实际情况实施2021年民丰县富民小区万亩杏园品种改良项目。</w:t>
      </w:r>
    </w:p>
    <w:p>
      <w:pPr>
        <w:pStyle w:val="21"/>
        <w:keepNext w:val="0"/>
        <w:keepLines w:val="0"/>
        <w:pageBreakBefore w:val="0"/>
        <w:wordWrap/>
        <w:topLinePunct w:val="0"/>
        <w:autoSpaceDE/>
        <w:autoSpaceDN/>
        <w:bidi w:val="0"/>
        <w:adjustRightInd/>
        <w:snapToGrid/>
        <w:spacing w:line="560" w:lineRule="exact"/>
        <w:ind w:firstLine="56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民丰县林业和草原局在2020年2月通过竞争性谈判招标方式，委托新疆鼎升商贸有限责任公司实施该项目，具体内容是对5000亩富民小区杏园进行品种改良，主要是对明星杏、黑叶杏及胡安娜杏各接穗15000、10000及15000条。该项目全年预算资金总额为26.50万元，全部为年初预算资金，资金来源于县级财政自筹资金。截止</w:t>
      </w:r>
      <w:r>
        <w:rPr>
          <w:rFonts w:hint="default" w:ascii="仿宋" w:hAnsi="仿宋" w:eastAsia="仿宋" w:cs="仿宋"/>
          <w:color w:val="auto"/>
          <w:spacing w:val="7"/>
          <w:kern w:val="2"/>
          <w:sz w:val="28"/>
          <w:szCs w:val="28"/>
          <w:highlight w:val="none"/>
          <w:lang w:val="en-US" w:eastAsia="zh-CN" w:bidi="ar-SA"/>
        </w:rPr>
        <w:t>20</w:t>
      </w:r>
      <w:r>
        <w:rPr>
          <w:rFonts w:hint="eastAsia" w:ascii="仿宋" w:hAnsi="仿宋" w:eastAsia="仿宋" w:cs="仿宋"/>
          <w:color w:val="auto"/>
          <w:spacing w:val="7"/>
          <w:kern w:val="2"/>
          <w:sz w:val="28"/>
          <w:szCs w:val="28"/>
          <w:highlight w:val="none"/>
          <w:lang w:val="en-US" w:eastAsia="zh-CN" w:bidi="ar-SA"/>
        </w:rPr>
        <w:t>21年</w:t>
      </w:r>
      <w:r>
        <w:rPr>
          <w:rFonts w:hint="default" w:ascii="仿宋" w:hAnsi="仿宋" w:eastAsia="仿宋" w:cs="仿宋"/>
          <w:color w:val="auto"/>
          <w:spacing w:val="7"/>
          <w:kern w:val="2"/>
          <w:sz w:val="28"/>
          <w:szCs w:val="28"/>
          <w:highlight w:val="none"/>
          <w:lang w:val="en-US" w:eastAsia="zh-CN" w:bidi="ar-SA"/>
        </w:rPr>
        <w:t>12</w:t>
      </w:r>
      <w:r>
        <w:rPr>
          <w:rFonts w:hint="eastAsia" w:ascii="仿宋" w:hAnsi="仿宋" w:eastAsia="仿宋" w:cs="仿宋"/>
          <w:color w:val="auto"/>
          <w:spacing w:val="7"/>
          <w:kern w:val="2"/>
          <w:sz w:val="28"/>
          <w:szCs w:val="28"/>
          <w:highlight w:val="none"/>
          <w:lang w:val="en-US" w:eastAsia="zh-CN" w:bidi="ar-SA"/>
        </w:rPr>
        <w:t>月</w:t>
      </w:r>
      <w:r>
        <w:rPr>
          <w:rFonts w:hint="default" w:ascii="仿宋" w:hAnsi="仿宋" w:eastAsia="仿宋" w:cs="仿宋"/>
          <w:color w:val="auto"/>
          <w:spacing w:val="7"/>
          <w:kern w:val="2"/>
          <w:sz w:val="28"/>
          <w:szCs w:val="28"/>
          <w:highlight w:val="none"/>
          <w:lang w:val="en-US" w:eastAsia="zh-CN" w:bidi="ar-SA"/>
        </w:rPr>
        <w:t>31</w:t>
      </w:r>
      <w:r>
        <w:rPr>
          <w:rFonts w:hint="eastAsia" w:ascii="仿宋" w:hAnsi="仿宋" w:eastAsia="仿宋" w:cs="仿宋"/>
          <w:color w:val="auto"/>
          <w:spacing w:val="7"/>
          <w:kern w:val="2"/>
          <w:sz w:val="28"/>
          <w:szCs w:val="28"/>
          <w:highlight w:val="none"/>
          <w:lang w:val="en-US" w:eastAsia="zh-CN" w:bidi="ar-SA"/>
        </w:rPr>
        <w:t xml:space="preserve">日，该项目实际支出资金总额为26.45万元，预算资金执行率为 </w:t>
      </w:r>
      <w:r>
        <w:rPr>
          <w:rFonts w:hint="default" w:ascii="仿宋" w:hAnsi="仿宋" w:eastAsia="仿宋" w:cs="仿宋"/>
          <w:color w:val="auto"/>
          <w:spacing w:val="7"/>
          <w:kern w:val="2"/>
          <w:sz w:val="28"/>
          <w:szCs w:val="28"/>
          <w:highlight w:val="none"/>
          <w:lang w:val="en-US" w:eastAsia="zh-CN" w:bidi="ar-SA"/>
        </w:rPr>
        <w:t>9</w:t>
      </w:r>
      <w:r>
        <w:rPr>
          <w:rFonts w:hint="eastAsia" w:ascii="仿宋" w:hAnsi="仿宋" w:eastAsia="仿宋" w:cs="仿宋"/>
          <w:color w:val="auto"/>
          <w:spacing w:val="7"/>
          <w:kern w:val="2"/>
          <w:sz w:val="28"/>
          <w:szCs w:val="28"/>
          <w:highlight w:val="none"/>
          <w:lang w:val="en-US" w:eastAsia="zh-CN" w:bidi="ar-SA"/>
        </w:rPr>
        <w:t>9.81</w:t>
      </w:r>
      <w:r>
        <w:rPr>
          <w:rFonts w:hint="default" w:ascii="仿宋" w:hAnsi="仿宋" w:eastAsia="仿宋" w:cs="仿宋"/>
          <w:color w:val="auto"/>
          <w:spacing w:val="7"/>
          <w:kern w:val="2"/>
          <w:sz w:val="28"/>
          <w:szCs w:val="28"/>
          <w:highlight w:val="none"/>
          <w:lang w:val="en-US" w:eastAsia="zh-CN" w:bidi="ar-SA"/>
        </w:rPr>
        <w:t>%</w:t>
      </w:r>
      <w:r>
        <w:rPr>
          <w:rFonts w:hint="eastAsia" w:ascii="仿宋" w:hAnsi="仿宋" w:eastAsia="仿宋" w:cs="仿宋"/>
          <w:color w:val="auto"/>
          <w:spacing w:val="7"/>
          <w:kern w:val="2"/>
          <w:sz w:val="28"/>
          <w:szCs w:val="28"/>
          <w:highlight w:val="none"/>
          <w:lang w:val="en-US" w:eastAsia="zh-CN" w:bidi="ar-SA"/>
        </w:rPr>
        <w:t>。</w:t>
      </w:r>
    </w:p>
    <w:p>
      <w:pPr>
        <w:pStyle w:val="21"/>
        <w:keepNext w:val="0"/>
        <w:keepLines w:val="0"/>
        <w:pageBreakBefore w:val="0"/>
        <w:wordWrap/>
        <w:topLinePunct w:val="0"/>
        <w:autoSpaceDE/>
        <w:autoSpaceDN/>
        <w:bidi w:val="0"/>
        <w:adjustRightInd/>
        <w:snapToGrid/>
        <w:spacing w:line="560" w:lineRule="exact"/>
        <w:ind w:firstLine="56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本次评价的时间段确定为2020年12月15日（项目申报时间）至</w:t>
      </w:r>
      <w:r>
        <w:rPr>
          <w:rFonts w:hint="default" w:ascii="仿宋" w:hAnsi="仿宋" w:eastAsia="仿宋" w:cs="仿宋"/>
          <w:color w:val="auto"/>
          <w:spacing w:val="7"/>
          <w:kern w:val="2"/>
          <w:sz w:val="28"/>
          <w:szCs w:val="28"/>
          <w:highlight w:val="none"/>
          <w:lang w:val="en-US" w:eastAsia="zh-CN" w:bidi="ar-SA"/>
        </w:rPr>
        <w:t>20</w:t>
      </w:r>
      <w:r>
        <w:rPr>
          <w:rFonts w:hint="eastAsia" w:ascii="仿宋" w:hAnsi="仿宋" w:eastAsia="仿宋" w:cs="仿宋"/>
          <w:color w:val="auto"/>
          <w:spacing w:val="7"/>
          <w:kern w:val="2"/>
          <w:sz w:val="28"/>
          <w:szCs w:val="28"/>
          <w:highlight w:val="none"/>
          <w:lang w:val="en-US" w:eastAsia="zh-CN" w:bidi="ar-SA"/>
        </w:rPr>
        <w:t>21年</w:t>
      </w:r>
      <w:r>
        <w:rPr>
          <w:rFonts w:hint="default" w:ascii="仿宋" w:hAnsi="仿宋" w:eastAsia="仿宋" w:cs="仿宋"/>
          <w:color w:val="auto"/>
          <w:spacing w:val="7"/>
          <w:kern w:val="2"/>
          <w:sz w:val="28"/>
          <w:szCs w:val="28"/>
          <w:highlight w:val="none"/>
          <w:lang w:val="en-US" w:eastAsia="zh-CN" w:bidi="ar-SA"/>
        </w:rPr>
        <w:t>12</w:t>
      </w:r>
      <w:r>
        <w:rPr>
          <w:rFonts w:hint="eastAsia" w:ascii="仿宋" w:hAnsi="仿宋" w:eastAsia="仿宋" w:cs="仿宋"/>
          <w:color w:val="auto"/>
          <w:spacing w:val="7"/>
          <w:kern w:val="2"/>
          <w:sz w:val="28"/>
          <w:szCs w:val="28"/>
          <w:highlight w:val="none"/>
          <w:lang w:val="en-US" w:eastAsia="zh-CN" w:bidi="ar-SA"/>
        </w:rPr>
        <w:t>月</w:t>
      </w:r>
      <w:r>
        <w:rPr>
          <w:rFonts w:hint="default" w:ascii="仿宋" w:hAnsi="仿宋" w:eastAsia="仿宋" w:cs="仿宋"/>
          <w:color w:val="auto"/>
          <w:spacing w:val="7"/>
          <w:kern w:val="2"/>
          <w:sz w:val="28"/>
          <w:szCs w:val="28"/>
          <w:highlight w:val="none"/>
          <w:lang w:val="en-US" w:eastAsia="zh-CN" w:bidi="ar-SA"/>
        </w:rPr>
        <w:t>31</w:t>
      </w:r>
      <w:r>
        <w:rPr>
          <w:rFonts w:hint="eastAsia" w:ascii="仿宋" w:hAnsi="仿宋" w:eastAsia="仿宋" w:cs="仿宋"/>
          <w:color w:val="auto"/>
          <w:spacing w:val="7"/>
          <w:kern w:val="2"/>
          <w:sz w:val="28"/>
          <w:szCs w:val="28"/>
          <w:highlight w:val="none"/>
          <w:lang w:val="en-US" w:eastAsia="zh-CN" w:bidi="ar-SA"/>
        </w:rPr>
        <w:t>日。</w:t>
      </w:r>
    </w:p>
    <w:p>
      <w:pPr>
        <w:pStyle w:val="8"/>
        <w:keepNext w:val="0"/>
        <w:keepLines w:val="0"/>
        <w:pageBreakBefore w:val="0"/>
        <w:numPr>
          <w:ilvl w:val="0"/>
          <w:numId w:val="1"/>
        </w:numPr>
        <w:kinsoku w:val="0"/>
        <w:wordWrap/>
        <w:overflowPunct w:val="0"/>
        <w:topLinePunct w:val="0"/>
        <w:autoSpaceDE/>
        <w:autoSpaceDN/>
        <w:bidi w:val="0"/>
        <w:adjustRightInd/>
        <w:snapToGrid/>
        <w:spacing w:before="0" w:beforeLines="0" w:afterLines="0" w:line="560" w:lineRule="exact"/>
        <w:ind w:left="116" w:leftChars="0" w:right="215" w:rightChars="0"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评价结论</w:t>
      </w:r>
    </w:p>
    <w:p>
      <w:pPr>
        <w:pStyle w:val="22"/>
        <w:keepNext w:val="0"/>
        <w:keepLines w:val="0"/>
        <w:pageBreakBefore w:val="0"/>
        <w:wordWrap/>
        <w:topLinePunct w:val="0"/>
        <w:autoSpaceDE/>
        <w:autoSpaceDN/>
        <w:bidi w:val="0"/>
        <w:adjustRightInd/>
        <w:snapToGrid/>
        <w:spacing w:before="0" w:after="0" w:line="560" w:lineRule="exact"/>
        <w:ind w:firstLine="560"/>
        <w:textAlignment w:val="auto"/>
        <w:rPr>
          <w:rFonts w:hint="eastAsia" w:ascii="仿宋" w:hAnsi="仿宋" w:eastAsia="仿宋" w:cs="仿宋"/>
          <w:b w:val="0"/>
          <w:color w:val="auto"/>
          <w:spacing w:val="7"/>
          <w:kern w:val="2"/>
          <w:sz w:val="28"/>
          <w:szCs w:val="28"/>
          <w:highlight w:val="none"/>
          <w:lang w:val="en-US" w:eastAsia="zh-CN" w:bidi="ar-SA"/>
        </w:rPr>
      </w:pPr>
      <w:r>
        <w:rPr>
          <w:rFonts w:hint="eastAsia" w:ascii="仿宋" w:hAnsi="仿宋" w:eastAsia="仿宋" w:cs="仿宋"/>
          <w:b w:val="0"/>
          <w:color w:val="auto"/>
          <w:spacing w:val="7"/>
          <w:kern w:val="2"/>
          <w:sz w:val="28"/>
          <w:szCs w:val="28"/>
          <w:highlight w:val="none"/>
          <w:lang w:val="en-US" w:eastAsia="zh-CN" w:bidi="ar-SA"/>
        </w:rPr>
        <mc:AlternateContent>
          <mc:Choice Requires="wps">
            <w:drawing>
              <wp:anchor distT="0" distB="0" distL="114300" distR="114300" simplePos="0" relativeHeight="251659264" behindDoc="0" locked="0" layoutInCell="1" allowOverlap="1">
                <wp:simplePos x="0" y="0"/>
                <wp:positionH relativeFrom="page">
                  <wp:posOffset>7461250</wp:posOffset>
                </wp:positionH>
                <wp:positionV relativeFrom="paragraph">
                  <wp:posOffset>50165</wp:posOffset>
                </wp:positionV>
                <wp:extent cx="38100" cy="825500"/>
                <wp:effectExtent l="0" t="0" r="0" b="0"/>
                <wp:wrapNone/>
                <wp:docPr id="8" name="矩形 7"/>
                <wp:cNvGraphicFramePr/>
                <a:graphic xmlns:a="http://schemas.openxmlformats.org/drawingml/2006/main">
                  <a:graphicData uri="http://schemas.microsoft.com/office/word/2010/wordprocessingShape">
                    <wps:wsp>
                      <wps:cNvSpPr/>
                      <wps:spPr>
                        <a:xfrm>
                          <a:off x="0" y="0"/>
                          <a:ext cx="38100" cy="825500"/>
                        </a:xfrm>
                        <a:prstGeom prst="rect">
                          <a:avLst/>
                        </a:prstGeom>
                        <a:noFill/>
                        <a:ln>
                          <a:noFill/>
                        </a:ln>
                      </wps:spPr>
                      <wps:txbx>
                        <w:txbxContent>
                          <w:p>
                            <w:pPr>
                              <w:widowControl/>
                              <w:autoSpaceDE/>
                              <w:autoSpaceDN/>
                              <w:adjustRightInd/>
                              <w:spacing w:beforeLines="0" w:afterLines="0" w:line="1300" w:lineRule="atLeast"/>
                              <w:rPr>
                                <w:rFonts w:hint="default"/>
                                <w:sz w:val="24"/>
                              </w:rPr>
                            </w:pPr>
                            <w:r>
                              <w:rPr>
                                <w:rFonts w:hint="default"/>
                                <w:sz w:val="24"/>
                              </w:rPr>
                              <w:drawing>
                                <wp:inline distT="0" distB="0" distL="114300" distR="114300">
                                  <wp:extent cx="36830" cy="829310"/>
                                  <wp:effectExtent l="0" t="0" r="1270" b="8890"/>
                                  <wp:docPr id="4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7"/>
                                          <pic:cNvPicPr>
                                            <a:picLocks noChangeAspect="1"/>
                                          </pic:cNvPicPr>
                                        </pic:nvPicPr>
                                        <pic:blipFill>
                                          <a:blip r:embed="rId10"/>
                                          <a:stretch>
                                            <a:fillRect/>
                                          </a:stretch>
                                        </pic:blipFill>
                                        <pic:spPr>
                                          <a:xfrm>
                                            <a:off x="0" y="0"/>
                                            <a:ext cx="36830" cy="829310"/>
                                          </a:xfrm>
                                          <a:prstGeom prst="rect">
                                            <a:avLst/>
                                          </a:prstGeom>
                                          <a:noFill/>
                                          <a:ln>
                                            <a:noFill/>
                                          </a:ln>
                                        </pic:spPr>
                                      </pic:pic>
                                    </a:graphicData>
                                  </a:graphic>
                                </wp:inline>
                              </w:drawing>
                            </w:r>
                          </w:p>
                          <w:p>
                            <w:pPr>
                              <w:spacing w:beforeLines="0" w:afterLines="0"/>
                              <w:rPr>
                                <w:rFonts w:hint="default"/>
                                <w:sz w:val="24"/>
                              </w:rPr>
                            </w:pPr>
                          </w:p>
                        </w:txbxContent>
                      </wps:txbx>
                      <wps:bodyPr wrap="square" lIns="0" tIns="0" rIns="0" bIns="0" upright="1"/>
                    </wps:wsp>
                  </a:graphicData>
                </a:graphic>
              </wp:anchor>
            </w:drawing>
          </mc:Choice>
          <mc:Fallback>
            <w:pict>
              <v:rect id="矩形 7" o:spid="_x0000_s1026" o:spt="1" style="position:absolute;left:0pt;margin-left:587.5pt;margin-top:3.95pt;height:65pt;width:3pt;mso-position-horizontal-relative:page;z-index:251659264;mso-width-relative:page;mso-height-relative:page;" filled="f" stroked="f" coordsize="21600,21600" o:gfxdata="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Xx3uNcAAAALAQAADwAAAAAAAAABACAAAAAiAAAAZHJzL2Rvd25yZXYueG1sUEsBAhQAFAAA&#10;AAgAh07iQGwkYqy3AQAAcQMAAA4AAAAAAAAAAQAgAAAAJgEAAGRycy9lMm9Eb2MueG1sUEsFBgAA&#10;AAAGAAYAWQEAAE8FAAAAAA==&#10;">
                <v:fill on="f" focussize="0,0"/>
                <v:stroke on="f"/>
                <v:imagedata o:title=""/>
                <o:lock v:ext="edit" aspectratio="f"/>
                <v:textbox inset="0mm,0mm,0mm,0mm">
                  <w:txbxContent>
                    <w:p>
                      <w:pPr>
                        <w:widowControl/>
                        <w:autoSpaceDE/>
                        <w:autoSpaceDN/>
                        <w:adjustRightInd/>
                        <w:spacing w:beforeLines="0" w:afterLines="0" w:line="1300" w:lineRule="atLeast"/>
                        <w:rPr>
                          <w:rFonts w:hint="default"/>
                          <w:sz w:val="24"/>
                        </w:rPr>
                      </w:pPr>
                      <w:r>
                        <w:rPr>
                          <w:rFonts w:hint="default"/>
                          <w:sz w:val="24"/>
                        </w:rPr>
                        <w:drawing>
                          <wp:inline distT="0" distB="0" distL="114300" distR="114300">
                            <wp:extent cx="36830" cy="829310"/>
                            <wp:effectExtent l="0" t="0" r="1270" b="8890"/>
                            <wp:docPr id="4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7"/>
                                    <pic:cNvPicPr>
                                      <a:picLocks noChangeAspect="1"/>
                                    </pic:cNvPicPr>
                                  </pic:nvPicPr>
                                  <pic:blipFill>
                                    <a:blip r:embed="rId10"/>
                                    <a:stretch>
                                      <a:fillRect/>
                                    </a:stretch>
                                  </pic:blipFill>
                                  <pic:spPr>
                                    <a:xfrm>
                                      <a:off x="0" y="0"/>
                                      <a:ext cx="36830" cy="829310"/>
                                    </a:xfrm>
                                    <a:prstGeom prst="rect">
                                      <a:avLst/>
                                    </a:prstGeom>
                                    <a:noFill/>
                                    <a:ln>
                                      <a:noFill/>
                                    </a:ln>
                                  </pic:spPr>
                                </pic:pic>
                              </a:graphicData>
                            </a:graphic>
                          </wp:inline>
                        </w:drawing>
                      </w:r>
                    </w:p>
                    <w:p>
                      <w:pPr>
                        <w:spacing w:beforeLines="0" w:afterLines="0"/>
                        <w:rPr>
                          <w:rFonts w:hint="default"/>
                          <w:sz w:val="24"/>
                        </w:rPr>
                      </w:pPr>
                    </w:p>
                  </w:txbxContent>
                </v:textbox>
              </v:rect>
            </w:pict>
          </mc:Fallback>
        </mc:AlternateContent>
      </w:r>
      <w:r>
        <w:rPr>
          <w:rFonts w:hint="eastAsia" w:ascii="仿宋" w:hAnsi="仿宋" w:eastAsia="仿宋" w:cs="仿宋"/>
          <w:b w:val="0"/>
          <w:color w:val="auto"/>
          <w:spacing w:val="7"/>
          <w:kern w:val="2"/>
          <w:sz w:val="28"/>
          <w:szCs w:val="28"/>
          <w:highlight w:val="none"/>
          <w:lang w:val="en-US" w:eastAsia="zh-CN" w:bidi="ar-SA"/>
        </w:rPr>
        <w:t>通过调研、数据分析、访谈等方式，根据工作方案确定的指标体系及评分标准，对2021年民丰县富民小区万亩杏园品种改良项目绩效进行客观评价，得出综合评价结论如下：2021年民丰县富民小区万亩杏园品种改良项目共设置绩效目标26个，实现目标19个，完成率73.08%。其中，项目决策指标共设置6个，满分指标5个，得分率90.00%；项目过程指标共设置5个，满分指标4个，得分率99.95%；项目产出指标共设置10个，满分指标10个，得分率100%；项目效益指标共设置5个，满分指标 0个，得分率91.90%。该项目组织比较规范，目标完成情况总体较好，实现了预期目标。最终评分结果为95.56分，绩效评级为“优”</w:t>
      </w:r>
      <w:r>
        <w:rPr>
          <w:rFonts w:hint="eastAsia" w:ascii="仿宋" w:hAnsi="仿宋" w:eastAsia="仿宋" w:cs="仿宋"/>
          <w:color w:val="auto"/>
          <w:spacing w:val="7"/>
          <w:sz w:val="28"/>
          <w:szCs w:val="28"/>
          <w:highlight w:val="none"/>
          <w:lang w:val="en-US" w:eastAsia="zh-CN"/>
        </w:rPr>
        <w:t>。</w:t>
      </w:r>
      <w:r>
        <w:rPr>
          <w:rFonts w:hint="eastAsia" w:ascii="仿宋" w:hAnsi="仿宋" w:eastAsia="仿宋" w:cs="仿宋"/>
          <w:b w:val="0"/>
          <w:color w:val="auto"/>
          <w:spacing w:val="7"/>
          <w:kern w:val="2"/>
          <w:sz w:val="28"/>
          <w:szCs w:val="28"/>
          <w:highlight w:val="none"/>
          <w:lang w:val="en-US" w:eastAsia="zh-CN" w:bidi="ar-SA"/>
        </w:rPr>
        <w:t>该项目组织规范，项目制度建立完善，立项依据充分，立项过程规范。在项目实施中，该项目严格按照相关规章制度对项目实施管理。项目目标完成情况总体较好，实现了预期目标。</w:t>
      </w: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三、取得的业绩 、存在的问题和建议</w:t>
      </w:r>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firstLine="562" w:firstLineChars="200"/>
        <w:textAlignment w:val="auto"/>
        <w:outlineLvl w:val="0"/>
        <w:rPr>
          <w:rFonts w:hint="eastAsia" w:ascii="仿宋" w:hAnsi="仿宋" w:eastAsia="仿宋" w:cs="仿宋"/>
          <w:b/>
          <w:bCs/>
          <w:color w:val="auto"/>
          <w:sz w:val="28"/>
          <w:szCs w:val="28"/>
          <w:highlight w:val="none"/>
          <w:u w:val="none"/>
        </w:rPr>
      </w:pPr>
      <w:bookmarkStart w:id="3" w:name="_Toc9548"/>
      <w:bookmarkStart w:id="4" w:name="_Toc31427"/>
      <w:r>
        <w:rPr>
          <w:rFonts w:hint="eastAsia" w:ascii="仿宋" w:hAnsi="仿宋" w:eastAsia="仿宋" w:cs="仿宋"/>
          <w:b/>
          <w:bCs/>
          <w:color w:val="auto"/>
          <w:sz w:val="28"/>
          <w:szCs w:val="28"/>
          <w:highlight w:val="none"/>
          <w:u w:val="none"/>
        </w:rPr>
        <w:fldChar w:fldCharType="begin"/>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b/>
          <w:bCs/>
          <w:color w:val="auto"/>
          <w:sz w:val="28"/>
          <w:szCs w:val="28"/>
          <w:highlight w:val="none"/>
          <w:u w:val="none"/>
        </w:rPr>
        <w:instrText xml:space="preserve">HYPERLINK \l "_Toc23329118"</w:instrText>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b/>
          <w:bCs/>
          <w:color w:val="auto"/>
          <w:sz w:val="28"/>
          <w:szCs w:val="28"/>
          <w:highlight w:val="none"/>
          <w:u w:val="none"/>
        </w:rPr>
        <w:fldChar w:fldCharType="separate"/>
      </w:r>
      <w:r>
        <w:rPr>
          <w:rStyle w:val="18"/>
          <w:rFonts w:hint="eastAsia" w:ascii="仿宋" w:hAnsi="仿宋" w:eastAsia="仿宋" w:cs="仿宋"/>
          <w:b/>
          <w:bCs/>
          <w:color w:val="auto"/>
          <w:sz w:val="28"/>
          <w:szCs w:val="28"/>
          <w:highlight w:val="none"/>
          <w:u w:val="none"/>
        </w:rPr>
        <w:t>（</w:t>
      </w:r>
      <w:r>
        <w:rPr>
          <w:rStyle w:val="18"/>
          <w:rFonts w:hint="eastAsia" w:ascii="仿宋" w:hAnsi="仿宋" w:eastAsia="仿宋" w:cs="仿宋"/>
          <w:b/>
          <w:bCs/>
          <w:color w:val="auto"/>
          <w:sz w:val="28"/>
          <w:szCs w:val="28"/>
          <w:highlight w:val="none"/>
          <w:u w:val="none"/>
          <w:lang w:val="en-US" w:eastAsia="zh-CN"/>
        </w:rPr>
        <w:t>一</w:t>
      </w:r>
      <w:r>
        <w:rPr>
          <w:rStyle w:val="18"/>
          <w:rFonts w:hint="eastAsia" w:ascii="仿宋" w:hAnsi="仿宋" w:eastAsia="仿宋" w:cs="仿宋"/>
          <w:b/>
          <w:bCs/>
          <w:color w:val="auto"/>
          <w:sz w:val="28"/>
          <w:szCs w:val="28"/>
          <w:highlight w:val="none"/>
          <w:u w:val="none"/>
        </w:rPr>
        <w:t>）主要经验及做法</w:t>
      </w:r>
      <w:r>
        <w:rPr>
          <w:rFonts w:hint="eastAsia" w:ascii="仿宋" w:hAnsi="仿宋" w:eastAsia="仿宋" w:cs="仿宋"/>
          <w:b/>
          <w:bCs/>
          <w:color w:val="auto"/>
          <w:sz w:val="28"/>
          <w:szCs w:val="28"/>
          <w:highlight w:val="none"/>
          <w:u w:val="none"/>
        </w:rPr>
        <w:fldChar w:fldCharType="end"/>
      </w:r>
    </w:p>
    <w:p>
      <w:pPr>
        <w:pStyle w:val="11"/>
        <w:tabs>
          <w:tab w:val="right" w:leader="dot" w:pos="8296"/>
        </w:tabs>
        <w:spacing w:before="0" w:after="0" w:line="560" w:lineRule="exact"/>
        <w:ind w:firstLine="590" w:firstLineChars="200"/>
        <w:outlineLvl w:val="0"/>
        <w:rPr>
          <w:rFonts w:ascii="仿宋" w:hAnsi="仿宋" w:eastAsia="仿宋" w:cs="仿宋"/>
          <w:color w:val="auto"/>
          <w:spacing w:val="7"/>
          <w:sz w:val="28"/>
          <w:szCs w:val="28"/>
          <w:highlight w:val="none"/>
        </w:rPr>
      </w:pPr>
      <w:r>
        <w:rPr>
          <w:rFonts w:hint="eastAsia" w:ascii="仿宋" w:hAnsi="仿宋" w:eastAsia="仿宋" w:cs="仿宋"/>
          <w:color w:val="auto"/>
          <w:spacing w:val="7"/>
          <w:sz w:val="28"/>
          <w:szCs w:val="28"/>
          <w:highlight w:val="none"/>
        </w:rPr>
        <w:t>1.项目实施过程中要严格把控资金使用方向</w:t>
      </w:r>
    </w:p>
    <w:p>
      <w:pPr>
        <w:rPr>
          <w:rFonts w:hint="eastAsia" w:ascii="仿宋" w:hAnsi="仿宋" w:eastAsia="仿宋" w:cs="仿宋"/>
          <w:color w:val="auto"/>
          <w:spacing w:val="7"/>
          <w:kern w:val="2"/>
          <w:sz w:val="28"/>
          <w:szCs w:val="28"/>
          <w:highlight w:val="none"/>
          <w:lang w:val="en-US" w:eastAsia="zh-CN" w:bidi="ar-SA"/>
        </w:rPr>
      </w:pPr>
      <w:r>
        <w:rPr>
          <w:rFonts w:hint="eastAsia"/>
          <w:color w:val="auto"/>
          <w:highlight w:val="none"/>
        </w:rPr>
        <w:t xml:space="preserve">     </w:t>
      </w:r>
      <w:r>
        <w:rPr>
          <w:rFonts w:hint="eastAsia" w:ascii="仿宋" w:hAnsi="仿宋" w:eastAsia="仿宋" w:cs="仿宋"/>
          <w:color w:val="auto"/>
          <w:spacing w:val="7"/>
          <w:sz w:val="28"/>
          <w:szCs w:val="28"/>
          <w:highlight w:val="none"/>
        </w:rPr>
        <w:t xml:space="preserve"> </w:t>
      </w:r>
      <w:r>
        <w:rPr>
          <w:rFonts w:hint="eastAsia" w:ascii="仿宋" w:hAnsi="仿宋" w:eastAsia="仿宋" w:cs="仿宋"/>
          <w:color w:val="auto"/>
          <w:spacing w:val="7"/>
          <w:kern w:val="2"/>
          <w:sz w:val="28"/>
          <w:szCs w:val="28"/>
          <w:highlight w:val="none"/>
          <w:lang w:val="en-US" w:eastAsia="zh-CN" w:bidi="ar-SA"/>
        </w:rPr>
        <w:t>该项目是为了有效对杏园品种进行改良，因此在项目实施过程中严格把控资金使用情况，做到资金落实到实处。</w:t>
      </w:r>
    </w:p>
    <w:p>
      <w:pPr>
        <w:pStyle w:val="21"/>
        <w:spacing w:line="560" w:lineRule="exact"/>
        <w:ind w:firstLine="590"/>
        <w:jc w:val="left"/>
        <w:rPr>
          <w:rFonts w:ascii="仿宋" w:hAnsi="仿宋" w:eastAsia="仿宋" w:cs="仿宋"/>
          <w:b/>
          <w:bCs/>
          <w:color w:val="auto"/>
          <w:spacing w:val="7"/>
          <w:kern w:val="2"/>
          <w:highlight w:val="none"/>
        </w:rPr>
      </w:pPr>
      <w:r>
        <w:rPr>
          <w:rFonts w:hint="eastAsia" w:ascii="仿宋" w:hAnsi="仿宋" w:eastAsia="仿宋" w:cs="仿宋"/>
          <w:b/>
          <w:bCs/>
          <w:color w:val="auto"/>
          <w:spacing w:val="7"/>
          <w:kern w:val="2"/>
          <w:highlight w:val="none"/>
        </w:rPr>
        <w:t>2.严格按照项目管理要求实施项目</w:t>
      </w:r>
    </w:p>
    <w:p>
      <w:pPr>
        <w:pStyle w:val="21"/>
        <w:spacing w:line="560" w:lineRule="exact"/>
        <w:ind w:firstLine="588"/>
        <w:jc w:val="left"/>
        <w:rPr>
          <w:rFonts w:ascii="仿宋" w:hAnsi="仿宋" w:eastAsia="仿宋" w:cs="仿宋"/>
          <w:color w:val="auto"/>
          <w:spacing w:val="7"/>
          <w:kern w:val="2"/>
          <w:highlight w:val="none"/>
        </w:rPr>
      </w:pPr>
      <w:r>
        <w:rPr>
          <w:rFonts w:hint="eastAsia" w:ascii="仿宋" w:hAnsi="仿宋" w:eastAsia="仿宋" w:cs="仿宋"/>
          <w:color w:val="auto"/>
          <w:spacing w:val="7"/>
          <w:kern w:val="2"/>
          <w:highlight w:val="none"/>
        </w:rPr>
        <w:t>该项目严格按照项目管理要求开展相关工作，工作规划、工作方案和经费使用等，都做到按规矩办事、按计划实施，确保了项目的正常开展和目标的实现。</w:t>
      </w:r>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firstLine="562" w:firstLineChars="200"/>
        <w:textAlignment w:val="auto"/>
        <w:outlineLvl w:val="0"/>
        <w:rPr>
          <w:rFonts w:hint="eastAsia" w:ascii="仿宋" w:hAnsi="仿宋" w:eastAsia="仿宋" w:cs="仿宋"/>
          <w:b/>
          <w:bCs/>
          <w:color w:val="auto"/>
          <w:sz w:val="28"/>
          <w:szCs w:val="28"/>
          <w:highlight w:val="none"/>
          <w:u w:val="none"/>
        </w:rPr>
      </w:pPr>
      <w:r>
        <w:rPr>
          <w:rFonts w:hint="eastAsia" w:ascii="仿宋" w:hAnsi="仿宋" w:eastAsia="仿宋" w:cs="仿宋"/>
          <w:b/>
          <w:bCs/>
          <w:color w:val="auto"/>
          <w:sz w:val="28"/>
          <w:szCs w:val="28"/>
          <w:highlight w:val="none"/>
          <w:u w:val="none"/>
        </w:rPr>
        <w:fldChar w:fldCharType="begin"/>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b/>
          <w:bCs/>
          <w:color w:val="auto"/>
          <w:sz w:val="28"/>
          <w:szCs w:val="28"/>
          <w:highlight w:val="none"/>
          <w:u w:val="none"/>
        </w:rPr>
        <w:instrText xml:space="preserve">HYPERLINK \l "_Toc23329119"</w:instrText>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b/>
          <w:bCs/>
          <w:color w:val="auto"/>
          <w:sz w:val="28"/>
          <w:szCs w:val="28"/>
          <w:highlight w:val="none"/>
          <w:u w:val="none"/>
        </w:rPr>
        <w:fldChar w:fldCharType="separate"/>
      </w:r>
      <w:r>
        <w:rPr>
          <w:rStyle w:val="18"/>
          <w:rFonts w:hint="eastAsia" w:ascii="仿宋" w:hAnsi="仿宋" w:eastAsia="仿宋" w:cs="仿宋"/>
          <w:b/>
          <w:bCs/>
          <w:color w:val="auto"/>
          <w:sz w:val="28"/>
          <w:szCs w:val="28"/>
          <w:highlight w:val="none"/>
          <w:u w:val="none"/>
        </w:rPr>
        <w:t>（</w:t>
      </w:r>
      <w:r>
        <w:rPr>
          <w:rStyle w:val="18"/>
          <w:rFonts w:hint="eastAsia" w:ascii="仿宋" w:hAnsi="仿宋" w:eastAsia="仿宋" w:cs="仿宋"/>
          <w:b/>
          <w:bCs/>
          <w:color w:val="auto"/>
          <w:sz w:val="28"/>
          <w:szCs w:val="28"/>
          <w:highlight w:val="none"/>
          <w:u w:val="none"/>
          <w:lang w:val="en-US" w:eastAsia="zh-CN"/>
        </w:rPr>
        <w:t>二</w:t>
      </w:r>
      <w:r>
        <w:rPr>
          <w:rStyle w:val="18"/>
          <w:rFonts w:hint="eastAsia" w:ascii="仿宋" w:hAnsi="仿宋" w:eastAsia="仿宋" w:cs="仿宋"/>
          <w:b/>
          <w:bCs/>
          <w:color w:val="auto"/>
          <w:sz w:val="28"/>
          <w:szCs w:val="28"/>
          <w:highlight w:val="none"/>
          <w:u w:val="none"/>
        </w:rPr>
        <w:t>）存在的问题</w:t>
      </w:r>
      <w:r>
        <w:rPr>
          <w:rStyle w:val="18"/>
          <w:rFonts w:hint="eastAsia" w:ascii="仿宋" w:hAnsi="仿宋" w:eastAsia="仿宋" w:cs="仿宋"/>
          <w:b/>
          <w:bCs/>
          <w:color w:val="auto"/>
          <w:sz w:val="28"/>
          <w:szCs w:val="28"/>
          <w:highlight w:val="none"/>
          <w:u w:val="none"/>
          <w:lang w:val="en-US" w:eastAsia="zh-CN"/>
        </w:rPr>
        <w:t>和原因分析</w:t>
      </w:r>
      <w:r>
        <w:rPr>
          <w:rFonts w:hint="eastAsia" w:ascii="仿宋" w:hAnsi="仿宋" w:eastAsia="仿宋" w:cs="仿宋"/>
          <w:b/>
          <w:bCs/>
          <w:color w:val="auto"/>
          <w:sz w:val="28"/>
          <w:szCs w:val="28"/>
          <w:highlight w:val="none"/>
          <w:u w:val="none"/>
        </w:rPr>
        <w:fldChar w:fldCharType="end"/>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绩效指标设置不明确不合理，有待完善。</w:t>
      </w:r>
      <w:r>
        <w:rPr>
          <w:rFonts w:hint="eastAsia" w:ascii="仿宋" w:hAnsi="仿宋" w:eastAsia="仿宋" w:cs="仿宋"/>
          <w:b w:val="0"/>
          <w:color w:val="auto"/>
          <w:spacing w:val="7"/>
          <w:kern w:val="2"/>
          <w:sz w:val="28"/>
          <w:szCs w:val="28"/>
          <w:highlight w:val="none"/>
          <w:lang w:val="en-US" w:eastAsia="zh-CN" w:bidi="ar-SA"/>
        </w:rPr>
        <w:t>该项目实施单位前期已根据项目建设内容设置绩效目标，绩效目标的设置符</w:t>
      </w:r>
      <w:r>
        <w:rPr>
          <w:rFonts w:hint="eastAsia" w:ascii="仿宋" w:hAnsi="仿宋" w:eastAsia="仿宋" w:cs="仿宋"/>
          <w:b w:val="0"/>
          <w:color w:val="auto"/>
          <w:spacing w:val="7"/>
          <w:kern w:val="2"/>
          <w:sz w:val="28"/>
          <w:szCs w:val="28"/>
          <w:highlight w:val="none"/>
          <w:u w:val="none"/>
          <w:lang w:val="en-US" w:eastAsia="zh-CN" w:bidi="ar-SA"/>
        </w:rPr>
        <w:t>合量化的要求，但仍有提升空间。表现在：</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lang w:val="en-US" w:eastAsia="zh-CN" w:bidi="ar-SA"/>
        </w:rPr>
      </w:pPr>
      <w:r>
        <w:rPr>
          <w:rFonts w:hint="eastAsia" w:ascii="仿宋" w:hAnsi="仿宋" w:eastAsia="仿宋" w:cs="仿宋"/>
          <w:b w:val="0"/>
          <w:color w:val="auto"/>
          <w:spacing w:val="7"/>
          <w:kern w:val="2"/>
          <w:sz w:val="28"/>
          <w:szCs w:val="28"/>
          <w:highlight w:val="none"/>
          <w:lang w:val="en-US" w:eastAsia="zh-CN" w:bidi="ar-SA"/>
        </w:rPr>
        <w:t>一是，三级指标的设定没有充分反映项目的产出和效益。首先，质量指标缺少反映资金使用合规性指标，时效指标缺少反应资金支付及时性的指标；该项目的实施目的是通过杏园品种改良，增加农民收入，改善生态环境，因此缺少经济效益指标“助力农民增收”和生态效益指标“生态环境”；其次，存在指标分类不恰当和指标不明确导致无法评价的问题，比如社会效益指标“维护生态平衡，改善生态环境”应该属于生态效益指标；“改善城市面貌，带动经济发展”指标，改善城市面貌属于社会效益，带动经济发展属于经济效益。</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lang w:val="en-US" w:eastAsia="zh-CN" w:bidi="ar-SA"/>
        </w:rPr>
      </w:pPr>
      <w:r>
        <w:rPr>
          <w:rFonts w:hint="eastAsia" w:ascii="仿宋" w:hAnsi="仿宋" w:eastAsia="仿宋" w:cs="仿宋"/>
          <w:b w:val="0"/>
          <w:color w:val="auto"/>
          <w:spacing w:val="7"/>
          <w:kern w:val="2"/>
          <w:sz w:val="28"/>
          <w:szCs w:val="28"/>
          <w:highlight w:val="none"/>
          <w:lang w:val="en-US" w:eastAsia="zh-CN" w:bidi="ar-SA"/>
        </w:rPr>
        <w:t>二是，绩效指标与项目计划数不符，比如该项目涉及的绩效目标表显示，“目标1：该项目主要对富民小区万亩杏园进行品种改良，主要内容有嫁接杏树面积5000亩，嫁接明星杏，黑叶杏杏苗15万株，接穗3.5万条等。”上述内容与政府采购合同“明星杏、黑叶杏及胡安娜杏各接穗15000、10000及15000条”不一致。</w:t>
      </w:r>
    </w:p>
    <w:p>
      <w:pPr>
        <w:pStyle w:val="11"/>
        <w:pageBreakBefore w:val="0"/>
        <w:widowControl w:val="0"/>
        <w:numPr>
          <w:ilvl w:val="0"/>
          <w:numId w:val="2"/>
        </w:numPr>
        <w:tabs>
          <w:tab w:val="right" w:leader="dot" w:pos="8296"/>
        </w:tabs>
        <w:wordWrap/>
        <w:topLinePunct w:val="0"/>
        <w:autoSpaceDE/>
        <w:autoSpaceDN/>
        <w:bidi w:val="0"/>
        <w:adjustRightInd/>
        <w:snapToGrid/>
        <w:spacing w:before="0" w:after="0" w:line="560" w:lineRule="exact"/>
        <w:ind w:firstLine="562" w:firstLineChars="200"/>
        <w:textAlignment w:val="auto"/>
        <w:outlineLvl w:val="0"/>
        <w:rPr>
          <w:rStyle w:val="18"/>
          <w:rFonts w:hint="eastAsia" w:ascii="仿宋" w:hAnsi="仿宋" w:eastAsia="仿宋" w:cs="仿宋"/>
          <w:b/>
          <w:bCs/>
          <w:color w:val="auto"/>
          <w:sz w:val="28"/>
          <w:szCs w:val="28"/>
          <w:highlight w:val="none"/>
          <w:u w:val="none"/>
          <w:lang w:val="en-US" w:eastAsia="zh-CN"/>
        </w:rPr>
      </w:pPr>
      <w:r>
        <w:rPr>
          <w:rStyle w:val="18"/>
          <w:rFonts w:hint="eastAsia" w:ascii="仿宋" w:hAnsi="仿宋" w:eastAsia="仿宋" w:cs="仿宋"/>
          <w:b/>
          <w:bCs/>
          <w:color w:val="auto"/>
          <w:sz w:val="28"/>
          <w:szCs w:val="28"/>
          <w:highlight w:val="none"/>
          <w:u w:val="none"/>
          <w:lang w:val="en-US" w:eastAsia="zh-CN"/>
        </w:rPr>
        <w:t>有关建议</w:t>
      </w:r>
      <w:bookmarkEnd w:id="3"/>
      <w:bookmarkEnd w:id="4"/>
      <w:bookmarkStart w:id="5" w:name="_Toc3498"/>
      <w:bookmarkStart w:id="6" w:name="_Toc18677"/>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firstLine="590" w:firstLineChars="200"/>
        <w:textAlignment w:val="auto"/>
        <w:outlineLvl w:val="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强化绩效目标设置工作，加强项目绩效指标设置能力</w:t>
      </w:r>
      <w:bookmarkEnd w:id="5"/>
      <w:bookmarkEnd w:id="6"/>
      <w:r>
        <w:rPr>
          <w:rFonts w:hint="eastAsia"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 xml:space="preserve">为提升项目绩效目标质量，建议： </w:t>
      </w:r>
    </w:p>
    <w:p>
      <w:pPr>
        <w:ind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一是要加强项目绩效目标培训，强化绩效目标管理意识。通过邀请财政部门或专业的第三方机构定期（如以年度为单位）举行项目绩效目标培训工作。提升与项目相关的财务、业务人员的绩效管理意识和能力。</w:t>
      </w:r>
    </w:p>
    <w:p>
      <w:pPr>
        <w:ind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 xml:space="preserve"> 二是在做绩效目标申报过程中，建议与项目有关的各部门（处室／科室）进行充分的沟通，综合财务和业务部门的意见，科学合理的设置绩效目标。 </w:t>
      </w:r>
    </w:p>
    <w:p>
      <w:pPr>
        <w:pStyle w:val="11"/>
        <w:tabs>
          <w:tab w:val="right" w:leader="dot" w:pos="8306"/>
        </w:tabs>
        <w:ind w:firstLine="588" w:firstLineChars="200"/>
        <w:rPr>
          <w:rFonts w:hint="eastAsia"/>
          <w:color w:val="auto"/>
          <w:highlight w:val="none"/>
          <w:lang w:val="en-US" w:eastAsia="zh-CN"/>
        </w:rPr>
      </w:pPr>
      <w:r>
        <w:rPr>
          <w:rFonts w:hint="eastAsia" w:ascii="仿宋" w:hAnsi="仿宋" w:eastAsia="仿宋" w:cs="仿宋"/>
          <w:b w:val="0"/>
          <w:color w:val="auto"/>
          <w:spacing w:val="7"/>
          <w:kern w:val="2"/>
          <w:sz w:val="28"/>
          <w:szCs w:val="28"/>
          <w:highlight w:val="none"/>
          <w:u w:val="none"/>
          <w:lang w:val="en-US" w:eastAsia="zh-CN" w:bidi="ar-SA"/>
        </w:rPr>
        <w:t>三是绩效目标设置应遵循全面性原则、合理性原则和可衡量性原则。全面性即指标涵盖项目产出和效益，同时也需要全面反映项目实施内容；合理性即项目绩效指标的设置需与项目内容相关，同时需明确项目的最低执行标准，并尽量定量表述，不能量化表述的可采取定性的分级分档形式表述，保证项目绩效指标的可衡量性；可衡量性即项目绩效目标测算依据要充分，需经过可行性论证，有具体的实施方案作为支撑，具体可通过同类型横向参考或者跨时期纵向比较，以保证绩效目标设置的科学性。</w:t>
      </w:r>
    </w:p>
    <w:p>
      <w:pPr>
        <w:rPr>
          <w:rFonts w:hint="eastAsia"/>
          <w:color w:val="auto"/>
          <w:highlight w:val="none"/>
          <w:lang w:val="en-US" w:eastAsia="zh-CN"/>
        </w:rPr>
      </w:pPr>
    </w:p>
    <w:p>
      <w:pPr>
        <w:rPr>
          <w:rFonts w:hint="eastAsia"/>
          <w:color w:val="auto"/>
          <w:highlight w:val="none"/>
          <w:lang w:val="en-US" w:eastAsia="zh-CN"/>
        </w:rPr>
      </w:pPr>
    </w:p>
    <w:sdt>
      <w:sdtPr>
        <w:rPr>
          <w:rFonts w:ascii="宋体" w:hAnsi="宋体" w:eastAsia="宋体" w:cs="Times New Roman"/>
          <w:color w:val="auto"/>
          <w:kern w:val="2"/>
          <w:sz w:val="21"/>
          <w:szCs w:val="22"/>
          <w:highlight w:val="none"/>
          <w:lang w:val="en-US" w:eastAsia="zh-CN" w:bidi="ar-SA"/>
        </w:rPr>
        <w:id w:val="147457144"/>
        <w15:color w:val="DBDBDB"/>
        <w:docPartObj>
          <w:docPartGallery w:val="Table of Contents"/>
          <w:docPartUnique/>
        </w:docPartObj>
      </w:sdtPr>
      <w:sdtEndPr>
        <w:rPr>
          <w:rFonts w:ascii="宋体" w:hAnsi="宋体" w:eastAsia="宋体" w:cs="Times New Roman"/>
          <w:color w:val="auto"/>
          <w:kern w:val="2"/>
          <w:sz w:val="21"/>
          <w:szCs w:val="22"/>
          <w:highlight w:val="none"/>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right="0" w:rightChars="0" w:firstLine="0" w:firstLineChars="0"/>
            <w:jc w:val="center"/>
            <w:textAlignment w:val="auto"/>
            <w:rPr>
              <w:rFonts w:ascii="宋体" w:hAnsi="宋体" w:eastAsia="宋体" w:cs="Times New Roman"/>
              <w:color w:val="auto"/>
              <w:kern w:val="2"/>
              <w:sz w:val="21"/>
              <w:szCs w:val="22"/>
              <w:highlight w:val="none"/>
              <w:lang w:val="en-US" w:eastAsia="zh-CN" w:bidi="ar-SA"/>
            </w:rPr>
          </w:pPr>
          <w:bookmarkStart w:id="7" w:name="_Toc31346"/>
          <w:bookmarkStart w:id="8" w:name="_Toc23897"/>
          <w:bookmarkStart w:id="9" w:name="_Toc15612"/>
        </w:p>
        <w:p>
          <w:pPr>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right="0" w:rightChars="0" w:firstLine="0" w:firstLineChars="0"/>
            <w:jc w:val="center"/>
            <w:textAlignment w:val="auto"/>
            <w:rPr>
              <w:rFonts w:ascii="宋体" w:hAnsi="宋体" w:eastAsia="宋体" w:cs="Times New Roman"/>
              <w:color w:val="auto"/>
              <w:kern w:val="2"/>
              <w:sz w:val="21"/>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right="0" w:rightChars="0" w:firstLine="0" w:firstLineChars="0"/>
            <w:jc w:val="center"/>
            <w:textAlignment w:val="auto"/>
            <w:rPr>
              <w:rFonts w:ascii="宋体" w:hAnsi="宋体" w:eastAsia="宋体" w:cs="Times New Roman"/>
              <w:color w:val="auto"/>
              <w:kern w:val="2"/>
              <w:sz w:val="21"/>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right="0" w:rightChars="0" w:firstLine="0" w:firstLineChars="0"/>
            <w:jc w:val="center"/>
            <w:textAlignment w:val="auto"/>
            <w:rPr>
              <w:rFonts w:ascii="宋体" w:hAnsi="宋体" w:eastAsia="宋体" w:cs="Times New Roman"/>
              <w:color w:val="auto"/>
              <w:kern w:val="2"/>
              <w:sz w:val="21"/>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right="0" w:rightChars="0" w:firstLine="0" w:firstLineChars="0"/>
            <w:jc w:val="center"/>
            <w:textAlignment w:val="auto"/>
            <w:rPr>
              <w:rFonts w:ascii="宋体" w:hAnsi="宋体" w:eastAsia="宋体" w:cs="Times New Roman"/>
              <w:color w:val="auto"/>
              <w:kern w:val="2"/>
              <w:sz w:val="21"/>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right="0" w:rightChars="0" w:firstLine="0" w:firstLineChars="0"/>
            <w:jc w:val="center"/>
            <w:textAlignment w:val="auto"/>
            <w:rPr>
              <w:rFonts w:ascii="宋体" w:hAnsi="宋体" w:eastAsia="宋体" w:cs="Times New Roman"/>
              <w:color w:val="auto"/>
              <w:kern w:val="2"/>
              <w:sz w:val="21"/>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right="0" w:rightChars="0" w:firstLine="0" w:firstLineChars="0"/>
            <w:jc w:val="center"/>
            <w:textAlignment w:val="auto"/>
            <w:rPr>
              <w:rFonts w:ascii="宋体" w:hAnsi="宋体" w:eastAsia="宋体" w:cs="Times New Roman"/>
              <w:color w:val="auto"/>
              <w:kern w:val="2"/>
              <w:sz w:val="21"/>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right="0" w:rightChars="0" w:firstLine="0" w:firstLineChars="0"/>
            <w:jc w:val="center"/>
            <w:textAlignment w:val="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目</w:t>
          </w: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sz w:val="28"/>
              <w:szCs w:val="28"/>
              <w:highlight w:val="none"/>
            </w:rPr>
            <w:t>录</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TOC \o "1-2" \h \u </w:instrText>
          </w:r>
          <w:r>
            <w:rPr>
              <w:rFonts w:hint="eastAsia" w:ascii="仿宋" w:hAnsi="仿宋" w:eastAsia="仿宋" w:cs="仿宋"/>
              <w:color w:val="auto"/>
              <w:sz w:val="28"/>
              <w:szCs w:val="28"/>
              <w:highlight w:val="none"/>
            </w:rPr>
            <w:fldChar w:fldCharType="separate"/>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_Toc4354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一、项目基本情况</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_Toc4354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_Toc18112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（一）概况</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_Toc18112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_Toc18624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（二）绩效目标</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_Toc18624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_Toc15567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二、绩效评价工作情况</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_Toc15567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_Toc12201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（一）绩效评价目的</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对象和范围</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_Toc12201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_Toc14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highlight w:val="none"/>
              <w:lang w:val="en-US" w:eastAsia="zh-CN"/>
            </w:rPr>
            <w:t>二</w:t>
          </w:r>
          <w:r>
            <w:rPr>
              <w:rFonts w:hint="eastAsia" w:ascii="仿宋" w:hAnsi="仿宋" w:eastAsia="仿宋" w:cs="仿宋"/>
              <w:bCs/>
              <w:color w:val="auto"/>
              <w:sz w:val="28"/>
              <w:szCs w:val="28"/>
              <w:highlight w:val="none"/>
            </w:rPr>
            <w:t>）绩效评价原则</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评价指标体系、</w:t>
          </w:r>
          <w:r>
            <w:rPr>
              <w:rFonts w:hint="eastAsia" w:ascii="仿宋" w:hAnsi="仿宋" w:eastAsia="仿宋" w:cs="仿宋"/>
              <w:bCs/>
              <w:color w:val="auto"/>
              <w:sz w:val="28"/>
              <w:szCs w:val="28"/>
              <w:highlight w:val="none"/>
            </w:rPr>
            <w:t>评价方法</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评价标准</w:t>
          </w:r>
          <w:r>
            <w:rPr>
              <w:rFonts w:hint="eastAsia" w:ascii="仿宋" w:hAnsi="仿宋" w:eastAsia="仿宋" w:cs="仿宋"/>
              <w:bCs/>
              <w:color w:val="auto"/>
              <w:sz w:val="28"/>
              <w:szCs w:val="28"/>
              <w:highlight w:val="none"/>
            </w:rPr>
            <w:t>等</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9</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_Toc17558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highlight w:val="none"/>
              <w:lang w:val="en-US" w:eastAsia="zh-CN"/>
            </w:rPr>
            <w:t>三</w:t>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highlight w:val="none"/>
              <w:lang w:val="en-US" w:eastAsia="zh-CN"/>
            </w:rPr>
            <w:t>绩效评价工作</w:t>
          </w:r>
          <w:r>
            <w:rPr>
              <w:rFonts w:hint="eastAsia" w:ascii="仿宋" w:hAnsi="仿宋" w:eastAsia="仿宋" w:cs="仿宋"/>
              <w:bCs/>
              <w:color w:val="auto"/>
              <w:sz w:val="28"/>
              <w:szCs w:val="28"/>
              <w:highlight w:val="none"/>
            </w:rPr>
            <w:t>过程</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_Toc17558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15</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_Toc27597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三、</w:t>
          </w:r>
          <w:r>
            <w:rPr>
              <w:rFonts w:hint="eastAsia" w:ascii="仿宋" w:hAnsi="仿宋" w:eastAsia="仿宋" w:cs="仿宋"/>
              <w:bCs/>
              <w:color w:val="auto"/>
              <w:sz w:val="28"/>
              <w:szCs w:val="28"/>
              <w:highlight w:val="none"/>
              <w:lang w:val="en-US" w:eastAsia="zh-CN"/>
            </w:rPr>
            <w:t>综合</w:t>
          </w:r>
          <w:r>
            <w:rPr>
              <w:rFonts w:hint="eastAsia" w:ascii="仿宋" w:hAnsi="仿宋" w:eastAsia="仿宋" w:cs="仿宋"/>
              <w:bCs/>
              <w:color w:val="auto"/>
              <w:sz w:val="28"/>
              <w:szCs w:val="28"/>
              <w:highlight w:val="none"/>
            </w:rPr>
            <w:t>评价</w:t>
          </w:r>
          <w:r>
            <w:rPr>
              <w:rFonts w:hint="eastAsia" w:ascii="仿宋" w:hAnsi="仿宋" w:eastAsia="仿宋" w:cs="仿宋"/>
              <w:bCs/>
              <w:color w:val="auto"/>
              <w:sz w:val="28"/>
              <w:szCs w:val="28"/>
              <w:highlight w:val="none"/>
              <w:lang w:val="en-US" w:eastAsia="zh-CN"/>
            </w:rPr>
            <w:t>情况及评价结论</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_Toc27597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16</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_Toc27633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四、</w:t>
          </w:r>
          <w:r>
            <w:rPr>
              <w:rFonts w:hint="eastAsia" w:ascii="仿宋" w:hAnsi="仿宋" w:eastAsia="仿宋" w:cs="仿宋"/>
              <w:bCs/>
              <w:color w:val="auto"/>
              <w:sz w:val="28"/>
              <w:szCs w:val="28"/>
              <w:highlight w:val="none"/>
              <w:lang w:val="en-US" w:eastAsia="zh-CN"/>
            </w:rPr>
            <w:t>绩效评价指标分析</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_Toc27633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_Toc92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lang w:val="en-US" w:eastAsia="zh-CN"/>
            </w:rPr>
            <w:t>（一）项目决策情况</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_Toc92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_Toc25091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lang w:val="en-US" w:eastAsia="zh-CN"/>
            </w:rPr>
            <w:t>（二）项目过程情况</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_Toc25091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22</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_Toc18835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lang w:val="en-US" w:eastAsia="zh-CN"/>
            </w:rPr>
            <w:t>（三）项目产出情况</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_Toc18835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24</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_Toc29515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lang w:val="en-US" w:eastAsia="zh-CN"/>
            </w:rPr>
            <w:t>（四）项目效益情况</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_Toc29515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26</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_Toc1723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lang w:val="en-US" w:eastAsia="zh-CN"/>
            </w:rPr>
            <w:t>五、</w:t>
          </w:r>
          <w:r>
            <w:rPr>
              <w:rFonts w:hint="eastAsia" w:ascii="仿宋" w:hAnsi="仿宋" w:eastAsia="仿宋" w:cs="仿宋"/>
              <w:bCs/>
              <w:color w:val="auto"/>
              <w:sz w:val="28"/>
              <w:szCs w:val="28"/>
              <w:highlight w:val="none"/>
            </w:rPr>
            <w:t>主要经验及做法、存在的问题和</w:t>
          </w:r>
          <w:r>
            <w:rPr>
              <w:rFonts w:hint="eastAsia" w:ascii="仿宋" w:hAnsi="仿宋" w:eastAsia="仿宋" w:cs="仿宋"/>
              <w:bCs/>
              <w:color w:val="auto"/>
              <w:sz w:val="28"/>
              <w:szCs w:val="28"/>
              <w:highlight w:val="none"/>
              <w:lang w:val="en-US" w:eastAsia="zh-CN"/>
            </w:rPr>
            <w:t>原因分析</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_Toc1723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29</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fldChar w:fldCharType="begin"/>
          </w:r>
          <w:r>
            <w:rPr>
              <w:rFonts w:hint="eastAsia" w:ascii="仿宋" w:hAnsi="仿宋" w:eastAsia="仿宋" w:cs="仿宋"/>
              <w:bCs/>
              <w:color w:val="auto"/>
              <w:sz w:val="28"/>
              <w:szCs w:val="28"/>
              <w:highlight w:val="none"/>
              <w:lang w:val="en-US" w:eastAsia="zh-CN"/>
            </w:rPr>
            <w:instrText xml:space="preserve"> HYPERLINK \l _Toc19267 </w:instrText>
          </w:r>
          <w:r>
            <w:rPr>
              <w:rFonts w:hint="eastAsia" w:ascii="仿宋" w:hAnsi="仿宋" w:eastAsia="仿宋" w:cs="仿宋"/>
              <w:bCs/>
              <w:color w:val="auto"/>
              <w:sz w:val="28"/>
              <w:szCs w:val="28"/>
              <w:highlight w:val="none"/>
              <w:lang w:val="en-US" w:eastAsia="zh-CN"/>
            </w:rPr>
            <w:fldChar w:fldCharType="separate"/>
          </w:r>
          <w:r>
            <w:rPr>
              <w:rFonts w:hint="eastAsia" w:ascii="仿宋" w:hAnsi="仿宋" w:eastAsia="仿宋" w:cs="仿宋"/>
              <w:bCs/>
              <w:color w:val="auto"/>
              <w:sz w:val="28"/>
              <w:szCs w:val="28"/>
              <w:highlight w:val="none"/>
              <w:lang w:val="en-US" w:eastAsia="zh-CN"/>
            </w:rPr>
            <w:t>（一）主要经验及做法</w:t>
          </w:r>
          <w:r>
            <w:rPr>
              <w:rFonts w:hint="eastAsia" w:ascii="仿宋" w:hAnsi="仿宋" w:eastAsia="仿宋" w:cs="仿宋"/>
              <w:bCs/>
              <w:color w:val="auto"/>
              <w:sz w:val="28"/>
              <w:szCs w:val="28"/>
              <w:highlight w:val="none"/>
              <w:lang w:val="en-US" w:eastAsia="zh-CN"/>
            </w:rPr>
            <w:tab/>
          </w:r>
          <w:r>
            <w:rPr>
              <w:rFonts w:hint="eastAsia" w:ascii="仿宋" w:hAnsi="仿宋" w:eastAsia="仿宋" w:cs="仿宋"/>
              <w:bCs/>
              <w:color w:val="auto"/>
              <w:sz w:val="28"/>
              <w:szCs w:val="28"/>
              <w:highlight w:val="none"/>
              <w:lang w:val="en-US" w:eastAsia="zh-CN"/>
            </w:rPr>
            <w:fldChar w:fldCharType="begin"/>
          </w:r>
          <w:r>
            <w:rPr>
              <w:rFonts w:hint="eastAsia" w:ascii="仿宋" w:hAnsi="仿宋" w:eastAsia="仿宋" w:cs="仿宋"/>
              <w:bCs/>
              <w:color w:val="auto"/>
              <w:sz w:val="28"/>
              <w:szCs w:val="28"/>
              <w:highlight w:val="none"/>
              <w:lang w:val="en-US" w:eastAsia="zh-CN"/>
            </w:rPr>
            <w:instrText xml:space="preserve"> PAGEREF _Toc19267 </w:instrText>
          </w:r>
          <w:r>
            <w:rPr>
              <w:rFonts w:hint="eastAsia" w:ascii="仿宋" w:hAnsi="仿宋" w:eastAsia="仿宋" w:cs="仿宋"/>
              <w:bCs/>
              <w:color w:val="auto"/>
              <w:sz w:val="28"/>
              <w:szCs w:val="28"/>
              <w:highlight w:val="none"/>
              <w:lang w:val="en-US" w:eastAsia="zh-CN"/>
            </w:rPr>
            <w:fldChar w:fldCharType="separate"/>
          </w:r>
          <w:r>
            <w:rPr>
              <w:rFonts w:hint="eastAsia" w:ascii="仿宋" w:hAnsi="仿宋" w:eastAsia="仿宋" w:cs="仿宋"/>
              <w:bCs/>
              <w:color w:val="auto"/>
              <w:sz w:val="28"/>
              <w:szCs w:val="28"/>
              <w:highlight w:val="none"/>
              <w:lang w:val="en-US" w:eastAsia="zh-CN"/>
            </w:rPr>
            <w:t>29</w:t>
          </w:r>
          <w:r>
            <w:rPr>
              <w:rFonts w:hint="eastAsia" w:ascii="仿宋" w:hAnsi="仿宋" w:eastAsia="仿宋" w:cs="仿宋"/>
              <w:bCs/>
              <w:color w:val="auto"/>
              <w:sz w:val="28"/>
              <w:szCs w:val="28"/>
              <w:highlight w:val="none"/>
              <w:lang w:val="en-US" w:eastAsia="zh-CN"/>
            </w:rPr>
            <w:fldChar w:fldCharType="end"/>
          </w:r>
          <w:r>
            <w:rPr>
              <w:rFonts w:hint="eastAsia" w:ascii="仿宋" w:hAnsi="仿宋" w:eastAsia="仿宋" w:cs="仿宋"/>
              <w:bCs/>
              <w:color w:val="auto"/>
              <w:sz w:val="28"/>
              <w:szCs w:val="28"/>
              <w:highlight w:val="none"/>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fldChar w:fldCharType="begin"/>
          </w:r>
          <w:r>
            <w:rPr>
              <w:rFonts w:hint="eastAsia" w:ascii="仿宋" w:hAnsi="仿宋" w:eastAsia="仿宋" w:cs="仿宋"/>
              <w:bCs/>
              <w:color w:val="auto"/>
              <w:sz w:val="28"/>
              <w:szCs w:val="28"/>
              <w:highlight w:val="none"/>
              <w:lang w:val="en-US" w:eastAsia="zh-CN"/>
            </w:rPr>
            <w:instrText xml:space="preserve"> HYPERLINK \l _Toc15680 </w:instrText>
          </w:r>
          <w:r>
            <w:rPr>
              <w:rFonts w:hint="eastAsia" w:ascii="仿宋" w:hAnsi="仿宋" w:eastAsia="仿宋" w:cs="仿宋"/>
              <w:bCs/>
              <w:color w:val="auto"/>
              <w:sz w:val="28"/>
              <w:szCs w:val="28"/>
              <w:highlight w:val="none"/>
              <w:lang w:val="en-US" w:eastAsia="zh-CN"/>
            </w:rPr>
            <w:fldChar w:fldCharType="separate"/>
          </w:r>
          <w:r>
            <w:rPr>
              <w:rFonts w:hint="eastAsia" w:ascii="仿宋" w:hAnsi="仿宋" w:eastAsia="仿宋" w:cs="仿宋"/>
              <w:bCs/>
              <w:color w:val="auto"/>
              <w:sz w:val="28"/>
              <w:szCs w:val="28"/>
              <w:highlight w:val="none"/>
              <w:lang w:val="en-US" w:eastAsia="zh-CN"/>
            </w:rPr>
            <w:t>（二）存在的问题和原因分析</w:t>
          </w:r>
          <w:r>
            <w:rPr>
              <w:rFonts w:hint="eastAsia" w:ascii="仿宋" w:hAnsi="仿宋" w:eastAsia="仿宋" w:cs="仿宋"/>
              <w:bCs/>
              <w:color w:val="auto"/>
              <w:sz w:val="28"/>
              <w:szCs w:val="28"/>
              <w:highlight w:val="none"/>
              <w:lang w:val="en-US" w:eastAsia="zh-CN"/>
            </w:rPr>
            <w:tab/>
          </w:r>
          <w:r>
            <w:rPr>
              <w:rFonts w:hint="eastAsia" w:ascii="仿宋" w:hAnsi="仿宋" w:eastAsia="仿宋" w:cs="仿宋"/>
              <w:bCs/>
              <w:color w:val="auto"/>
              <w:sz w:val="28"/>
              <w:szCs w:val="28"/>
              <w:highlight w:val="none"/>
              <w:lang w:val="en-US" w:eastAsia="zh-CN"/>
            </w:rPr>
            <w:fldChar w:fldCharType="begin"/>
          </w:r>
          <w:r>
            <w:rPr>
              <w:rFonts w:hint="eastAsia" w:ascii="仿宋" w:hAnsi="仿宋" w:eastAsia="仿宋" w:cs="仿宋"/>
              <w:bCs/>
              <w:color w:val="auto"/>
              <w:sz w:val="28"/>
              <w:szCs w:val="28"/>
              <w:highlight w:val="none"/>
              <w:lang w:val="en-US" w:eastAsia="zh-CN"/>
            </w:rPr>
            <w:instrText xml:space="preserve"> PAGEREF _Toc15680 </w:instrText>
          </w:r>
          <w:r>
            <w:rPr>
              <w:rFonts w:hint="eastAsia" w:ascii="仿宋" w:hAnsi="仿宋" w:eastAsia="仿宋" w:cs="仿宋"/>
              <w:bCs/>
              <w:color w:val="auto"/>
              <w:sz w:val="28"/>
              <w:szCs w:val="28"/>
              <w:highlight w:val="none"/>
              <w:lang w:val="en-US" w:eastAsia="zh-CN"/>
            </w:rPr>
            <w:fldChar w:fldCharType="separate"/>
          </w:r>
          <w:r>
            <w:rPr>
              <w:rFonts w:hint="eastAsia" w:ascii="仿宋" w:hAnsi="仿宋" w:eastAsia="仿宋" w:cs="仿宋"/>
              <w:bCs/>
              <w:color w:val="auto"/>
              <w:sz w:val="28"/>
              <w:szCs w:val="28"/>
              <w:highlight w:val="none"/>
              <w:lang w:val="en-US" w:eastAsia="zh-CN"/>
            </w:rPr>
            <w:t>29</w:t>
          </w:r>
          <w:r>
            <w:rPr>
              <w:rFonts w:hint="eastAsia" w:ascii="仿宋" w:hAnsi="仿宋" w:eastAsia="仿宋" w:cs="仿宋"/>
              <w:bCs/>
              <w:color w:val="auto"/>
              <w:sz w:val="28"/>
              <w:szCs w:val="28"/>
              <w:highlight w:val="none"/>
              <w:lang w:val="en-US" w:eastAsia="zh-CN"/>
            </w:rPr>
            <w:fldChar w:fldCharType="end"/>
          </w:r>
          <w:r>
            <w:rPr>
              <w:rFonts w:hint="eastAsia" w:ascii="仿宋" w:hAnsi="仿宋" w:eastAsia="仿宋" w:cs="仿宋"/>
              <w:bCs/>
              <w:color w:val="auto"/>
              <w:sz w:val="28"/>
              <w:szCs w:val="28"/>
              <w:highlight w:val="none"/>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_Toc1333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lang w:val="en-US" w:eastAsia="zh-CN"/>
            </w:rPr>
            <w:t>六、有关建议</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lang w:val="en-US" w:eastAsia="zh-CN"/>
            </w:rPr>
            <w:t>0</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_Toc24907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lang w:val="en-US" w:eastAsia="zh-CN"/>
            </w:rPr>
            <w:t>七、</w:t>
          </w:r>
          <w:r>
            <w:rPr>
              <w:rFonts w:hint="eastAsia" w:ascii="仿宋" w:hAnsi="仿宋" w:eastAsia="仿宋" w:cs="仿宋"/>
              <w:bCs/>
              <w:color w:val="auto"/>
              <w:sz w:val="28"/>
              <w:szCs w:val="28"/>
              <w:highlight w:val="none"/>
            </w:rPr>
            <w:t>其他需</w:t>
          </w:r>
          <w:r>
            <w:rPr>
              <w:rFonts w:hint="eastAsia" w:ascii="仿宋" w:hAnsi="仿宋" w:eastAsia="仿宋" w:cs="仿宋"/>
              <w:bCs/>
              <w:color w:val="auto"/>
              <w:sz w:val="28"/>
              <w:szCs w:val="28"/>
              <w:highlight w:val="none"/>
              <w:lang w:val="en-US" w:eastAsia="zh-CN"/>
            </w:rPr>
            <w:t>要</w:t>
          </w:r>
          <w:r>
            <w:rPr>
              <w:rFonts w:hint="eastAsia" w:ascii="仿宋" w:hAnsi="仿宋" w:eastAsia="仿宋" w:cs="仿宋"/>
              <w:bCs/>
              <w:color w:val="auto"/>
              <w:sz w:val="28"/>
              <w:szCs w:val="28"/>
              <w:highlight w:val="none"/>
            </w:rPr>
            <w:t>说明的问题</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_Toc24907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_Toc7345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pacing w:val="7"/>
              <w:kern w:val="2"/>
              <w:sz w:val="28"/>
              <w:szCs w:val="28"/>
              <w:highlight w:val="none"/>
              <w:lang w:val="en-US" w:eastAsia="zh-CN" w:bidi="ar-SA"/>
            </w:rPr>
            <w:t>（一）关于评价责任的说明</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_Toc7345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bCs/>
              <w:color w:val="auto"/>
              <w:spacing w:val="7"/>
              <w:kern w:val="2"/>
              <w:sz w:val="28"/>
              <w:szCs w:val="28"/>
              <w:highlight w:val="none"/>
              <w:lang w:val="en-US" w:eastAsia="zh-CN" w:bidi="ar-SA"/>
            </w:rPr>
          </w:pPr>
          <w:r>
            <w:rPr>
              <w:rFonts w:hint="eastAsia" w:ascii="仿宋" w:hAnsi="仿宋" w:eastAsia="仿宋" w:cs="仿宋"/>
              <w:bCs/>
              <w:color w:val="auto"/>
              <w:spacing w:val="7"/>
              <w:kern w:val="2"/>
              <w:sz w:val="28"/>
              <w:szCs w:val="28"/>
              <w:highlight w:val="none"/>
              <w:lang w:val="en-US" w:eastAsia="zh-CN" w:bidi="ar-SA"/>
            </w:rPr>
            <w:fldChar w:fldCharType="begin"/>
          </w:r>
          <w:r>
            <w:rPr>
              <w:rFonts w:hint="eastAsia" w:ascii="仿宋" w:hAnsi="仿宋" w:eastAsia="仿宋" w:cs="仿宋"/>
              <w:bCs/>
              <w:color w:val="auto"/>
              <w:spacing w:val="7"/>
              <w:kern w:val="2"/>
              <w:sz w:val="28"/>
              <w:szCs w:val="28"/>
              <w:highlight w:val="none"/>
              <w:lang w:val="en-US" w:eastAsia="zh-CN" w:bidi="ar-SA"/>
            </w:rPr>
            <w:instrText xml:space="preserve"> HYPERLINK \l _Toc26852 </w:instrText>
          </w:r>
          <w:r>
            <w:rPr>
              <w:rFonts w:hint="eastAsia" w:ascii="仿宋" w:hAnsi="仿宋" w:eastAsia="仿宋" w:cs="仿宋"/>
              <w:bCs/>
              <w:color w:val="auto"/>
              <w:spacing w:val="7"/>
              <w:kern w:val="2"/>
              <w:sz w:val="28"/>
              <w:szCs w:val="28"/>
              <w:highlight w:val="none"/>
              <w:lang w:val="en-US" w:eastAsia="zh-CN" w:bidi="ar-SA"/>
            </w:rPr>
            <w:fldChar w:fldCharType="separate"/>
          </w:r>
          <w:r>
            <w:rPr>
              <w:rFonts w:hint="eastAsia" w:ascii="仿宋" w:hAnsi="仿宋" w:eastAsia="仿宋" w:cs="仿宋"/>
              <w:bCs/>
              <w:color w:val="auto"/>
              <w:spacing w:val="7"/>
              <w:kern w:val="2"/>
              <w:sz w:val="28"/>
              <w:szCs w:val="28"/>
              <w:highlight w:val="none"/>
              <w:lang w:val="en-US" w:eastAsia="zh-CN" w:bidi="ar-SA"/>
            </w:rPr>
            <w:t>（二）提示报告使用者注意事项的说明</w:t>
          </w:r>
          <w:r>
            <w:rPr>
              <w:rFonts w:hint="eastAsia" w:ascii="仿宋" w:hAnsi="仿宋" w:eastAsia="仿宋" w:cs="仿宋"/>
              <w:bCs/>
              <w:color w:val="auto"/>
              <w:spacing w:val="7"/>
              <w:kern w:val="2"/>
              <w:sz w:val="28"/>
              <w:szCs w:val="28"/>
              <w:highlight w:val="none"/>
              <w:lang w:val="en-US" w:eastAsia="zh-CN" w:bidi="ar-SA"/>
            </w:rPr>
            <w:tab/>
          </w:r>
          <w:r>
            <w:rPr>
              <w:rFonts w:hint="eastAsia" w:ascii="仿宋" w:hAnsi="仿宋" w:eastAsia="仿宋" w:cs="仿宋"/>
              <w:bCs/>
              <w:color w:val="auto"/>
              <w:spacing w:val="7"/>
              <w:kern w:val="2"/>
              <w:sz w:val="28"/>
              <w:szCs w:val="28"/>
              <w:highlight w:val="none"/>
              <w:lang w:val="en-US" w:eastAsia="zh-CN" w:bidi="ar-SA"/>
            </w:rPr>
            <w:fldChar w:fldCharType="begin"/>
          </w:r>
          <w:r>
            <w:rPr>
              <w:rFonts w:hint="eastAsia" w:ascii="仿宋" w:hAnsi="仿宋" w:eastAsia="仿宋" w:cs="仿宋"/>
              <w:bCs/>
              <w:color w:val="auto"/>
              <w:spacing w:val="7"/>
              <w:kern w:val="2"/>
              <w:sz w:val="28"/>
              <w:szCs w:val="28"/>
              <w:highlight w:val="none"/>
              <w:lang w:val="en-US" w:eastAsia="zh-CN" w:bidi="ar-SA"/>
            </w:rPr>
            <w:instrText xml:space="preserve"> PAGEREF _Toc26852 </w:instrText>
          </w:r>
          <w:r>
            <w:rPr>
              <w:rFonts w:hint="eastAsia" w:ascii="仿宋" w:hAnsi="仿宋" w:eastAsia="仿宋" w:cs="仿宋"/>
              <w:bCs/>
              <w:color w:val="auto"/>
              <w:spacing w:val="7"/>
              <w:kern w:val="2"/>
              <w:sz w:val="28"/>
              <w:szCs w:val="28"/>
              <w:highlight w:val="none"/>
              <w:lang w:val="en-US" w:eastAsia="zh-CN" w:bidi="ar-SA"/>
            </w:rPr>
            <w:fldChar w:fldCharType="separate"/>
          </w:r>
          <w:r>
            <w:rPr>
              <w:rFonts w:hint="eastAsia" w:ascii="仿宋" w:hAnsi="仿宋" w:eastAsia="仿宋" w:cs="仿宋"/>
              <w:bCs/>
              <w:color w:val="auto"/>
              <w:spacing w:val="7"/>
              <w:kern w:val="2"/>
              <w:sz w:val="28"/>
              <w:szCs w:val="28"/>
              <w:highlight w:val="none"/>
              <w:lang w:val="en-US" w:eastAsia="zh-CN" w:bidi="ar-SA"/>
            </w:rPr>
            <w:t>31</w:t>
          </w:r>
          <w:r>
            <w:rPr>
              <w:rFonts w:hint="eastAsia" w:ascii="仿宋" w:hAnsi="仿宋" w:eastAsia="仿宋" w:cs="仿宋"/>
              <w:bCs/>
              <w:color w:val="auto"/>
              <w:spacing w:val="7"/>
              <w:kern w:val="2"/>
              <w:sz w:val="28"/>
              <w:szCs w:val="28"/>
              <w:highlight w:val="none"/>
              <w:lang w:val="en-US" w:eastAsia="zh-CN" w:bidi="ar-SA"/>
            </w:rPr>
            <w:fldChar w:fldCharType="end"/>
          </w:r>
          <w:r>
            <w:rPr>
              <w:rFonts w:hint="eastAsia" w:ascii="仿宋" w:hAnsi="仿宋" w:eastAsia="仿宋" w:cs="仿宋"/>
              <w:bCs/>
              <w:color w:val="auto"/>
              <w:spacing w:val="7"/>
              <w:kern w:val="2"/>
              <w:sz w:val="28"/>
              <w:szCs w:val="28"/>
              <w:highlight w:val="none"/>
              <w:lang w:val="en-US" w:eastAsia="zh-CN" w:bidi="ar-SA"/>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bCs/>
              <w:color w:val="auto"/>
              <w:spacing w:val="7"/>
              <w:kern w:val="2"/>
              <w:sz w:val="28"/>
              <w:szCs w:val="28"/>
              <w:highlight w:val="none"/>
              <w:lang w:val="en-US" w:eastAsia="zh-CN" w:bidi="ar-SA"/>
            </w:rPr>
            <w:fldChar w:fldCharType="begin"/>
          </w:r>
          <w:r>
            <w:rPr>
              <w:rFonts w:hint="eastAsia" w:ascii="仿宋" w:hAnsi="仿宋" w:eastAsia="仿宋" w:cs="仿宋"/>
              <w:bCs/>
              <w:color w:val="auto"/>
              <w:spacing w:val="7"/>
              <w:kern w:val="2"/>
              <w:sz w:val="28"/>
              <w:szCs w:val="28"/>
              <w:highlight w:val="none"/>
              <w:lang w:val="en-US" w:eastAsia="zh-CN" w:bidi="ar-SA"/>
            </w:rPr>
            <w:instrText xml:space="preserve"> HYPERLINK \l _Toc27852 </w:instrText>
          </w:r>
          <w:r>
            <w:rPr>
              <w:rFonts w:hint="eastAsia" w:ascii="仿宋" w:hAnsi="仿宋" w:eastAsia="仿宋" w:cs="仿宋"/>
              <w:bCs/>
              <w:color w:val="auto"/>
              <w:spacing w:val="7"/>
              <w:kern w:val="2"/>
              <w:sz w:val="28"/>
              <w:szCs w:val="28"/>
              <w:highlight w:val="none"/>
              <w:lang w:val="en-US" w:eastAsia="zh-CN" w:bidi="ar-SA"/>
            </w:rPr>
            <w:fldChar w:fldCharType="separate"/>
          </w:r>
          <w:r>
            <w:rPr>
              <w:rFonts w:hint="eastAsia" w:ascii="仿宋" w:hAnsi="仿宋" w:eastAsia="仿宋" w:cs="仿宋"/>
              <w:bCs/>
              <w:color w:val="auto"/>
              <w:spacing w:val="7"/>
              <w:kern w:val="2"/>
              <w:sz w:val="28"/>
              <w:szCs w:val="28"/>
              <w:highlight w:val="none"/>
              <w:lang w:val="en-US" w:eastAsia="zh-CN" w:bidi="ar-SA"/>
            </w:rPr>
            <w:t>（三）评价结果应用建议</w:t>
          </w:r>
          <w:r>
            <w:rPr>
              <w:rFonts w:hint="eastAsia" w:ascii="仿宋" w:hAnsi="仿宋" w:eastAsia="仿宋" w:cs="仿宋"/>
              <w:bCs/>
              <w:color w:val="auto"/>
              <w:spacing w:val="7"/>
              <w:kern w:val="2"/>
              <w:sz w:val="28"/>
              <w:szCs w:val="28"/>
              <w:highlight w:val="none"/>
              <w:lang w:val="en-US" w:eastAsia="zh-CN" w:bidi="ar-SA"/>
            </w:rPr>
            <w:tab/>
          </w:r>
          <w:r>
            <w:rPr>
              <w:rFonts w:hint="eastAsia" w:ascii="仿宋" w:hAnsi="仿宋" w:eastAsia="仿宋" w:cs="仿宋"/>
              <w:bCs/>
              <w:color w:val="auto"/>
              <w:spacing w:val="7"/>
              <w:kern w:val="2"/>
              <w:sz w:val="28"/>
              <w:szCs w:val="28"/>
              <w:highlight w:val="none"/>
              <w:lang w:val="en-US" w:eastAsia="zh-CN" w:bidi="ar-SA"/>
            </w:rPr>
            <w:fldChar w:fldCharType="begin"/>
          </w:r>
          <w:r>
            <w:rPr>
              <w:rFonts w:hint="eastAsia" w:ascii="仿宋" w:hAnsi="仿宋" w:eastAsia="仿宋" w:cs="仿宋"/>
              <w:bCs/>
              <w:color w:val="auto"/>
              <w:spacing w:val="7"/>
              <w:kern w:val="2"/>
              <w:sz w:val="28"/>
              <w:szCs w:val="28"/>
              <w:highlight w:val="none"/>
              <w:lang w:val="en-US" w:eastAsia="zh-CN" w:bidi="ar-SA"/>
            </w:rPr>
            <w:instrText xml:space="preserve"> PAGEREF _Toc27852 </w:instrText>
          </w:r>
          <w:r>
            <w:rPr>
              <w:rFonts w:hint="eastAsia" w:ascii="仿宋" w:hAnsi="仿宋" w:eastAsia="仿宋" w:cs="仿宋"/>
              <w:bCs/>
              <w:color w:val="auto"/>
              <w:spacing w:val="7"/>
              <w:kern w:val="2"/>
              <w:sz w:val="28"/>
              <w:szCs w:val="28"/>
              <w:highlight w:val="none"/>
              <w:lang w:val="en-US" w:eastAsia="zh-CN" w:bidi="ar-SA"/>
            </w:rPr>
            <w:fldChar w:fldCharType="separate"/>
          </w:r>
          <w:r>
            <w:rPr>
              <w:rFonts w:hint="eastAsia" w:ascii="仿宋" w:hAnsi="仿宋" w:eastAsia="仿宋" w:cs="仿宋"/>
              <w:bCs/>
              <w:color w:val="auto"/>
              <w:spacing w:val="7"/>
              <w:kern w:val="2"/>
              <w:sz w:val="28"/>
              <w:szCs w:val="28"/>
              <w:highlight w:val="none"/>
              <w:lang w:val="en-US" w:eastAsia="zh-CN" w:bidi="ar-SA"/>
            </w:rPr>
            <w:t>32</w:t>
          </w:r>
          <w:r>
            <w:rPr>
              <w:rFonts w:hint="eastAsia" w:ascii="仿宋" w:hAnsi="仿宋" w:eastAsia="仿宋" w:cs="仿宋"/>
              <w:bCs/>
              <w:color w:val="auto"/>
              <w:spacing w:val="7"/>
              <w:kern w:val="2"/>
              <w:sz w:val="28"/>
              <w:szCs w:val="28"/>
              <w:highlight w:val="none"/>
              <w:lang w:val="en-US" w:eastAsia="zh-CN" w:bidi="ar-SA"/>
            </w:rPr>
            <w:fldChar w:fldCharType="end"/>
          </w:r>
          <w:r>
            <w:rPr>
              <w:rFonts w:hint="eastAsia" w:ascii="仿宋" w:hAnsi="仿宋" w:eastAsia="仿宋" w:cs="仿宋"/>
              <w:bCs/>
              <w:color w:val="auto"/>
              <w:spacing w:val="7"/>
              <w:kern w:val="2"/>
              <w:sz w:val="28"/>
              <w:szCs w:val="28"/>
              <w:highlight w:val="none"/>
              <w:lang w:val="en-US" w:eastAsia="zh-CN" w:bidi="ar-SA"/>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_Toc5561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附件1</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综合评价表</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_Toc5561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34</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_Toc25389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附件2</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基础表</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_Toc25389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_Toc13038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附件3</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rPr>
            <w:t>调查问卷</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_Toc13038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_Toc2041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附件</w:t>
          </w:r>
          <w:r>
            <w:rPr>
              <w:rFonts w:hint="eastAsia" w:ascii="仿宋" w:hAnsi="仿宋" w:eastAsia="仿宋" w:cs="仿宋"/>
              <w:bCs/>
              <w:color w:val="auto"/>
              <w:sz w:val="28"/>
              <w:szCs w:val="28"/>
              <w:highlight w:val="none"/>
              <w:lang w:val="en-US" w:eastAsia="zh-CN"/>
            </w:rPr>
            <w:t>4</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rPr>
            <w:t>调查问卷</w:t>
          </w:r>
          <w:r>
            <w:rPr>
              <w:rFonts w:hint="eastAsia" w:ascii="仿宋" w:hAnsi="仿宋" w:eastAsia="仿宋" w:cs="仿宋"/>
              <w:bCs/>
              <w:color w:val="auto"/>
              <w:sz w:val="28"/>
              <w:szCs w:val="28"/>
              <w:highlight w:val="none"/>
              <w:lang w:val="en-US" w:eastAsia="zh-CN"/>
            </w:rPr>
            <w:t>分析</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_Toc2041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40</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_Toc25302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附件</w:t>
          </w:r>
          <w:r>
            <w:rPr>
              <w:rFonts w:hint="eastAsia" w:ascii="仿宋" w:hAnsi="仿宋" w:eastAsia="仿宋" w:cs="仿宋"/>
              <w:bCs/>
              <w:color w:val="auto"/>
              <w:sz w:val="28"/>
              <w:szCs w:val="28"/>
              <w:highlight w:val="none"/>
              <w:lang w:val="en-US" w:eastAsia="zh-CN"/>
            </w:rPr>
            <w:t>5</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rPr>
            <w:t>访谈报告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_Toc25302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43</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_Toc25216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附件</w:t>
          </w:r>
          <w:r>
            <w:rPr>
              <w:rFonts w:hint="eastAsia" w:ascii="仿宋" w:hAnsi="仿宋" w:eastAsia="仿宋" w:cs="仿宋"/>
              <w:bCs/>
              <w:color w:val="auto"/>
              <w:sz w:val="28"/>
              <w:szCs w:val="28"/>
              <w:highlight w:val="none"/>
              <w:lang w:val="en-US" w:eastAsia="zh-CN"/>
            </w:rPr>
            <w:t>6</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其他</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_Toc25216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44</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_Toc11355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附件</w:t>
          </w:r>
          <w:r>
            <w:rPr>
              <w:rFonts w:hint="eastAsia" w:ascii="仿宋" w:hAnsi="仿宋" w:eastAsia="仿宋" w:cs="仿宋"/>
              <w:bCs/>
              <w:color w:val="auto"/>
              <w:sz w:val="28"/>
              <w:szCs w:val="28"/>
              <w:highlight w:val="none"/>
              <w:lang w:val="en-US" w:eastAsia="zh-CN"/>
            </w:rPr>
            <w:t>7</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val="en-US" w:eastAsia="zh-CN"/>
            </w:rPr>
            <w:t>指标</w:t>
          </w:r>
          <w:r>
            <w:rPr>
              <w:rFonts w:hint="eastAsia" w:ascii="仿宋" w:hAnsi="仿宋" w:eastAsia="仿宋" w:cs="仿宋"/>
              <w:bCs/>
              <w:color w:val="auto"/>
              <w:sz w:val="28"/>
              <w:szCs w:val="28"/>
              <w:highlight w:val="none"/>
            </w:rPr>
            <w:t>底稿</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_Toc11355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 w:hAnsi="仿宋" w:eastAsia="仿宋" w:cs="仿宋"/>
              <w:color w:val="auto"/>
              <w:sz w:val="28"/>
              <w:szCs w:val="28"/>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40" w:lineRule="exact"/>
            <w:textAlignment w:val="auto"/>
            <w:rPr>
              <w:color w:val="auto"/>
              <w:highlight w:val="none"/>
            </w:rPr>
          </w:pPr>
          <w:r>
            <w:rPr>
              <w:rFonts w:hint="eastAsia" w:ascii="仿宋" w:hAnsi="仿宋" w:eastAsia="仿宋" w:cs="仿宋"/>
              <w:color w:val="auto"/>
              <w:sz w:val="28"/>
              <w:szCs w:val="28"/>
              <w:highlight w:val="none"/>
            </w:rPr>
            <w:fldChar w:fldCharType="end"/>
          </w:r>
        </w:p>
      </w:sdtContent>
    </w:sdt>
    <w:p>
      <w:pPr>
        <w:spacing w:before="120" w:after="120" w:line="360" w:lineRule="auto"/>
        <w:jc w:val="center"/>
        <w:outlineLvl w:val="0"/>
        <w:rPr>
          <w:rFonts w:hint="eastAsia" w:ascii="仿宋" w:hAnsi="仿宋" w:eastAsia="仿宋" w:cs="仿宋"/>
          <w:color w:val="auto"/>
          <w:spacing w:val="7"/>
          <w:kern w:val="2"/>
          <w:sz w:val="28"/>
          <w:szCs w:val="28"/>
          <w:highlight w:val="none"/>
          <w:lang w:val="en-US" w:eastAsia="zh-CN" w:bidi="ar-SA"/>
        </w:rPr>
      </w:pPr>
      <w:bookmarkStart w:id="10" w:name="_Toc28725"/>
      <w:bookmarkStart w:id="11" w:name="_Toc10304"/>
      <w:r>
        <w:rPr>
          <w:rFonts w:hint="eastAsia" w:ascii="Times New Roman" w:hAnsi="Times New Roman" w:eastAsia="仿宋_GB2312"/>
          <w:b/>
          <w:color w:val="auto"/>
          <w:sz w:val="52"/>
          <w:szCs w:val="44"/>
          <w:highlight w:val="none"/>
        </w:rPr>
        <w:t>20</w:t>
      </w:r>
      <w:r>
        <w:rPr>
          <w:rFonts w:hint="eastAsia" w:ascii="Times New Roman" w:hAnsi="Times New Roman" w:eastAsia="仿宋_GB2312"/>
          <w:b/>
          <w:color w:val="auto"/>
          <w:sz w:val="52"/>
          <w:szCs w:val="44"/>
          <w:highlight w:val="none"/>
          <w:lang w:val="en-US" w:eastAsia="zh-CN"/>
        </w:rPr>
        <w:t>2</w:t>
      </w:r>
      <w:r>
        <w:rPr>
          <w:rFonts w:hint="eastAsia" w:eastAsia="仿宋_GB2312"/>
          <w:b/>
          <w:color w:val="auto"/>
          <w:sz w:val="52"/>
          <w:szCs w:val="44"/>
          <w:highlight w:val="none"/>
          <w:lang w:val="en-US" w:eastAsia="zh-CN"/>
        </w:rPr>
        <w:t>1</w:t>
      </w:r>
      <w:r>
        <w:rPr>
          <w:rFonts w:hint="eastAsia" w:ascii="Times New Roman" w:hAnsi="Times New Roman" w:eastAsia="仿宋_GB2312"/>
          <w:b/>
          <w:color w:val="auto"/>
          <w:sz w:val="52"/>
          <w:szCs w:val="44"/>
          <w:highlight w:val="none"/>
        </w:rPr>
        <w:t>年民丰县富民小区万亩杏园品种改良项目绩效评价报告</w:t>
      </w:r>
      <w:bookmarkEnd w:id="10"/>
      <w:bookmarkEnd w:id="11"/>
    </w:p>
    <w:p>
      <w:pPr>
        <w:pStyle w:val="2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为贯彻落实全面推进预算绩效管理工作的要求，完善部门预算管理，强化预算支出责任，提高财政资金的使用效益，根据《中华人民共和国预算法》、《中共中央国务院关于全面实施预算绩效管理的意见》（中发〔2018〕34号 ）、《项目支出绩效评价管理办法》（财预〔2020）10号）、《自治区党委 自治区人民政府关于全面实施预算绩效管理的实施意见》（新党发〔2018〕30号）、《自治区全面实施预算绩效管理的工作方案》（新财预〔2018〕158号）、《自治区财政支出绩效评价管理暂行办法》（新财预〔2018〕189号）、《财政部关于委托第三方机构参与预算绩效管理的指导意见》（财预〔2021〕6号）、《关于印发&lt;第三方机构预算绩效评价业务监督管理暂行办法&gt;的通知》(财监〔2021〕4号)系列文件的要求，受民丰县财政局委托，新疆政通众和商务咨询有限公司对2021年民丰县富民小区万亩杏园品种改良项目进行绩效评价。</w:t>
      </w:r>
    </w:p>
    <w:p>
      <w:pPr>
        <w:pStyle w:val="21"/>
        <w:keepNext w:val="0"/>
        <w:keepLines w:val="0"/>
        <w:pageBreakBefore w:val="0"/>
        <w:widowControl w:val="0"/>
        <w:kinsoku/>
        <w:wordWrap/>
        <w:overflowPunct/>
        <w:topLinePunct w:val="0"/>
        <w:autoSpaceDE/>
        <w:autoSpaceDN/>
        <w:bidi w:val="0"/>
        <w:adjustRightInd/>
        <w:snapToGrid/>
        <w:spacing w:line="560" w:lineRule="exact"/>
        <w:ind w:left="0" w:leftChars="0" w:firstLine="588" w:firstLineChars="20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民丰县财政局与民丰县林草局的责任是对所提供的项目资料的真实性、合法性、完整性负责，新疆政通众和商务咨询有限公司的责任是对提供资料所反映的项目绩效进行评价。在评价过程中，本着独立、客观、公正的原则，结合该项目的实际情况，</w:t>
      </w:r>
      <w:r>
        <w:rPr>
          <w:rFonts w:hint="eastAsia" w:ascii="仿宋" w:hAnsi="仿宋" w:eastAsia="仿宋" w:cs="仿宋"/>
          <w:color w:val="auto"/>
          <w:spacing w:val="7"/>
          <w:sz w:val="28"/>
          <w:szCs w:val="28"/>
          <w:highlight w:val="none"/>
          <w:lang w:val="en-US" w:eastAsia="zh-CN"/>
        </w:rPr>
        <w:t>进行了包括项目申报、审批、实施、效果及资金拨付、使用的评价并形成绩效评价报告。</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outlineLvl w:val="0"/>
        <w:rPr>
          <w:rFonts w:hint="eastAsia" w:ascii="仿宋" w:hAnsi="仿宋" w:eastAsia="仿宋" w:cs="仿宋"/>
          <w:b/>
          <w:bCs/>
          <w:color w:val="auto"/>
          <w:sz w:val="28"/>
          <w:szCs w:val="28"/>
          <w:highlight w:val="none"/>
        </w:rPr>
      </w:pPr>
      <w:bookmarkStart w:id="12" w:name="_Toc4354"/>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HYPERLINK \l "_Toc23329104"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一、项目基本情况</w:t>
      </w:r>
      <w:r>
        <w:rPr>
          <w:rFonts w:hint="eastAsia" w:ascii="仿宋" w:hAnsi="仿宋" w:eastAsia="仿宋" w:cs="仿宋"/>
          <w:b/>
          <w:bCs/>
          <w:color w:val="auto"/>
          <w:sz w:val="28"/>
          <w:szCs w:val="28"/>
          <w:highlight w:val="none"/>
        </w:rPr>
        <w:fldChar w:fldCharType="end"/>
      </w:r>
      <w:bookmarkEnd w:id="7"/>
      <w:bookmarkEnd w:id="8"/>
      <w:bookmarkEnd w:id="9"/>
      <w:bookmarkEnd w:id="12"/>
      <w:bookmarkStart w:id="13" w:name="_Toc1958"/>
      <w:bookmarkStart w:id="14" w:name="_Toc23899"/>
      <w:bookmarkStart w:id="15" w:name="_Toc3693"/>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仿宋" w:hAnsi="仿宋" w:eastAsia="仿宋" w:cs="仿宋"/>
          <w:color w:val="auto"/>
          <w:sz w:val="28"/>
          <w:szCs w:val="28"/>
          <w:highlight w:val="none"/>
        </w:rPr>
      </w:pPr>
      <w:bookmarkStart w:id="16" w:name="_Toc18112"/>
      <w:r>
        <w:rPr>
          <w:rFonts w:hint="eastAsia" w:ascii="仿宋" w:hAnsi="仿宋" w:eastAsia="仿宋" w:cs="仿宋"/>
          <w:color w:val="auto"/>
          <w:sz w:val="28"/>
          <w:szCs w:val="28"/>
          <w:highlight w:val="none"/>
        </w:rPr>
        <w:fldChar w:fldCharType="begin"/>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instrText xml:space="preserve">HYPERLINK \l "_Toc23329105"</w:instrText>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fldChar w:fldCharType="separate"/>
      </w:r>
      <w:r>
        <w:rPr>
          <w:rStyle w:val="18"/>
          <w:rFonts w:hint="eastAsia" w:ascii="仿宋" w:hAnsi="仿宋" w:eastAsia="仿宋" w:cs="仿宋"/>
          <w:b/>
          <w:bCs/>
          <w:color w:val="auto"/>
          <w:sz w:val="28"/>
          <w:szCs w:val="28"/>
          <w:highlight w:val="none"/>
          <w:u w:val="none"/>
        </w:rPr>
        <w:t>（一）概况</w:t>
      </w:r>
      <w:r>
        <w:rPr>
          <w:rFonts w:hint="eastAsia" w:ascii="仿宋" w:hAnsi="仿宋" w:eastAsia="仿宋" w:cs="仿宋"/>
          <w:color w:val="auto"/>
          <w:sz w:val="28"/>
          <w:szCs w:val="28"/>
          <w:highlight w:val="none"/>
        </w:rPr>
        <w:fldChar w:fldCharType="end"/>
      </w:r>
      <w:bookmarkEnd w:id="13"/>
      <w:bookmarkEnd w:id="14"/>
      <w:bookmarkEnd w:id="15"/>
      <w:bookmarkEnd w:id="16"/>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1.项目立项的背景及目的</w:t>
      </w:r>
    </w:p>
    <w:p>
      <w:pPr>
        <w:pStyle w:val="21"/>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根</w:t>
      </w:r>
      <w:r>
        <w:rPr>
          <w:rFonts w:hint="eastAsia" w:ascii="仿宋" w:hAnsi="仿宋" w:eastAsia="仿宋" w:cs="仿宋"/>
          <w:b w:val="0"/>
          <w:color w:val="auto"/>
          <w:spacing w:val="7"/>
          <w:kern w:val="2"/>
          <w:sz w:val="28"/>
          <w:szCs w:val="28"/>
          <w:highlight w:val="none"/>
          <w:u w:val="none"/>
          <w:lang w:val="en-US" w:eastAsia="zh-CN" w:bidi="ar-SA"/>
        </w:rPr>
        <w:t>据《中共中央关于制定国民经济和社会发展第十四个五年规划和二〇三五年远景目标的建议》、《关于全面深化农村改革加快推进农业现代化的若干意见》、</w:t>
      </w:r>
      <w:r>
        <w:rPr>
          <w:rFonts w:hint="eastAsia" w:ascii="仿宋" w:hAnsi="仿宋" w:eastAsia="仿宋" w:cs="仿宋"/>
          <w:b w:val="0"/>
          <w:color w:val="auto"/>
          <w:spacing w:val="7"/>
          <w:kern w:val="2"/>
          <w:sz w:val="28"/>
          <w:szCs w:val="28"/>
          <w:highlight w:val="none"/>
          <w:lang w:val="en-US" w:eastAsia="zh-CN" w:bidi="ar-SA"/>
        </w:rPr>
        <w:t>《关于加大改革创新力度加快农业现代化建设的若干意见》、《关于创新体制机制推进农业绿色发展的意见》、《“十四五”推进农业农村现代化规划》、《乡村振兴战略规划（2018－2022年）》、《关于深化生态保护补偿制度改革的意见》等文件的要求，结合民丰县实际情况按照《中共民丰县委办公室会议纪要》（民财预[2020]01号）</w:t>
      </w:r>
      <w:r>
        <w:rPr>
          <w:rFonts w:hint="eastAsia" w:ascii="仿宋" w:hAnsi="仿宋" w:eastAsia="仿宋" w:cs="仿宋"/>
          <w:color w:val="auto"/>
          <w:spacing w:val="7"/>
          <w:sz w:val="28"/>
          <w:szCs w:val="28"/>
          <w:highlight w:val="none"/>
          <w:lang w:val="en-US" w:eastAsia="zh-CN"/>
        </w:rPr>
        <w:t>文件要</w:t>
      </w:r>
      <w:r>
        <w:rPr>
          <w:rFonts w:hint="eastAsia" w:ascii="仿宋" w:hAnsi="仿宋" w:eastAsia="仿宋" w:cs="仿宋"/>
          <w:color w:val="auto"/>
          <w:spacing w:val="7"/>
          <w:kern w:val="2"/>
          <w:sz w:val="28"/>
          <w:szCs w:val="28"/>
          <w:highlight w:val="none"/>
          <w:lang w:val="en-US" w:eastAsia="zh-CN" w:bidi="ar-SA"/>
        </w:rPr>
        <w:t>求确定实施该项目。</w:t>
      </w:r>
    </w:p>
    <w:p>
      <w:pPr>
        <w:pStyle w:val="21"/>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该项目的目的是通过对杏园品种的改良，改善林木生长体环境，促进林木生长发育，带动民丰县经济发展，改善民丰县生态环境和城市面貌。</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2.项目实施主体</w:t>
      </w:r>
    </w:p>
    <w:p>
      <w:pPr>
        <w:pStyle w:val="21"/>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该项目的实施主体为民丰县林业和草原局，其主要职责如下 ：</w:t>
      </w:r>
    </w:p>
    <w:p>
      <w:pPr>
        <w:pStyle w:val="21"/>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56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负责林业和草原及其生态保护修复的监督管理;拟订林业和草原及其生态保护修复的政策、规划、标准并组织实施,指导林业和草原行政执法工作;组织开展森林、草原、湿地、荒漠和陆生野生动植物资源动态监测与评价。</w:t>
      </w:r>
      <w:r>
        <w:rPr>
          <w:rFonts w:hint="eastAsia" w:ascii="仿宋" w:hAnsi="仿宋" w:eastAsia="仿宋" w:cs="仿宋"/>
          <w:color w:val="auto"/>
          <w:spacing w:val="7"/>
          <w:kern w:val="2"/>
          <w:sz w:val="28"/>
          <w:szCs w:val="28"/>
          <w:highlight w:val="none"/>
          <w:lang w:val="en-US" w:eastAsia="zh-CN" w:bidi="ar-SA"/>
        </w:rPr>
        <w:cr/>
      </w:r>
      <w:r>
        <w:rPr>
          <w:rFonts w:hint="eastAsia" w:ascii="仿宋" w:hAnsi="仿宋" w:eastAsia="仿宋" w:cs="仿宋"/>
          <w:color w:val="auto"/>
          <w:spacing w:val="7"/>
          <w:kern w:val="2"/>
          <w:sz w:val="28"/>
          <w:szCs w:val="28"/>
          <w:highlight w:val="none"/>
          <w:lang w:val="en-US" w:eastAsia="zh-CN" w:bidi="ar-SA"/>
        </w:rPr>
        <w:t xml:space="preserve">    （2）组织林业和草原生态保护修复及造林绿化工作;组织实施林业和草原重点生态保护修复工程,指导公益林和商品林的培育,指导、监督全民义务植树、城乡绿化工作;指导林业和草原有害生物防治、检疫工作;承担林业和草原应对气候变化相关工作。</w:t>
      </w:r>
    </w:p>
    <w:p>
      <w:pPr>
        <w:pStyle w:val="21"/>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88" w:firstLineChars="20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负责森林、草原、湿地资源的监督管理;组织编制并监督执行森林采伐限额；负责林地管理,拟订林地保护利用规划并组织实施,指导国家级公益林划定和管理工作,管理国有林区的国有森林资源;负责草原禁牧、草畜平衡和草原生态修复工作,监督管理草原资源的开发利用；负责湿地生态保护工作，拟定湿地保护规划和相关地方标准,监督管理湿地的开发利用。</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4）负责监督管理荒漠化防治工作;组织开展荒漠化调查,拟订防沙治沙及沙化土地封禁保护区建设规划、相关地方标准和技术规程并监督实施,拟订相关地方标准,监督管理沙化土地的开发利用,组织沙尘暴灾害预防预报和应急处置。</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（5）负责陆生野生动植物资源监督管理;组织开展陆生野生动植物资源调查,研究提出重点保护陆生野生动植物名录调整意见,指导陆生野生动植物救护繁育及野生动物疫源疫病监测、防控、应急处置。</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（6）负责监督管理各类自然保护地。负责县域内直接行使所有权的自然保护区的自然资源资产管理和国土空间用途管制负责生物多样性保护相关工作。</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7）负责推进林业和草原改革相关工作;拟订集体林权制度、国有林场、草原等重大改革意见并监督实施;拟订农村林业发展、维护林业经营者合法权益的政策措施,指导农村林地承包经营工作;开展退耕(牧)还林还草,负责天然林保护工作。</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民丰县林业和草原局无下属预算单位，下设3个处室，分别是：国有林场服务中心，林业和草原技术推广中心，野生动植物和湿地保护中心。</w:t>
      </w:r>
      <w:r>
        <w:rPr>
          <w:rFonts w:hint="eastAsia" w:ascii="仿宋" w:hAnsi="仿宋" w:eastAsia="仿宋" w:cs="仿宋"/>
          <w:color w:val="auto"/>
          <w:spacing w:val="7"/>
          <w:kern w:val="2"/>
          <w:sz w:val="28"/>
          <w:szCs w:val="28"/>
          <w:highlight w:val="none"/>
          <w:lang w:val="en-US" w:eastAsia="zh-CN" w:bidi="ar-SA"/>
        </w:rPr>
        <w:cr/>
      </w:r>
      <w:r>
        <w:rPr>
          <w:rFonts w:hint="eastAsia" w:ascii="仿宋" w:hAnsi="仿宋" w:eastAsia="仿宋" w:cs="仿宋"/>
          <w:color w:val="auto"/>
          <w:spacing w:val="7"/>
          <w:kern w:val="2"/>
          <w:sz w:val="28"/>
          <w:szCs w:val="28"/>
          <w:highlight w:val="none"/>
          <w:lang w:val="en-US" w:eastAsia="zh-CN" w:bidi="ar-SA"/>
        </w:rPr>
        <w:t xml:space="preserve">   民丰县林业和草原局编制数23人，实有人数46人，其中：在职 26人，退休20人，离休0人；行政编制4人，参照公务员法管理事业人员9人，非参公事业人员13人。</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3.项目主要内容</w:t>
      </w:r>
    </w:p>
    <w:p>
      <w:pPr>
        <w:pStyle w:val="21"/>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该项目是《2021年民丰县富民小区万亩杏园品种改良项目》主要内容为对5000亩富民小区杏园进行品种改良，主要是对明星杏、黑叶杏及胡安娜杏各接穗15000、10000及15000条。</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4.项目资金情况</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（1）预算情况</w:t>
      </w:r>
    </w:p>
    <w:p>
      <w:pPr>
        <w:pStyle w:val="21"/>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该项目预算资金总额为26.50万元，其中财政资金26.50万元，其他资金0.00万元，资金来源于本级财政资金。实际到位资金26.50万元，其中财政资金26.50万元，其他资金0.00万，资金到位率为100</w:t>
      </w:r>
      <w:r>
        <w:rPr>
          <w:rFonts w:hint="default" w:ascii="仿宋" w:hAnsi="仿宋" w:eastAsia="仿宋" w:cs="仿宋"/>
          <w:color w:val="auto"/>
          <w:spacing w:val="7"/>
          <w:kern w:val="2"/>
          <w:sz w:val="28"/>
          <w:szCs w:val="28"/>
          <w:highlight w:val="none"/>
          <w:lang w:val="en-US" w:eastAsia="zh-CN" w:bidi="ar-SA"/>
        </w:rPr>
        <w:t>%</w:t>
      </w:r>
      <w:r>
        <w:rPr>
          <w:rFonts w:hint="eastAsia" w:ascii="仿宋" w:hAnsi="仿宋" w:eastAsia="仿宋" w:cs="仿宋"/>
          <w:color w:val="auto"/>
          <w:spacing w:val="7"/>
          <w:kern w:val="2"/>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（2）预算执行情况</w:t>
      </w:r>
    </w:p>
    <w:p>
      <w:pPr>
        <w:pStyle w:val="21"/>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pacing w:val="7"/>
          <w:kern w:val="2"/>
          <w:sz w:val="21"/>
          <w:szCs w:val="21"/>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该项目实际支出资金总额为26.45万元，预算资金执行率为 99.81</w:t>
      </w:r>
      <w:r>
        <w:rPr>
          <w:rFonts w:hint="default" w:ascii="仿宋" w:hAnsi="仿宋" w:eastAsia="仿宋" w:cs="仿宋"/>
          <w:color w:val="auto"/>
          <w:spacing w:val="7"/>
          <w:kern w:val="2"/>
          <w:sz w:val="28"/>
          <w:szCs w:val="28"/>
          <w:highlight w:val="none"/>
          <w:lang w:val="en-US" w:eastAsia="zh-CN" w:bidi="ar-SA"/>
        </w:rPr>
        <w:t>%</w:t>
      </w:r>
      <w:r>
        <w:rPr>
          <w:rFonts w:hint="eastAsia" w:ascii="仿宋" w:hAnsi="仿宋" w:eastAsia="仿宋" w:cs="仿宋"/>
          <w:color w:val="auto"/>
          <w:spacing w:val="7"/>
          <w:kern w:val="2"/>
          <w:sz w:val="28"/>
          <w:szCs w:val="28"/>
          <w:highlight w:val="none"/>
          <w:lang w:val="en-US" w:eastAsia="zh-CN" w:bidi="ar-SA"/>
        </w:rPr>
        <w:t xml:space="preserve">。详细资金支出明细见表 </w:t>
      </w:r>
      <w:r>
        <w:rPr>
          <w:rFonts w:hint="default" w:ascii="仿宋" w:hAnsi="仿宋" w:eastAsia="仿宋" w:cs="仿宋"/>
          <w:color w:val="auto"/>
          <w:spacing w:val="7"/>
          <w:kern w:val="2"/>
          <w:sz w:val="28"/>
          <w:szCs w:val="28"/>
          <w:highlight w:val="none"/>
          <w:lang w:val="en-US" w:eastAsia="zh-CN" w:bidi="ar-SA"/>
        </w:rPr>
        <w:t>1-</w:t>
      </w:r>
      <w:r>
        <w:rPr>
          <w:rFonts w:hint="eastAsia" w:ascii="仿宋" w:hAnsi="仿宋" w:eastAsia="仿宋" w:cs="仿宋"/>
          <w:color w:val="auto"/>
          <w:spacing w:val="7"/>
          <w:kern w:val="2"/>
          <w:sz w:val="28"/>
          <w:szCs w:val="28"/>
          <w:highlight w:val="none"/>
          <w:lang w:val="en-US" w:eastAsia="zh-CN" w:bidi="ar-SA"/>
        </w:rPr>
        <w:t>1。</w:t>
      </w:r>
    </w:p>
    <w:p>
      <w:pPr>
        <w:pStyle w:val="21"/>
        <w:ind w:left="0" w:leftChars="0" w:firstLine="674" w:firstLineChars="300"/>
        <w:rPr>
          <w:rFonts w:hint="eastAsia" w:ascii="仿宋" w:hAnsi="仿宋" w:eastAsia="仿宋" w:cs="仿宋"/>
          <w:b/>
          <w:bCs w:val="0"/>
          <w:color w:val="auto"/>
          <w:spacing w:val="7"/>
          <w:kern w:val="2"/>
          <w:sz w:val="21"/>
          <w:szCs w:val="21"/>
          <w:highlight w:val="none"/>
          <w:lang w:val="en-US" w:eastAsia="zh-CN" w:bidi="ar-SA"/>
        </w:rPr>
      </w:pPr>
      <w:r>
        <w:rPr>
          <w:rFonts w:hint="eastAsia" w:ascii="仿宋" w:hAnsi="仿宋" w:eastAsia="仿宋" w:cs="仿宋"/>
          <w:b/>
          <w:bCs/>
          <w:color w:val="auto"/>
          <w:spacing w:val="7"/>
          <w:kern w:val="2"/>
          <w:sz w:val="21"/>
          <w:szCs w:val="21"/>
          <w:highlight w:val="none"/>
          <w:lang w:val="en-US" w:eastAsia="zh-CN" w:bidi="ar-SA"/>
        </w:rPr>
        <w:t>表1-1：</w:t>
      </w:r>
      <w:r>
        <w:rPr>
          <w:rFonts w:hint="eastAsia" w:ascii="仿宋" w:hAnsi="仿宋" w:eastAsia="仿宋" w:cs="仿宋"/>
          <w:b/>
          <w:color w:val="auto"/>
          <w:kern w:val="0"/>
          <w:sz w:val="21"/>
          <w:szCs w:val="21"/>
          <w:highlight w:val="none"/>
          <w:lang w:val="en-US" w:eastAsia="zh-CN" w:bidi="en-US"/>
        </w:rPr>
        <w:t>2021</w:t>
      </w:r>
      <w:r>
        <w:rPr>
          <w:rFonts w:hint="eastAsia" w:ascii="仿宋" w:hAnsi="仿宋" w:eastAsia="仿宋" w:cs="仿宋"/>
          <w:b/>
          <w:color w:val="auto"/>
          <w:kern w:val="0"/>
          <w:sz w:val="21"/>
          <w:szCs w:val="21"/>
          <w:highlight w:val="none"/>
          <w:lang w:bidi="en-US"/>
        </w:rPr>
        <w:t>年民丰</w:t>
      </w:r>
      <w:r>
        <w:rPr>
          <w:rFonts w:hint="eastAsia" w:ascii="仿宋" w:hAnsi="仿宋" w:eastAsia="仿宋" w:cs="仿宋"/>
          <w:b/>
          <w:bCs w:val="0"/>
          <w:color w:val="auto"/>
          <w:spacing w:val="7"/>
          <w:kern w:val="2"/>
          <w:sz w:val="21"/>
          <w:szCs w:val="21"/>
          <w:highlight w:val="none"/>
          <w:lang w:val="en-US" w:eastAsia="zh-CN" w:bidi="ar-SA"/>
        </w:rPr>
        <w:t>县富民小区万亩杏园品种改良项目预算资金支出明细表</w:t>
      </w:r>
    </w:p>
    <w:tbl>
      <w:tblPr>
        <w:tblStyle w:val="14"/>
        <w:tblW w:w="7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828"/>
        <w:gridCol w:w="998"/>
        <w:gridCol w:w="556"/>
        <w:gridCol w:w="1215"/>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289" w:type="dxa"/>
            <w:shd w:val="clear" w:color="auto" w:fill="BDD6EE" w:themeFill="accent1" w:themeFillTint="66"/>
            <w:vAlign w:val="center"/>
          </w:tcPr>
          <w:p>
            <w:pPr>
              <w:spacing w:line="240" w:lineRule="auto"/>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单位名称</w:t>
            </w:r>
          </w:p>
        </w:tc>
        <w:tc>
          <w:tcPr>
            <w:tcW w:w="1828" w:type="dxa"/>
            <w:shd w:val="clear" w:color="auto" w:fill="BDD6EE" w:themeFill="accent1" w:themeFillTint="66"/>
            <w:vAlign w:val="center"/>
          </w:tcPr>
          <w:p>
            <w:pPr>
              <w:spacing w:line="240" w:lineRule="auto"/>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sz w:val="21"/>
                <w:szCs w:val="21"/>
                <w:highlight w:val="none"/>
                <w:lang w:val="en-US" w:eastAsia="zh-CN"/>
              </w:rPr>
              <w:t>产品名称</w:t>
            </w:r>
          </w:p>
        </w:tc>
        <w:tc>
          <w:tcPr>
            <w:tcW w:w="998" w:type="dxa"/>
            <w:shd w:val="clear" w:color="auto" w:fill="BDD6EE" w:themeFill="accent1" w:themeFillTint="66"/>
            <w:vAlign w:val="center"/>
          </w:tcPr>
          <w:p>
            <w:pPr>
              <w:spacing w:line="240" w:lineRule="auto"/>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数量</w:t>
            </w:r>
          </w:p>
        </w:tc>
        <w:tc>
          <w:tcPr>
            <w:tcW w:w="556" w:type="dxa"/>
            <w:shd w:val="clear" w:color="auto" w:fill="BDD6EE" w:themeFill="accent1" w:themeFillTint="66"/>
            <w:vAlign w:val="center"/>
          </w:tcPr>
          <w:p>
            <w:pPr>
              <w:spacing w:line="240" w:lineRule="auto"/>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单位</w:t>
            </w:r>
          </w:p>
        </w:tc>
        <w:tc>
          <w:tcPr>
            <w:tcW w:w="1215" w:type="dxa"/>
            <w:shd w:val="clear" w:color="auto" w:fill="BDD6EE" w:themeFill="accent1" w:themeFillTint="66"/>
            <w:vAlign w:val="center"/>
          </w:tcPr>
          <w:p>
            <w:pPr>
              <w:spacing w:line="240" w:lineRule="auto"/>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单价（元）</w:t>
            </w:r>
          </w:p>
        </w:tc>
        <w:tc>
          <w:tcPr>
            <w:tcW w:w="1731" w:type="dxa"/>
            <w:shd w:val="clear" w:color="auto" w:fill="BDD6EE" w:themeFill="accent1" w:themeFillTint="66"/>
            <w:vAlign w:val="center"/>
          </w:tcPr>
          <w:p>
            <w:pPr>
              <w:spacing w:line="240" w:lineRule="auto"/>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89" w:type="dxa"/>
            <w:vMerge w:val="restart"/>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新疆鼎升商贸有限责任公司</w:t>
            </w:r>
          </w:p>
        </w:tc>
        <w:tc>
          <w:tcPr>
            <w:tcW w:w="1828" w:type="dxa"/>
            <w:vAlign w:val="center"/>
          </w:tcPr>
          <w:p>
            <w:pPr>
              <w:spacing w:line="240" w:lineRule="auto"/>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明星杏接穗</w:t>
            </w:r>
          </w:p>
        </w:tc>
        <w:tc>
          <w:tcPr>
            <w:tcW w:w="99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15000</w:t>
            </w:r>
          </w:p>
        </w:tc>
        <w:tc>
          <w:tcPr>
            <w:tcW w:w="556"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条</w:t>
            </w:r>
          </w:p>
        </w:tc>
        <w:tc>
          <w:tcPr>
            <w:tcW w:w="1215"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w:t>
            </w:r>
          </w:p>
        </w:tc>
        <w:tc>
          <w:tcPr>
            <w:tcW w:w="17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289"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1828" w:type="dxa"/>
            <w:vAlign w:val="center"/>
          </w:tcPr>
          <w:p>
            <w:pPr>
              <w:spacing w:line="240" w:lineRule="auto"/>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黑叶杏接穗</w:t>
            </w:r>
          </w:p>
        </w:tc>
        <w:tc>
          <w:tcPr>
            <w:tcW w:w="99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10000</w:t>
            </w:r>
          </w:p>
        </w:tc>
        <w:tc>
          <w:tcPr>
            <w:tcW w:w="556"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条</w:t>
            </w:r>
          </w:p>
        </w:tc>
        <w:tc>
          <w:tcPr>
            <w:tcW w:w="1215"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w:t>
            </w:r>
          </w:p>
        </w:tc>
        <w:tc>
          <w:tcPr>
            <w:tcW w:w="17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289"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182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胡安娜杏子接穗</w:t>
            </w:r>
          </w:p>
        </w:tc>
        <w:tc>
          <w:tcPr>
            <w:tcW w:w="99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15000</w:t>
            </w:r>
          </w:p>
        </w:tc>
        <w:tc>
          <w:tcPr>
            <w:tcW w:w="556" w:type="dxa"/>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条</w:t>
            </w:r>
          </w:p>
        </w:tc>
        <w:tc>
          <w:tcPr>
            <w:tcW w:w="1215" w:type="dxa"/>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w:t>
            </w:r>
          </w:p>
        </w:tc>
        <w:tc>
          <w:tcPr>
            <w:tcW w:w="17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289"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bookmarkStart w:id="17" w:name="_Toc26704"/>
            <w:bookmarkStart w:id="18" w:name="_Toc30305"/>
            <w:bookmarkStart w:id="19" w:name="_Toc23807"/>
          </w:p>
        </w:tc>
        <w:tc>
          <w:tcPr>
            <w:tcW w:w="182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苗木嫁接刀</w:t>
            </w:r>
          </w:p>
        </w:tc>
        <w:tc>
          <w:tcPr>
            <w:tcW w:w="99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w:t>
            </w:r>
          </w:p>
        </w:tc>
        <w:tc>
          <w:tcPr>
            <w:tcW w:w="556"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把</w:t>
            </w:r>
          </w:p>
        </w:tc>
        <w:tc>
          <w:tcPr>
            <w:tcW w:w="1215"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30</w:t>
            </w:r>
          </w:p>
        </w:tc>
        <w:tc>
          <w:tcPr>
            <w:tcW w:w="17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289"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182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苗木修剪刀</w:t>
            </w:r>
          </w:p>
        </w:tc>
        <w:tc>
          <w:tcPr>
            <w:tcW w:w="99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w:t>
            </w:r>
          </w:p>
        </w:tc>
        <w:tc>
          <w:tcPr>
            <w:tcW w:w="556"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把</w:t>
            </w:r>
          </w:p>
        </w:tc>
        <w:tc>
          <w:tcPr>
            <w:tcW w:w="1215"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80</w:t>
            </w:r>
          </w:p>
        </w:tc>
        <w:tc>
          <w:tcPr>
            <w:tcW w:w="17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289"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182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刀子</w:t>
            </w:r>
          </w:p>
        </w:tc>
        <w:tc>
          <w:tcPr>
            <w:tcW w:w="99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w:t>
            </w:r>
          </w:p>
        </w:tc>
        <w:tc>
          <w:tcPr>
            <w:tcW w:w="556"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把</w:t>
            </w:r>
          </w:p>
        </w:tc>
        <w:tc>
          <w:tcPr>
            <w:tcW w:w="1215"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25</w:t>
            </w:r>
          </w:p>
        </w:tc>
        <w:tc>
          <w:tcPr>
            <w:tcW w:w="17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289"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182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绳子</w:t>
            </w:r>
          </w:p>
        </w:tc>
        <w:tc>
          <w:tcPr>
            <w:tcW w:w="99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556"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卷</w:t>
            </w:r>
          </w:p>
        </w:tc>
        <w:tc>
          <w:tcPr>
            <w:tcW w:w="1215"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80</w:t>
            </w:r>
          </w:p>
        </w:tc>
        <w:tc>
          <w:tcPr>
            <w:tcW w:w="17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289"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182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塑料袋</w:t>
            </w:r>
          </w:p>
        </w:tc>
        <w:tc>
          <w:tcPr>
            <w:tcW w:w="99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500</w:t>
            </w:r>
          </w:p>
        </w:tc>
        <w:tc>
          <w:tcPr>
            <w:tcW w:w="556"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卷</w:t>
            </w:r>
          </w:p>
        </w:tc>
        <w:tc>
          <w:tcPr>
            <w:tcW w:w="1215"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25</w:t>
            </w:r>
          </w:p>
        </w:tc>
        <w:tc>
          <w:tcPr>
            <w:tcW w:w="17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289"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182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塑料水桶</w:t>
            </w:r>
          </w:p>
        </w:tc>
        <w:tc>
          <w:tcPr>
            <w:tcW w:w="99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w:t>
            </w:r>
          </w:p>
        </w:tc>
        <w:tc>
          <w:tcPr>
            <w:tcW w:w="556"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个</w:t>
            </w:r>
          </w:p>
        </w:tc>
        <w:tc>
          <w:tcPr>
            <w:tcW w:w="1215"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45</w:t>
            </w:r>
          </w:p>
        </w:tc>
        <w:tc>
          <w:tcPr>
            <w:tcW w:w="17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289"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182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嫁接劳务费</w:t>
            </w:r>
          </w:p>
        </w:tc>
        <w:tc>
          <w:tcPr>
            <w:tcW w:w="998"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556"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项</w:t>
            </w:r>
          </w:p>
        </w:tc>
        <w:tc>
          <w:tcPr>
            <w:tcW w:w="1215"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159600</w:t>
            </w:r>
          </w:p>
        </w:tc>
        <w:tc>
          <w:tcPr>
            <w:tcW w:w="17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159600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886" w:type="dxa"/>
            <w:gridSpan w:val="5"/>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合计</w:t>
            </w:r>
          </w:p>
        </w:tc>
        <w:tc>
          <w:tcPr>
            <w:tcW w:w="17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264500</w:t>
            </w:r>
          </w:p>
        </w:tc>
      </w:tr>
    </w:tbl>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项目各项资金拨付严格按照上级文件指示精神进行，支出均有相关的授权审批，资金拨付严格按审批程序进行，使用规范，会计核算结果真实、准确。</w:t>
      </w:r>
      <w:bookmarkEnd w:id="17"/>
      <w:bookmarkEnd w:id="18"/>
      <w:bookmarkEnd w:id="19"/>
    </w:p>
    <w:p>
      <w:pPr>
        <w:pageBreakBefore w:val="0"/>
        <w:widowControl w:val="0"/>
        <w:wordWrap/>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5.项目的组织与管理</w:t>
      </w:r>
    </w:p>
    <w:p>
      <w:pPr>
        <w:pageBreakBefore w:val="0"/>
        <w:widowControl w:val="0"/>
        <w:wordWrap/>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（1）项目组织情况</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县林业和草原局负责主要管理、监督与考核，县财政负责接受预算执行部门的款项拔付申请，市场化企业进行项目的运营服务等。</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fldChar w:fldCharType="begin"/>
      </w:r>
      <w:r>
        <w:rPr>
          <w:rFonts w:hint="eastAsia" w:ascii="仿宋" w:hAnsi="仿宋" w:eastAsia="仿宋" w:cs="仿宋"/>
          <w:color w:val="auto"/>
          <w:spacing w:val="7"/>
          <w:kern w:val="2"/>
          <w:sz w:val="28"/>
          <w:szCs w:val="28"/>
          <w:highlight w:val="none"/>
          <w:lang w:val="en-US" w:eastAsia="zh-CN" w:bidi="ar-SA"/>
        </w:rPr>
        <w:instrText xml:space="preserve"> = 1 \* GB3 \* MERGEFORMAT </w:instrText>
      </w:r>
      <w:r>
        <w:rPr>
          <w:rFonts w:hint="eastAsia" w:ascii="仿宋" w:hAnsi="仿宋" w:eastAsia="仿宋" w:cs="仿宋"/>
          <w:color w:val="auto"/>
          <w:spacing w:val="7"/>
          <w:kern w:val="2"/>
          <w:sz w:val="28"/>
          <w:szCs w:val="28"/>
          <w:highlight w:val="none"/>
          <w:lang w:val="en-US" w:eastAsia="zh-CN" w:bidi="ar-SA"/>
        </w:rPr>
        <w:fldChar w:fldCharType="separate"/>
      </w:r>
      <w:r>
        <w:rPr>
          <w:color w:val="auto"/>
          <w:highlight w:val="none"/>
        </w:rPr>
        <w:t>①</w:t>
      </w:r>
      <w:r>
        <w:rPr>
          <w:rFonts w:hint="eastAsia" w:ascii="仿宋" w:hAnsi="仿宋" w:eastAsia="仿宋" w:cs="仿宋"/>
          <w:color w:val="auto"/>
          <w:spacing w:val="7"/>
          <w:kern w:val="2"/>
          <w:sz w:val="28"/>
          <w:szCs w:val="28"/>
          <w:highlight w:val="none"/>
          <w:lang w:val="en-US" w:eastAsia="zh-CN" w:bidi="ar-SA"/>
        </w:rPr>
        <w:fldChar w:fldCharType="end"/>
      </w:r>
      <w:r>
        <w:rPr>
          <w:rFonts w:hint="eastAsia" w:ascii="仿宋" w:hAnsi="仿宋" w:eastAsia="仿宋" w:cs="仿宋"/>
          <w:color w:val="auto"/>
          <w:spacing w:val="7"/>
          <w:kern w:val="2"/>
          <w:sz w:val="28"/>
          <w:szCs w:val="28"/>
          <w:highlight w:val="none"/>
          <w:lang w:val="en-US" w:eastAsia="zh-CN" w:bidi="ar-SA"/>
        </w:rPr>
        <w:t>项目实施单位（项目主管单位）：民丰县林业和草原局</w:t>
      </w:r>
    </w:p>
    <w:p>
      <w:pPr>
        <w:pStyle w:val="21"/>
        <w:ind w:firstLine="560"/>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承担的职责：负责预算编制、项目监管、统筹协调等相关工作。财务科负责预算编制申报、资金支付、财务核算等相关工作。</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fldChar w:fldCharType="begin"/>
      </w:r>
      <w:r>
        <w:rPr>
          <w:rFonts w:hint="eastAsia" w:ascii="仿宋" w:hAnsi="仿宋" w:eastAsia="仿宋" w:cs="仿宋"/>
          <w:color w:val="auto"/>
          <w:spacing w:val="7"/>
          <w:kern w:val="2"/>
          <w:sz w:val="28"/>
          <w:szCs w:val="28"/>
          <w:highlight w:val="none"/>
          <w:lang w:val="en-US" w:eastAsia="zh-CN" w:bidi="ar-SA"/>
        </w:rPr>
        <w:instrText xml:space="preserve"> = 2 \* GB3 \* MERGEFORMAT </w:instrText>
      </w:r>
      <w:r>
        <w:rPr>
          <w:rFonts w:hint="eastAsia" w:ascii="仿宋" w:hAnsi="仿宋" w:eastAsia="仿宋" w:cs="仿宋"/>
          <w:color w:val="auto"/>
          <w:spacing w:val="7"/>
          <w:kern w:val="2"/>
          <w:sz w:val="28"/>
          <w:szCs w:val="28"/>
          <w:highlight w:val="none"/>
          <w:lang w:val="en-US" w:eastAsia="zh-CN" w:bidi="ar-SA"/>
        </w:rPr>
        <w:fldChar w:fldCharType="separate"/>
      </w:r>
      <w:r>
        <w:rPr>
          <w:color w:val="auto"/>
          <w:highlight w:val="none"/>
        </w:rPr>
        <w:t>②</w:t>
      </w:r>
      <w:r>
        <w:rPr>
          <w:rFonts w:hint="eastAsia" w:ascii="仿宋" w:hAnsi="仿宋" w:eastAsia="仿宋" w:cs="仿宋"/>
          <w:color w:val="auto"/>
          <w:spacing w:val="7"/>
          <w:kern w:val="2"/>
          <w:sz w:val="28"/>
          <w:szCs w:val="28"/>
          <w:highlight w:val="none"/>
          <w:lang w:val="en-US" w:eastAsia="zh-CN" w:bidi="ar-SA"/>
        </w:rPr>
        <w:fldChar w:fldCharType="end"/>
      </w:r>
      <w:r>
        <w:rPr>
          <w:rFonts w:hint="eastAsia" w:ascii="仿宋" w:hAnsi="仿宋" w:eastAsia="仿宋" w:cs="仿宋"/>
          <w:color w:val="auto"/>
          <w:spacing w:val="7"/>
          <w:kern w:val="2"/>
          <w:sz w:val="28"/>
          <w:szCs w:val="28"/>
          <w:highlight w:val="none"/>
          <w:lang w:val="en-US" w:eastAsia="zh-CN" w:bidi="ar-SA"/>
        </w:rPr>
        <w:t>项目财务监管单位：民丰县财政局</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承担的职责：负责对项目资金的监督与管理。</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fldChar w:fldCharType="begin"/>
      </w:r>
      <w:r>
        <w:rPr>
          <w:rFonts w:hint="eastAsia" w:ascii="仿宋" w:hAnsi="仿宋" w:eastAsia="仿宋" w:cs="仿宋"/>
          <w:color w:val="auto"/>
          <w:spacing w:val="7"/>
          <w:kern w:val="2"/>
          <w:sz w:val="28"/>
          <w:szCs w:val="28"/>
          <w:highlight w:val="none"/>
          <w:lang w:val="en-US" w:eastAsia="zh-CN" w:bidi="ar-SA"/>
        </w:rPr>
        <w:instrText xml:space="preserve"> = 3 \* GB3 \* MERGEFORMAT </w:instrText>
      </w:r>
      <w:r>
        <w:rPr>
          <w:rFonts w:hint="eastAsia" w:ascii="仿宋" w:hAnsi="仿宋" w:eastAsia="仿宋" w:cs="仿宋"/>
          <w:color w:val="auto"/>
          <w:spacing w:val="7"/>
          <w:kern w:val="2"/>
          <w:sz w:val="28"/>
          <w:szCs w:val="28"/>
          <w:highlight w:val="none"/>
          <w:lang w:val="en-US" w:eastAsia="zh-CN" w:bidi="ar-SA"/>
        </w:rPr>
        <w:fldChar w:fldCharType="separate"/>
      </w:r>
      <w:r>
        <w:rPr>
          <w:color w:val="auto"/>
          <w:highlight w:val="none"/>
        </w:rPr>
        <w:t>③</w:t>
      </w:r>
      <w:r>
        <w:rPr>
          <w:rFonts w:hint="eastAsia" w:ascii="仿宋" w:hAnsi="仿宋" w:eastAsia="仿宋" w:cs="仿宋"/>
          <w:color w:val="auto"/>
          <w:spacing w:val="7"/>
          <w:kern w:val="2"/>
          <w:sz w:val="28"/>
          <w:szCs w:val="28"/>
          <w:highlight w:val="none"/>
          <w:lang w:val="en-US" w:eastAsia="zh-CN" w:bidi="ar-SA"/>
        </w:rPr>
        <w:fldChar w:fldCharType="end"/>
      </w:r>
      <w:r>
        <w:rPr>
          <w:rFonts w:hint="eastAsia" w:ascii="仿宋" w:hAnsi="仿宋" w:eastAsia="仿宋" w:cs="仿宋"/>
          <w:color w:val="auto"/>
          <w:spacing w:val="7"/>
          <w:kern w:val="2"/>
          <w:sz w:val="28"/>
          <w:szCs w:val="28"/>
          <w:highlight w:val="none"/>
          <w:lang w:val="en-US" w:eastAsia="zh-CN" w:bidi="ar-SA"/>
        </w:rPr>
        <w:t>项目其他利益关联单位：新疆鼎升商贸有限责任公司</w:t>
      </w:r>
    </w:p>
    <w:p>
      <w:pPr>
        <w:pStyle w:val="21"/>
        <w:pageBreakBefore w:val="0"/>
        <w:widowControl w:val="0"/>
        <w:wordWrap/>
        <w:topLinePunct w:val="0"/>
        <w:autoSpaceDE/>
        <w:autoSpaceDN/>
        <w:bidi w:val="0"/>
        <w:adjustRightInd/>
        <w:snapToGrid/>
        <w:spacing w:line="560" w:lineRule="exact"/>
        <w:textAlignment w:val="auto"/>
        <w:rPr>
          <w:rFonts w:hint="default"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承担的职责：对5000亩富民小区杏园进行品种改良，主要是对明星杏、黑叶杏及胡安娜杏各接穗15000、10000及15000条。</w:t>
      </w:r>
    </w:p>
    <w:p>
      <w:pPr>
        <w:pageBreakBefore w:val="0"/>
        <w:widowControl w:val="0"/>
        <w:wordWrap/>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（2）项目管理情况</w:t>
      </w:r>
    </w:p>
    <w:p>
      <w:pPr>
        <w:pStyle w:val="21"/>
        <w:pageBreakBefore w:val="0"/>
        <w:widowControl w:val="0"/>
        <w:wordWrap/>
        <w:topLinePunct w:val="0"/>
        <w:autoSpaceDE/>
        <w:autoSpaceDN/>
        <w:bidi w:val="0"/>
        <w:adjustRightInd/>
        <w:snapToGrid/>
        <w:spacing w:line="560" w:lineRule="exact"/>
        <w:textAlignment w:val="auto"/>
        <w:rPr>
          <w:rFonts w:hint="eastAsia"/>
          <w:color w:val="auto"/>
          <w:spacing w:val="-9"/>
          <w:w w:val="105"/>
          <w:sz w:val="25"/>
          <w:highlight w:val="none"/>
        </w:rPr>
      </w:pPr>
      <w:r>
        <w:rPr>
          <w:rFonts w:hint="eastAsia" w:ascii="仿宋" w:hAnsi="仿宋" w:eastAsia="仿宋" w:cs="仿宋"/>
          <w:color w:val="auto"/>
          <w:spacing w:val="7"/>
          <w:kern w:val="2"/>
          <w:sz w:val="28"/>
          <w:szCs w:val="28"/>
          <w:highlight w:val="none"/>
          <w:lang w:val="en-US" w:eastAsia="zh-CN" w:bidi="ar-SA"/>
        </w:rPr>
        <w:t>该项目的管理工作主要包括：项目立项、项目招投标协议签订、项目实施、项目监督。</w:t>
      </w:r>
    </w:p>
    <w:p>
      <w:pPr>
        <w:pageBreakBefore w:val="0"/>
        <w:widowControl w:val="0"/>
        <w:wordWrap/>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fldChar w:fldCharType="begin"/>
      </w:r>
      <w:r>
        <w:rPr>
          <w:rFonts w:hint="eastAsia" w:ascii="仿宋" w:hAnsi="仿宋" w:eastAsia="仿宋" w:cs="仿宋"/>
          <w:b/>
          <w:bCs/>
          <w:color w:val="auto"/>
          <w:sz w:val="28"/>
          <w:szCs w:val="28"/>
          <w:highlight w:val="none"/>
          <w:lang w:val="en-US" w:eastAsia="zh-CN"/>
        </w:rPr>
        <w:instrText xml:space="preserve"> = 1 \* GB3 \* MERGEFORMAT </w:instrText>
      </w:r>
      <w:r>
        <w:rPr>
          <w:rFonts w:hint="eastAsia" w:ascii="仿宋" w:hAnsi="仿宋" w:eastAsia="仿宋" w:cs="仿宋"/>
          <w:b/>
          <w:bCs/>
          <w:color w:val="auto"/>
          <w:sz w:val="28"/>
          <w:szCs w:val="28"/>
          <w:highlight w:val="none"/>
          <w:lang w:val="en-US" w:eastAsia="zh-CN"/>
        </w:rPr>
        <w:fldChar w:fldCharType="separate"/>
      </w:r>
      <w:r>
        <w:rPr>
          <w:rFonts w:hint="eastAsia" w:ascii="仿宋" w:hAnsi="仿宋" w:eastAsia="仿宋" w:cs="仿宋"/>
          <w:b/>
          <w:bCs/>
          <w:color w:val="auto"/>
          <w:sz w:val="28"/>
          <w:szCs w:val="28"/>
          <w:highlight w:val="none"/>
          <w:lang w:val="en-US" w:eastAsia="zh-CN"/>
        </w:rPr>
        <w:t>①</w:t>
      </w:r>
      <w:r>
        <w:rPr>
          <w:rFonts w:hint="eastAsia" w:ascii="仿宋" w:hAnsi="仿宋" w:eastAsia="仿宋" w:cs="仿宋"/>
          <w:b/>
          <w:bCs/>
          <w:color w:val="auto"/>
          <w:sz w:val="28"/>
          <w:szCs w:val="28"/>
          <w:highlight w:val="none"/>
          <w:lang w:val="en-US" w:eastAsia="zh-CN"/>
        </w:rPr>
        <w:fldChar w:fldCharType="end"/>
      </w:r>
      <w:r>
        <w:rPr>
          <w:rFonts w:hint="eastAsia" w:ascii="仿宋" w:hAnsi="仿宋" w:eastAsia="仿宋" w:cs="仿宋"/>
          <w:b/>
          <w:bCs/>
          <w:color w:val="auto"/>
          <w:sz w:val="28"/>
          <w:szCs w:val="28"/>
          <w:highlight w:val="none"/>
          <w:lang w:val="en-US" w:eastAsia="zh-CN"/>
        </w:rPr>
        <w:t>项目立项</w:t>
      </w:r>
    </w:p>
    <w:p>
      <w:pPr>
        <w:pStyle w:val="21"/>
        <w:pageBreakBefore w:val="0"/>
        <w:widowControl w:val="0"/>
        <w:wordWrap/>
        <w:topLinePunct w:val="0"/>
        <w:autoSpaceDE/>
        <w:autoSpaceDN/>
        <w:bidi w:val="0"/>
        <w:adjustRightInd/>
        <w:snapToGrid/>
        <w:spacing w:line="560" w:lineRule="exact"/>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color w:val="auto"/>
          <w:spacing w:val="7"/>
          <w:kern w:val="2"/>
          <w:sz w:val="28"/>
          <w:szCs w:val="28"/>
          <w:highlight w:val="none"/>
          <w:lang w:val="en-US" w:eastAsia="zh-CN" w:bidi="ar-SA"/>
        </w:rPr>
        <w:t>该项目为年初预算项目，民丰县林业和草原于2020年 12月对项目进行申报，民丰县县委《中共民丰县</w:t>
      </w:r>
      <w:r>
        <w:rPr>
          <w:rFonts w:hint="eastAsia" w:ascii="仿宋" w:hAnsi="仿宋" w:eastAsia="仿宋" w:cs="仿宋"/>
          <w:b w:val="0"/>
          <w:color w:val="auto"/>
          <w:spacing w:val="7"/>
          <w:kern w:val="2"/>
          <w:sz w:val="28"/>
          <w:szCs w:val="28"/>
          <w:highlight w:val="none"/>
          <w:lang w:val="en-US" w:eastAsia="zh-CN" w:bidi="ar-SA"/>
        </w:rPr>
        <w:t>委办公室会议纪要》（民财预[2020]01号），</w:t>
      </w:r>
      <w:r>
        <w:rPr>
          <w:rFonts w:hint="eastAsia" w:ascii="仿宋" w:hAnsi="仿宋" w:eastAsia="仿宋" w:cs="仿宋"/>
          <w:color w:val="auto"/>
          <w:spacing w:val="7"/>
          <w:kern w:val="2"/>
          <w:sz w:val="28"/>
          <w:szCs w:val="28"/>
          <w:highlight w:val="none"/>
          <w:lang w:val="en-US" w:eastAsia="zh-CN" w:bidi="ar-SA"/>
        </w:rPr>
        <w:t>批准该项目年初预算金额。</w:t>
      </w:r>
    </w:p>
    <w:p>
      <w:pPr>
        <w:pageBreakBefore w:val="0"/>
        <w:widowControl w:val="0"/>
        <w:wordWrap/>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default" w:ascii="仿宋" w:hAnsi="仿宋" w:eastAsia="仿宋" w:cs="仿宋"/>
          <w:b/>
          <w:bCs/>
          <w:color w:val="auto"/>
          <w:sz w:val="28"/>
          <w:szCs w:val="28"/>
          <w:highlight w:val="none"/>
          <w:lang w:val="en-US" w:eastAsia="zh-CN"/>
        </w:rPr>
        <w:fldChar w:fldCharType="begin"/>
      </w:r>
      <w:r>
        <w:rPr>
          <w:rFonts w:hint="default" w:ascii="仿宋" w:hAnsi="仿宋" w:eastAsia="仿宋" w:cs="仿宋"/>
          <w:b/>
          <w:bCs/>
          <w:color w:val="auto"/>
          <w:sz w:val="28"/>
          <w:szCs w:val="28"/>
          <w:highlight w:val="none"/>
          <w:lang w:val="en-US" w:eastAsia="zh-CN"/>
        </w:rPr>
        <w:instrText xml:space="preserve"> = 2 \* GB3 \* MERGEFORMAT </w:instrText>
      </w:r>
      <w:r>
        <w:rPr>
          <w:rFonts w:hint="default" w:ascii="仿宋" w:hAnsi="仿宋" w:eastAsia="仿宋" w:cs="仿宋"/>
          <w:b/>
          <w:bCs/>
          <w:color w:val="auto"/>
          <w:sz w:val="28"/>
          <w:szCs w:val="28"/>
          <w:highlight w:val="none"/>
          <w:lang w:val="en-US" w:eastAsia="zh-CN"/>
        </w:rPr>
        <w:fldChar w:fldCharType="separate"/>
      </w:r>
      <w:r>
        <w:rPr>
          <w:rFonts w:hint="eastAsia" w:ascii="仿宋" w:hAnsi="仿宋" w:eastAsia="仿宋" w:cs="仿宋"/>
          <w:b/>
          <w:bCs/>
          <w:color w:val="auto"/>
          <w:sz w:val="28"/>
          <w:szCs w:val="28"/>
          <w:highlight w:val="none"/>
          <w:lang w:val="en-US" w:eastAsia="zh-CN"/>
        </w:rPr>
        <w:t>②</w:t>
      </w:r>
      <w:r>
        <w:rPr>
          <w:rFonts w:hint="default" w:ascii="仿宋" w:hAnsi="仿宋" w:eastAsia="仿宋" w:cs="仿宋"/>
          <w:b/>
          <w:bCs/>
          <w:color w:val="auto"/>
          <w:sz w:val="28"/>
          <w:szCs w:val="28"/>
          <w:highlight w:val="none"/>
          <w:lang w:val="en-US" w:eastAsia="zh-CN"/>
        </w:rPr>
        <w:fldChar w:fldCharType="end"/>
      </w:r>
      <w:r>
        <w:rPr>
          <w:rFonts w:hint="eastAsia" w:ascii="仿宋" w:hAnsi="仿宋" w:eastAsia="仿宋" w:cs="仿宋"/>
          <w:b/>
          <w:bCs/>
          <w:color w:val="auto"/>
          <w:sz w:val="28"/>
          <w:szCs w:val="28"/>
          <w:highlight w:val="none"/>
          <w:lang w:val="en-US" w:eastAsia="zh-CN"/>
        </w:rPr>
        <w:t>项目招投标协议签订</w:t>
      </w:r>
    </w:p>
    <w:p>
      <w:pPr>
        <w:pStyle w:val="21"/>
        <w:pageBreakBefore w:val="0"/>
        <w:widowControl w:val="0"/>
        <w:wordWrap/>
        <w:topLinePunct w:val="0"/>
        <w:autoSpaceDE/>
        <w:autoSpaceDN/>
        <w:bidi w:val="0"/>
        <w:adjustRightInd/>
        <w:snapToGrid/>
        <w:spacing w:line="560" w:lineRule="exact"/>
        <w:textAlignment w:val="auto"/>
        <w:rPr>
          <w:rFonts w:hint="default"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民丰县林业和草原局2021年3月5日委托河南宏业建设管理股份有限公司对项目进行竞争性谈判招标，经专家评委评审，确定新疆鼎升商贸有限责任公司为项目中标单位，中标金额为26.45万元。</w:t>
      </w:r>
    </w:p>
    <w:p>
      <w:pPr>
        <w:pageBreakBefore w:val="0"/>
        <w:widowControl w:val="0"/>
        <w:wordWrap/>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fldChar w:fldCharType="begin"/>
      </w:r>
      <w:r>
        <w:rPr>
          <w:rFonts w:hint="eastAsia" w:ascii="仿宋" w:hAnsi="仿宋" w:eastAsia="仿宋" w:cs="仿宋"/>
          <w:b/>
          <w:bCs/>
          <w:color w:val="auto"/>
          <w:sz w:val="28"/>
          <w:szCs w:val="28"/>
          <w:highlight w:val="none"/>
          <w:lang w:val="en-US" w:eastAsia="zh-CN"/>
        </w:rPr>
        <w:instrText xml:space="preserve"> = 3 \* GB3 \* MERGEFORMAT </w:instrText>
      </w:r>
      <w:r>
        <w:rPr>
          <w:rFonts w:hint="eastAsia" w:ascii="仿宋" w:hAnsi="仿宋" w:eastAsia="仿宋" w:cs="仿宋"/>
          <w:b/>
          <w:bCs/>
          <w:color w:val="auto"/>
          <w:sz w:val="28"/>
          <w:szCs w:val="28"/>
          <w:highlight w:val="none"/>
          <w:lang w:val="en-US" w:eastAsia="zh-CN"/>
        </w:rPr>
        <w:fldChar w:fldCharType="separate"/>
      </w:r>
      <w:r>
        <w:rPr>
          <w:rFonts w:hint="eastAsia" w:ascii="仿宋" w:hAnsi="仿宋" w:eastAsia="仿宋" w:cs="仿宋"/>
          <w:b/>
          <w:bCs/>
          <w:color w:val="auto"/>
          <w:sz w:val="28"/>
          <w:szCs w:val="28"/>
          <w:highlight w:val="none"/>
          <w:lang w:val="en-US" w:eastAsia="zh-CN"/>
        </w:rPr>
        <w:t>③</w:t>
      </w:r>
      <w:r>
        <w:rPr>
          <w:rFonts w:hint="eastAsia" w:ascii="仿宋" w:hAnsi="仿宋" w:eastAsia="仿宋" w:cs="仿宋"/>
          <w:b/>
          <w:bCs/>
          <w:color w:val="auto"/>
          <w:sz w:val="28"/>
          <w:szCs w:val="28"/>
          <w:highlight w:val="none"/>
          <w:lang w:val="en-US" w:eastAsia="zh-CN"/>
        </w:rPr>
        <w:fldChar w:fldCharType="end"/>
      </w:r>
      <w:r>
        <w:rPr>
          <w:rFonts w:hint="eastAsia" w:ascii="仿宋" w:hAnsi="仿宋" w:eastAsia="仿宋" w:cs="仿宋"/>
          <w:b/>
          <w:bCs/>
          <w:color w:val="auto"/>
          <w:sz w:val="28"/>
          <w:szCs w:val="28"/>
          <w:highlight w:val="none"/>
          <w:lang w:val="en-US" w:eastAsia="zh-CN"/>
        </w:rPr>
        <w:t>项目实施</w:t>
      </w:r>
    </w:p>
    <w:p>
      <w:pPr>
        <w:pStyle w:val="21"/>
        <w:pageBreakBefore w:val="0"/>
        <w:widowControl w:val="0"/>
        <w:wordWrap/>
        <w:topLinePunct w:val="0"/>
        <w:autoSpaceDE/>
        <w:autoSpaceDN/>
        <w:bidi w:val="0"/>
        <w:adjustRightInd/>
        <w:snapToGrid/>
        <w:spacing w:line="560" w:lineRule="exact"/>
        <w:textAlignment w:val="auto"/>
        <w:rPr>
          <w:rFonts w:hint="default"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mc:AlternateContent>
          <mc:Choice Requires="wps">
            <w:drawing>
              <wp:anchor distT="0" distB="0" distL="114300" distR="114300" simplePos="0" relativeHeight="251660288" behindDoc="0" locked="0" layoutInCell="1" allowOverlap="1">
                <wp:simplePos x="0" y="0"/>
                <wp:positionH relativeFrom="page">
                  <wp:posOffset>6551930</wp:posOffset>
                </wp:positionH>
                <wp:positionV relativeFrom="paragraph">
                  <wp:posOffset>464820</wp:posOffset>
                </wp:positionV>
                <wp:extent cx="203200" cy="1324610"/>
                <wp:effectExtent l="0" t="0" r="0" b="0"/>
                <wp:wrapNone/>
                <wp:docPr id="15" name="文本框 14"/>
                <wp:cNvGraphicFramePr/>
                <a:graphic xmlns:a="http://schemas.openxmlformats.org/drawingml/2006/main">
                  <a:graphicData uri="http://schemas.microsoft.com/office/word/2010/wordprocessingShape">
                    <wps:wsp>
                      <wps:cNvSpPr txBox="1"/>
                      <wps:spPr>
                        <a:xfrm>
                          <a:off x="0" y="0"/>
                          <a:ext cx="203200" cy="1324610"/>
                        </a:xfrm>
                        <a:prstGeom prst="rect">
                          <a:avLst/>
                        </a:prstGeom>
                        <a:noFill/>
                        <a:ln>
                          <a:noFill/>
                        </a:ln>
                      </wps:spPr>
                      <wps:txbx>
                        <w:txbxContent>
                          <w:p>
                            <w:pPr>
                              <w:pStyle w:val="8"/>
                              <w:kinsoku w:val="0"/>
                              <w:overflowPunct w:val="0"/>
                              <w:spacing w:before="0" w:beforeLines="0" w:afterLines="0" w:line="168" w:lineRule="auto"/>
                              <w:ind w:left="20"/>
                              <w:rPr>
                                <w:rFonts w:hint="eastAsia"/>
                                <w:color w:val="000000"/>
                                <w:sz w:val="19"/>
                              </w:rPr>
                            </w:pPr>
                            <w:r>
                              <w:rPr>
                                <w:rFonts w:hint="eastAsia"/>
                                <w:color w:val="D4464F"/>
                                <w:spacing w:val="-131"/>
                                <w:position w:val="-5"/>
                                <w:sz w:val="19"/>
                              </w:rPr>
                              <w:t>，</w:t>
                            </w:r>
                          </w:p>
                        </w:txbxContent>
                      </wps:txbx>
                      <wps:bodyPr vert="eaVert" wrap="square" lIns="0" tIns="0" rIns="0" bIns="0" upright="1"/>
                    </wps:wsp>
                  </a:graphicData>
                </a:graphic>
              </wp:anchor>
            </w:drawing>
          </mc:Choice>
          <mc:Fallback>
            <w:pict>
              <v:shape id="文本框 14" o:spid="_x0000_s1026" o:spt="202" type="#_x0000_t202" style="position:absolute;left:0pt;margin-left:515.9pt;margin-top:36.6pt;height:104.3pt;width:16pt;mso-position-horizontal-relative:page;z-index:251660288;mso-width-relative:page;mso-height-relative:page;" filled="f" stroked="f" coordsize="21600,21600" o:gfxdata="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gruxI1gAAAAwBAAAPAAAAAAAAAAEAIAAAACIAAABk&#10;cnMvZG93bnJldi54bWxQSwECFAAUAAAACACHTuJAcYM/bM8BAACQAwAADgAAAAAAAAABACAAAAAl&#10;AQAAZHJzL2Uyb0RvYy54bWxQSwUGAAAAAAYABgBZAQAAZgUAAAAA&#10;">
                <v:fill on="f" focussize="0,0"/>
                <v:stroke on="f"/>
                <v:imagedata o:title=""/>
                <o:lock v:ext="edit" aspectratio="f"/>
                <v:textbox inset="0mm,0mm,0mm,0mm" style="layout-flow:vertical-ideographic;">
                  <w:txbxContent>
                    <w:p>
                      <w:pPr>
                        <w:pStyle w:val="8"/>
                        <w:kinsoku w:val="0"/>
                        <w:overflowPunct w:val="0"/>
                        <w:spacing w:before="0" w:beforeLines="0" w:afterLines="0" w:line="168" w:lineRule="auto"/>
                        <w:ind w:left="20"/>
                        <w:rPr>
                          <w:rFonts w:hint="eastAsia"/>
                          <w:color w:val="000000"/>
                          <w:sz w:val="19"/>
                        </w:rPr>
                      </w:pPr>
                      <w:r>
                        <w:rPr>
                          <w:rFonts w:hint="eastAsia"/>
                          <w:color w:val="D4464F"/>
                          <w:spacing w:val="-131"/>
                          <w:position w:val="-5"/>
                          <w:sz w:val="19"/>
                        </w:rPr>
                        <w:t>，</w:t>
                      </w:r>
                    </w:p>
                  </w:txbxContent>
                </v:textbox>
              </v:shape>
            </w:pict>
          </mc:Fallback>
        </mc:AlternateContent>
      </w:r>
      <w:r>
        <w:rPr>
          <w:rFonts w:hint="eastAsia" w:ascii="仿宋" w:hAnsi="仿宋" w:eastAsia="仿宋" w:cs="仿宋"/>
          <w:color w:val="auto"/>
          <w:spacing w:val="7"/>
          <w:kern w:val="2"/>
          <w:sz w:val="28"/>
          <w:szCs w:val="28"/>
          <w:highlight w:val="none"/>
          <w:lang w:val="en-US" w:eastAsia="zh-CN" w:bidi="ar-SA"/>
        </w:rPr>
        <w:t>由新疆鼎升商贸有限责任公司负责民丰县富民小区杏园品种的改良，包括：对明星杏、黑叶杏及胡安娜杏各接穗15000、10000及15000条。</w:t>
      </w:r>
    </w:p>
    <w:p>
      <w:pPr>
        <w:pageBreakBefore w:val="0"/>
        <w:widowControl w:val="0"/>
        <w:wordWrap/>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fldChar w:fldCharType="begin"/>
      </w:r>
      <w:r>
        <w:rPr>
          <w:rFonts w:hint="eastAsia" w:ascii="仿宋" w:hAnsi="仿宋" w:eastAsia="仿宋" w:cs="仿宋"/>
          <w:b/>
          <w:bCs/>
          <w:color w:val="auto"/>
          <w:sz w:val="28"/>
          <w:szCs w:val="28"/>
          <w:highlight w:val="none"/>
          <w:lang w:val="en-US" w:eastAsia="zh-CN"/>
        </w:rPr>
        <w:instrText xml:space="preserve"> = 4 \* GB3 \* MERGEFORMAT </w:instrText>
      </w:r>
      <w:r>
        <w:rPr>
          <w:rFonts w:hint="eastAsia" w:ascii="仿宋" w:hAnsi="仿宋" w:eastAsia="仿宋" w:cs="仿宋"/>
          <w:b/>
          <w:bCs/>
          <w:color w:val="auto"/>
          <w:sz w:val="28"/>
          <w:szCs w:val="28"/>
          <w:highlight w:val="none"/>
          <w:lang w:val="en-US" w:eastAsia="zh-CN"/>
        </w:rPr>
        <w:fldChar w:fldCharType="separate"/>
      </w:r>
      <w:r>
        <w:rPr>
          <w:rFonts w:hint="eastAsia" w:ascii="仿宋" w:hAnsi="仿宋" w:eastAsia="仿宋" w:cs="仿宋"/>
          <w:b/>
          <w:bCs/>
          <w:color w:val="auto"/>
          <w:sz w:val="28"/>
          <w:szCs w:val="28"/>
          <w:highlight w:val="none"/>
          <w:lang w:val="en-US" w:eastAsia="zh-CN"/>
        </w:rPr>
        <w:t>④</w:t>
      </w:r>
      <w:r>
        <w:rPr>
          <w:rFonts w:hint="eastAsia" w:ascii="仿宋" w:hAnsi="仿宋" w:eastAsia="仿宋" w:cs="仿宋"/>
          <w:b/>
          <w:bCs/>
          <w:color w:val="auto"/>
          <w:sz w:val="28"/>
          <w:szCs w:val="28"/>
          <w:highlight w:val="none"/>
          <w:lang w:val="en-US" w:eastAsia="zh-CN"/>
        </w:rPr>
        <w:fldChar w:fldCharType="end"/>
      </w:r>
      <w:r>
        <w:rPr>
          <w:rFonts w:hint="eastAsia" w:ascii="仿宋" w:hAnsi="仿宋" w:eastAsia="仿宋" w:cs="仿宋"/>
          <w:b/>
          <w:bCs/>
          <w:color w:val="auto"/>
          <w:sz w:val="28"/>
          <w:szCs w:val="28"/>
          <w:highlight w:val="none"/>
          <w:lang w:val="en-US" w:eastAsia="zh-CN"/>
        </w:rPr>
        <w:t>项目监督</w:t>
      </w:r>
    </w:p>
    <w:p>
      <w:pPr>
        <w:pStyle w:val="21"/>
        <w:pageBreakBefore w:val="0"/>
        <w:widowControl w:val="0"/>
        <w:wordWrap/>
        <w:topLinePunct w:val="0"/>
        <w:autoSpaceDE/>
        <w:autoSpaceDN/>
        <w:bidi w:val="0"/>
        <w:adjustRightInd/>
        <w:snapToGrid/>
        <w:spacing w:line="560" w:lineRule="exact"/>
        <w:textAlignment w:val="auto"/>
        <w:rPr>
          <w:rFonts w:hint="default"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由民丰县林草局监督项目是否按照计划实施，并且对杏苗的嫁接，杏园改造情况进行考察，确保项目能够按时有效的完成。</w:t>
      </w:r>
    </w:p>
    <w:p>
      <w:pPr>
        <w:pageBreakBefore w:val="0"/>
        <w:widowControl w:val="0"/>
        <w:numPr>
          <w:ilvl w:val="0"/>
          <w:numId w:val="0"/>
        </w:numPr>
        <w:wordWrap/>
        <w:topLinePunct w:val="0"/>
        <w:autoSpaceDE/>
        <w:autoSpaceDN/>
        <w:bidi w:val="0"/>
        <w:adjustRightInd/>
        <w:snapToGrid/>
        <w:spacing w:line="560" w:lineRule="exact"/>
        <w:ind w:firstLine="281" w:firstLineChars="1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（3）项目财务管理情况</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该项目预算资金指标由民丰县财政局拨付给民丰县林业和草原局。资金的支付由新疆鼎升商贸有限责任公司根据项目实施的进度和合同协议约定付款方式向民丰县林业和草原局提出申请，财政局直接支付给新疆鼎升商贸有限责任公司。</w:t>
      </w:r>
    </w:p>
    <w:p>
      <w:pPr>
        <w:pageBreakBefore w:val="0"/>
        <w:widowControl w:val="0"/>
        <w:numPr>
          <w:ilvl w:val="0"/>
          <w:numId w:val="0"/>
        </w:numPr>
        <w:wordWrap/>
        <w:topLinePunct w:val="0"/>
        <w:autoSpaceDE/>
        <w:autoSpaceDN/>
        <w:bidi w:val="0"/>
        <w:adjustRightInd/>
        <w:snapToGrid/>
        <w:spacing w:line="560" w:lineRule="exact"/>
        <w:jc w:val="left"/>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 xml:space="preserve">    6.项目实施情况</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bookmarkStart w:id="20" w:name="_Toc24522"/>
      <w:bookmarkStart w:id="21" w:name="_Toc8131"/>
      <w:bookmarkStart w:id="22" w:name="_Toc9877"/>
      <w:r>
        <w:rPr>
          <w:rFonts w:hint="eastAsia" w:ascii="仿宋" w:hAnsi="仿宋" w:eastAsia="仿宋" w:cs="仿宋"/>
          <w:color w:val="auto"/>
          <w:spacing w:val="7"/>
          <w:kern w:val="2"/>
          <w:sz w:val="28"/>
          <w:szCs w:val="28"/>
          <w:highlight w:val="none"/>
          <w:lang w:val="en-US" w:eastAsia="zh-CN" w:bidi="ar-SA"/>
        </w:rPr>
        <w:t>2021年2月林草局通过竞争性谈判招标，经专家评委评审，确定新疆鼎升商贸有限责任公司为《2021年民丰县富民小区万亩杏园品种改良项目</w:t>
      </w:r>
      <w:r>
        <w:rPr>
          <w:rFonts w:hint="eastAsia"/>
          <w:color w:val="auto"/>
          <w:szCs w:val="21"/>
          <w:highlight w:val="none"/>
          <w:lang w:val="en-US" w:eastAsia="zh-CN"/>
        </w:rPr>
        <w:t>》</w:t>
      </w:r>
      <w:r>
        <w:rPr>
          <w:rFonts w:hint="eastAsia" w:ascii="仿宋" w:hAnsi="仿宋" w:eastAsia="仿宋" w:cs="仿宋"/>
          <w:color w:val="auto"/>
          <w:spacing w:val="7"/>
          <w:kern w:val="2"/>
          <w:sz w:val="28"/>
          <w:szCs w:val="28"/>
          <w:highlight w:val="none"/>
          <w:lang w:val="en-US" w:eastAsia="zh-CN" w:bidi="ar-SA"/>
        </w:rPr>
        <w:t>中标单位，中标金额为26.45万元。</w:t>
      </w:r>
    </w:p>
    <w:p>
      <w:pPr>
        <w:pStyle w:val="21"/>
        <w:pageBreakBefore w:val="0"/>
        <w:widowControl w:val="0"/>
        <w:wordWrap/>
        <w:topLinePunct w:val="0"/>
        <w:autoSpaceDE/>
        <w:autoSpaceDN/>
        <w:bidi w:val="0"/>
        <w:adjustRightInd/>
        <w:snapToGrid/>
        <w:spacing w:line="560" w:lineRule="exact"/>
        <w:textAlignment w:val="auto"/>
        <w:rPr>
          <w:rFonts w:hint="default"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民丰县林业和草原局于2020年12月对《2021年民丰县富民小区万亩杏园品种改良项目》进行申报，民丰县县委通过《中共</w:t>
      </w:r>
      <w:r>
        <w:rPr>
          <w:rFonts w:hint="eastAsia" w:ascii="仿宋" w:hAnsi="仿宋" w:eastAsia="仿宋" w:cs="仿宋"/>
          <w:b w:val="0"/>
          <w:color w:val="auto"/>
          <w:spacing w:val="7"/>
          <w:kern w:val="2"/>
          <w:sz w:val="28"/>
          <w:szCs w:val="28"/>
          <w:highlight w:val="none"/>
          <w:lang w:val="en-US" w:eastAsia="zh-CN" w:bidi="ar-SA"/>
        </w:rPr>
        <w:t>民丰县委办公室会议纪要》（民财预[2020]01号）</w:t>
      </w:r>
      <w:r>
        <w:rPr>
          <w:rFonts w:hint="eastAsia" w:ascii="仿宋" w:hAnsi="仿宋" w:eastAsia="仿宋" w:cs="仿宋"/>
          <w:color w:val="auto"/>
          <w:spacing w:val="7"/>
          <w:kern w:val="2"/>
          <w:sz w:val="28"/>
          <w:szCs w:val="28"/>
          <w:highlight w:val="none"/>
          <w:lang w:val="en-US" w:eastAsia="zh-CN" w:bidi="ar-SA"/>
        </w:rPr>
        <w:t>，批准该项目年初预算金额。新疆鼎升商贸有限责任公司需要负责富民小区5000亩杏园品种的改良，包括：对明星杏、黑叶杏及胡安娜杏各接穗15000、10000及15000条。杏树嫁接成活率经过林业和草原局验收后确定合格。</w:t>
      </w:r>
    </w:p>
    <w:p>
      <w:pPr>
        <w:pageBreakBefore w:val="0"/>
        <w:widowControl w:val="0"/>
        <w:numPr>
          <w:ilvl w:val="0"/>
          <w:numId w:val="0"/>
        </w:numPr>
        <w:wordWrap/>
        <w:topLinePunct w:val="0"/>
        <w:autoSpaceDE/>
        <w:autoSpaceDN/>
        <w:bidi w:val="0"/>
        <w:adjustRightInd/>
        <w:snapToGrid/>
        <w:spacing w:line="560" w:lineRule="exact"/>
        <w:ind w:firstLine="560" w:firstLineChars="200"/>
        <w:jc w:val="left"/>
        <w:textAlignment w:val="auto"/>
        <w:outlineLvl w:val="1"/>
        <w:rPr>
          <w:rFonts w:hint="eastAsia" w:ascii="仿宋" w:hAnsi="仿宋" w:eastAsia="仿宋" w:cs="仿宋"/>
          <w:color w:val="auto"/>
          <w:sz w:val="28"/>
          <w:szCs w:val="28"/>
          <w:highlight w:val="none"/>
        </w:rPr>
      </w:pPr>
      <w:bookmarkStart w:id="23" w:name="_Toc18624"/>
      <w:r>
        <w:rPr>
          <w:rFonts w:hint="eastAsia" w:ascii="仿宋" w:hAnsi="仿宋" w:eastAsia="仿宋" w:cs="仿宋"/>
          <w:color w:val="auto"/>
          <w:sz w:val="28"/>
          <w:szCs w:val="28"/>
          <w:highlight w:val="none"/>
        </w:rPr>
        <w:fldChar w:fldCharType="begin"/>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instrText xml:space="preserve">HYPERLINK \l "_Toc23329106"</w:instrText>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fldChar w:fldCharType="separate"/>
      </w:r>
      <w:r>
        <w:rPr>
          <w:rStyle w:val="18"/>
          <w:rFonts w:hint="eastAsia" w:ascii="仿宋" w:hAnsi="仿宋" w:eastAsia="仿宋" w:cs="仿宋"/>
          <w:b/>
          <w:bCs/>
          <w:color w:val="auto"/>
          <w:sz w:val="28"/>
          <w:szCs w:val="28"/>
          <w:highlight w:val="none"/>
          <w:u w:val="none"/>
        </w:rPr>
        <w:t>（二）绩效目标</w:t>
      </w:r>
      <w:r>
        <w:rPr>
          <w:rFonts w:hint="eastAsia" w:ascii="仿宋" w:hAnsi="仿宋" w:eastAsia="仿宋" w:cs="仿宋"/>
          <w:color w:val="auto"/>
          <w:sz w:val="28"/>
          <w:szCs w:val="28"/>
          <w:highlight w:val="none"/>
        </w:rPr>
        <w:fldChar w:fldCharType="end"/>
      </w:r>
      <w:bookmarkEnd w:id="20"/>
      <w:bookmarkEnd w:id="21"/>
      <w:bookmarkEnd w:id="22"/>
      <w:bookmarkEnd w:id="23"/>
      <w:bookmarkStart w:id="24" w:name="_Toc16650"/>
      <w:bookmarkStart w:id="25" w:name="_Toc4078"/>
    </w:p>
    <w:p>
      <w:pPr>
        <w:pStyle w:val="3"/>
        <w:pageBreakBefore w:val="0"/>
        <w:widowControl w:val="0"/>
        <w:wordWrap/>
        <w:topLinePunct w:val="0"/>
        <w:autoSpaceDE/>
        <w:autoSpaceDN/>
        <w:bidi w:val="0"/>
        <w:adjustRightInd/>
        <w:snapToGrid/>
        <w:spacing w:before="0" w:beforeLines="0" w:after="0" w:afterLines="0" w:line="560" w:lineRule="exact"/>
        <w:ind w:firstLine="562" w:firstLineChars="200"/>
        <w:textAlignment w:val="auto"/>
        <w:rPr>
          <w:rFonts w:hint="eastAsia" w:ascii="仿宋" w:hAnsi="仿宋" w:eastAsia="仿宋" w:cs="仿宋"/>
          <w:color w:val="auto"/>
          <w:sz w:val="28"/>
          <w:szCs w:val="28"/>
          <w:highlight w:val="none"/>
          <w:lang w:val="en-US" w:eastAsia="zh-CN"/>
        </w:rPr>
      </w:pPr>
      <w:bookmarkStart w:id="26" w:name="_Toc22017"/>
      <w:bookmarkStart w:id="27" w:name="_Toc24719"/>
      <w:r>
        <w:rPr>
          <w:rFonts w:hint="eastAsia" w:ascii="仿宋" w:hAnsi="仿宋" w:eastAsia="仿宋" w:cs="仿宋"/>
          <w:color w:val="auto"/>
          <w:sz w:val="28"/>
          <w:szCs w:val="28"/>
          <w:highlight w:val="none"/>
          <w:lang w:val="en-US" w:eastAsia="zh-CN"/>
        </w:rPr>
        <w:t>1.总体目标</w:t>
      </w:r>
      <w:bookmarkEnd w:id="26"/>
      <w:bookmarkEnd w:id="27"/>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b w:val="0"/>
          <w:color w:val="auto"/>
          <w:spacing w:val="7"/>
          <w:kern w:val="2"/>
          <w:sz w:val="28"/>
          <w:szCs w:val="28"/>
          <w:highlight w:val="none"/>
          <w:lang w:val="en-US" w:eastAsia="zh-CN" w:bidi="ar-SA"/>
        </w:rPr>
      </w:pPr>
      <w:bookmarkStart w:id="28" w:name="_Toc13357"/>
      <w:bookmarkStart w:id="29" w:name="_Toc15789"/>
      <w:r>
        <w:rPr>
          <w:rFonts w:hint="eastAsia" w:ascii="仿宋" w:hAnsi="仿宋" w:eastAsia="仿宋" w:cs="仿宋"/>
          <w:b w:val="0"/>
          <w:color w:val="auto"/>
          <w:spacing w:val="7"/>
          <w:kern w:val="2"/>
          <w:sz w:val="28"/>
          <w:szCs w:val="28"/>
          <w:highlight w:val="none"/>
          <w:lang w:val="en-US" w:eastAsia="zh-CN" w:bidi="ar-SA"/>
        </w:rPr>
        <w:t>该项目对5000亩富民小区杏园进行品种改良，主要是</w:t>
      </w:r>
      <w:r>
        <w:rPr>
          <w:rFonts w:hint="eastAsia" w:ascii="仿宋" w:hAnsi="仿宋" w:eastAsia="仿宋" w:cs="仿宋"/>
          <w:color w:val="auto"/>
          <w:spacing w:val="7"/>
          <w:kern w:val="2"/>
          <w:sz w:val="28"/>
          <w:szCs w:val="28"/>
          <w:highlight w:val="none"/>
          <w:lang w:val="en-US" w:eastAsia="zh-CN" w:bidi="ar-SA"/>
        </w:rPr>
        <w:t>对明星杏、黑叶杏及胡安娜杏各接穗15000、10000及15000条。</w:t>
      </w:r>
      <w:r>
        <w:rPr>
          <w:rFonts w:hint="eastAsia" w:ascii="仿宋" w:hAnsi="仿宋" w:eastAsia="仿宋" w:cs="仿宋"/>
          <w:b w:val="0"/>
          <w:color w:val="auto"/>
          <w:spacing w:val="7"/>
          <w:kern w:val="2"/>
          <w:sz w:val="28"/>
          <w:szCs w:val="28"/>
          <w:highlight w:val="none"/>
          <w:lang w:val="en-US" w:eastAsia="zh-CN" w:bidi="ar-SA"/>
        </w:rPr>
        <w:t>通过项目的实施，改善林木生长体环境，促进林木生长发育，带动民丰县经济发展，改善民丰县生态环境和城市面貌。</w:t>
      </w:r>
    </w:p>
    <w:p>
      <w:pPr>
        <w:pStyle w:val="3"/>
        <w:pageBreakBefore w:val="0"/>
        <w:widowControl w:val="0"/>
        <w:wordWrap/>
        <w:topLinePunct w:val="0"/>
        <w:autoSpaceDE/>
        <w:autoSpaceDN/>
        <w:bidi w:val="0"/>
        <w:adjustRightInd/>
        <w:snapToGrid/>
        <w:spacing w:before="0" w:beforeLines="0" w:after="0" w:afterLines="0" w:line="560" w:lineRule="exact"/>
        <w:ind w:firstLine="562"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2.阶段性目标</w:t>
      </w:r>
      <w:bookmarkEnd w:id="28"/>
      <w:bookmarkEnd w:id="29"/>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根据《项目支出绩效评价管理办法》（财预〔2020〕</w:t>
      </w:r>
      <w:r>
        <w:rPr>
          <w:rFonts w:hint="default" w:ascii="仿宋" w:hAnsi="仿宋" w:eastAsia="仿宋" w:cs="仿宋"/>
          <w:color w:val="auto"/>
          <w:spacing w:val="7"/>
          <w:kern w:val="2"/>
          <w:sz w:val="28"/>
          <w:szCs w:val="28"/>
          <w:highlight w:val="none"/>
          <w:lang w:val="en-US" w:eastAsia="zh-CN" w:bidi="ar-SA"/>
        </w:rPr>
        <w:t>10</w:t>
      </w:r>
      <w:r>
        <w:rPr>
          <w:rFonts w:hint="eastAsia" w:ascii="仿宋" w:hAnsi="仿宋" w:eastAsia="仿宋" w:cs="仿宋"/>
          <w:color w:val="auto"/>
          <w:spacing w:val="7"/>
          <w:kern w:val="2"/>
          <w:sz w:val="28"/>
          <w:szCs w:val="28"/>
          <w:highlight w:val="none"/>
          <w:lang w:val="en-US" w:eastAsia="zh-CN" w:bidi="ar-SA"/>
        </w:rPr>
        <w:t>号） 的规定，结合项目相关信息，评价小组对原有项目年度目标进行完善后，将年度目标细化分解为个性指标，与文件下发的共性指标共同构成该项目三级指标体系，经与项目单位沟通后，最终确定该项目个性指标如下 ：</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b/>
          <w:bCs/>
          <w:color w:val="auto"/>
          <w:spacing w:val="7"/>
          <w:kern w:val="2"/>
          <w:sz w:val="28"/>
          <w:szCs w:val="28"/>
          <w:highlight w:val="none"/>
          <w:lang w:val="en-US" w:eastAsia="zh-CN" w:bidi="ar-SA"/>
        </w:rPr>
      </w:pPr>
      <w:r>
        <w:rPr>
          <w:rFonts w:hint="eastAsia" w:ascii="仿宋" w:hAnsi="仿宋" w:eastAsia="仿宋" w:cs="仿宋"/>
          <w:b/>
          <w:bCs/>
          <w:color w:val="auto"/>
          <w:spacing w:val="7"/>
          <w:kern w:val="2"/>
          <w:sz w:val="28"/>
          <w:szCs w:val="28"/>
          <w:highlight w:val="none"/>
          <w:lang w:val="en-US" w:eastAsia="zh-CN" w:bidi="ar-SA"/>
        </w:rPr>
        <w:t xml:space="preserve">（1）产出目标 </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b/>
          <w:bCs/>
          <w:color w:val="auto"/>
          <w:spacing w:val="7"/>
          <w:kern w:val="2"/>
          <w:sz w:val="28"/>
          <w:szCs w:val="28"/>
          <w:highlight w:val="none"/>
          <w:lang w:val="en-US" w:eastAsia="zh-CN" w:bidi="ar-SA"/>
        </w:rPr>
      </w:pPr>
      <w:r>
        <w:rPr>
          <w:rFonts w:hint="eastAsia" w:ascii="仿宋" w:hAnsi="仿宋" w:eastAsia="仿宋" w:cs="仿宋"/>
          <w:b/>
          <w:bCs/>
          <w:color w:val="auto"/>
          <w:spacing w:val="7"/>
          <w:kern w:val="2"/>
          <w:sz w:val="28"/>
          <w:szCs w:val="28"/>
          <w:highlight w:val="none"/>
          <w:lang w:val="en-US" w:eastAsia="zh-CN" w:bidi="ar-SA"/>
        </w:rPr>
        <w:t>数量目标：</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“C11明星杏接穗”指标：预期指标值为15000条；</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“C12黑叶杏接穗”指标：预期指标值为10000条；</w:t>
      </w:r>
    </w:p>
    <w:p>
      <w:pPr>
        <w:pStyle w:val="21"/>
        <w:pageBreakBefore w:val="0"/>
        <w:widowControl w:val="0"/>
        <w:wordWrap/>
        <w:topLinePunct w:val="0"/>
        <w:autoSpaceDE/>
        <w:autoSpaceDN/>
        <w:bidi w:val="0"/>
        <w:adjustRightInd/>
        <w:snapToGrid/>
        <w:spacing w:line="560" w:lineRule="exact"/>
        <w:textAlignment w:val="auto"/>
        <w:rPr>
          <w:rFonts w:hint="default"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“C13胡安娜杏接穗”指标：预期指标值为15000条；</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b/>
          <w:bCs/>
          <w:color w:val="auto"/>
          <w:spacing w:val="7"/>
          <w:kern w:val="2"/>
          <w:sz w:val="28"/>
          <w:szCs w:val="28"/>
          <w:highlight w:val="none"/>
          <w:lang w:val="en-US" w:eastAsia="zh-CN" w:bidi="ar-SA"/>
        </w:rPr>
      </w:pPr>
      <w:r>
        <w:rPr>
          <w:rFonts w:hint="eastAsia" w:ascii="仿宋" w:hAnsi="仿宋" w:eastAsia="仿宋" w:cs="仿宋"/>
          <w:b/>
          <w:bCs/>
          <w:color w:val="auto"/>
          <w:spacing w:val="7"/>
          <w:kern w:val="2"/>
          <w:sz w:val="28"/>
          <w:szCs w:val="28"/>
          <w:highlight w:val="none"/>
          <w:lang w:val="en-US" w:eastAsia="zh-CN" w:bidi="ar-SA"/>
        </w:rPr>
        <w:t>质量目标：</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“C21项目验收合格率”指标：预期指标值为100%；</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“C22资金使用合规率”指标：预期指标值为100%；</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b/>
          <w:bCs/>
          <w:color w:val="auto"/>
          <w:spacing w:val="7"/>
          <w:kern w:val="2"/>
          <w:sz w:val="28"/>
          <w:szCs w:val="28"/>
          <w:highlight w:val="none"/>
          <w:lang w:val="en-US" w:eastAsia="zh-CN" w:bidi="ar-SA"/>
        </w:rPr>
      </w:pPr>
      <w:r>
        <w:rPr>
          <w:rFonts w:hint="eastAsia" w:ascii="仿宋" w:hAnsi="仿宋" w:eastAsia="仿宋" w:cs="仿宋"/>
          <w:b/>
          <w:bCs/>
          <w:color w:val="auto"/>
          <w:spacing w:val="7"/>
          <w:kern w:val="2"/>
          <w:sz w:val="28"/>
          <w:szCs w:val="28"/>
          <w:highlight w:val="none"/>
          <w:lang w:val="en-US" w:eastAsia="zh-CN" w:bidi="ar-SA"/>
        </w:rPr>
        <w:t>时效目标：</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“C31项目完工及时率”指标：预期指标值为100%；</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“C32资金支付及时率”指标：预期指标值为100%；</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b/>
          <w:bCs/>
          <w:color w:val="auto"/>
          <w:spacing w:val="7"/>
          <w:kern w:val="2"/>
          <w:sz w:val="28"/>
          <w:szCs w:val="28"/>
          <w:highlight w:val="none"/>
          <w:lang w:val="en-US" w:eastAsia="zh-CN" w:bidi="ar-SA"/>
        </w:rPr>
      </w:pPr>
      <w:r>
        <w:rPr>
          <w:rFonts w:hint="eastAsia" w:ascii="仿宋" w:hAnsi="仿宋" w:eastAsia="仿宋" w:cs="仿宋"/>
          <w:b/>
          <w:bCs/>
          <w:color w:val="auto"/>
          <w:spacing w:val="7"/>
          <w:kern w:val="2"/>
          <w:sz w:val="28"/>
          <w:szCs w:val="28"/>
          <w:highlight w:val="none"/>
          <w:lang w:val="en-US" w:eastAsia="zh-CN" w:bidi="ar-SA"/>
        </w:rPr>
        <w:t>成本目标：</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“C41嫁接劳务费用”指标：预期指标值为&lt;=15.96万元；</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“C42采购接穗穗苗”指标：预期指标值为&lt;=8万元；</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“C41采购嫁接工具”指标：预期指标值为&lt;=2.54万元；</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b/>
          <w:bCs/>
          <w:color w:val="auto"/>
          <w:spacing w:val="7"/>
          <w:kern w:val="2"/>
          <w:sz w:val="28"/>
          <w:szCs w:val="28"/>
          <w:highlight w:val="none"/>
          <w:lang w:val="en-US" w:eastAsia="zh-CN" w:bidi="ar-SA"/>
        </w:rPr>
      </w:pPr>
      <w:r>
        <w:rPr>
          <w:rFonts w:hint="eastAsia" w:ascii="仿宋" w:hAnsi="仿宋" w:eastAsia="仿宋" w:cs="仿宋"/>
          <w:b/>
          <w:bCs/>
          <w:color w:val="auto"/>
          <w:spacing w:val="7"/>
          <w:kern w:val="2"/>
          <w:sz w:val="28"/>
          <w:szCs w:val="28"/>
          <w:highlight w:val="none"/>
          <w:lang w:val="en-US" w:eastAsia="zh-CN" w:bidi="ar-SA"/>
        </w:rPr>
        <w:t>（2）项目效益</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b/>
          <w:bCs/>
          <w:color w:val="auto"/>
          <w:spacing w:val="7"/>
          <w:kern w:val="2"/>
          <w:sz w:val="28"/>
          <w:szCs w:val="28"/>
          <w:highlight w:val="none"/>
          <w:lang w:val="en-US" w:eastAsia="zh-CN" w:bidi="ar-SA"/>
        </w:rPr>
      </w:pPr>
      <w:r>
        <w:rPr>
          <w:rFonts w:hint="eastAsia" w:ascii="仿宋" w:hAnsi="仿宋" w:eastAsia="仿宋" w:cs="仿宋"/>
          <w:b/>
          <w:bCs/>
          <w:color w:val="auto"/>
          <w:spacing w:val="7"/>
          <w:kern w:val="2"/>
          <w:sz w:val="28"/>
          <w:szCs w:val="28"/>
          <w:highlight w:val="none"/>
          <w:lang w:val="en-US" w:eastAsia="zh-CN" w:bidi="ar-SA"/>
        </w:rPr>
        <w:t>经济效益：</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“D11助力农民增收”指标：预期指标值为显著助力；</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default" w:ascii="仿宋" w:hAnsi="仿宋" w:eastAsia="仿宋" w:cs="仿宋"/>
          <w:b/>
          <w:bCs/>
          <w:color w:val="auto"/>
          <w:spacing w:val="7"/>
          <w:kern w:val="2"/>
          <w:sz w:val="28"/>
          <w:szCs w:val="28"/>
          <w:highlight w:val="none"/>
          <w:lang w:val="en-US" w:eastAsia="zh-CN" w:bidi="ar-SA"/>
        </w:rPr>
      </w:pPr>
      <w:r>
        <w:rPr>
          <w:rFonts w:hint="eastAsia" w:ascii="仿宋" w:hAnsi="仿宋" w:eastAsia="仿宋" w:cs="仿宋"/>
          <w:b/>
          <w:bCs/>
          <w:color w:val="auto"/>
          <w:spacing w:val="7"/>
          <w:kern w:val="2"/>
          <w:sz w:val="28"/>
          <w:szCs w:val="28"/>
          <w:highlight w:val="none"/>
          <w:lang w:val="en-US" w:eastAsia="zh-CN" w:bidi="ar-SA"/>
        </w:rPr>
        <w:t>社会效益：</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“D21城市面貌”指标：预期指标值为改善；</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default" w:ascii="仿宋" w:hAnsi="仿宋" w:eastAsia="仿宋" w:cs="仿宋"/>
          <w:b/>
          <w:bCs/>
          <w:color w:val="auto"/>
          <w:spacing w:val="7"/>
          <w:kern w:val="2"/>
          <w:sz w:val="28"/>
          <w:szCs w:val="28"/>
          <w:highlight w:val="none"/>
          <w:lang w:val="en-US" w:eastAsia="zh-CN" w:bidi="ar-SA"/>
        </w:rPr>
      </w:pPr>
      <w:r>
        <w:rPr>
          <w:rFonts w:hint="eastAsia" w:ascii="仿宋" w:hAnsi="仿宋" w:eastAsia="仿宋" w:cs="仿宋"/>
          <w:b/>
          <w:bCs/>
          <w:color w:val="auto"/>
          <w:spacing w:val="7"/>
          <w:kern w:val="2"/>
          <w:sz w:val="28"/>
          <w:szCs w:val="28"/>
          <w:highlight w:val="none"/>
          <w:lang w:val="en-US" w:eastAsia="zh-CN" w:bidi="ar-SA"/>
        </w:rPr>
        <w:t>生态效益：</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“D31生态环境”指标：预期指标值为改善；</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b/>
          <w:bCs/>
          <w:color w:val="auto"/>
          <w:spacing w:val="7"/>
          <w:kern w:val="2"/>
          <w:sz w:val="28"/>
          <w:szCs w:val="28"/>
          <w:highlight w:val="none"/>
          <w:lang w:val="en-US" w:eastAsia="zh-CN" w:bidi="ar-SA"/>
        </w:rPr>
      </w:pPr>
      <w:r>
        <w:rPr>
          <w:rFonts w:hint="eastAsia" w:ascii="仿宋" w:hAnsi="仿宋" w:eastAsia="仿宋" w:cs="仿宋"/>
          <w:b/>
          <w:bCs/>
          <w:color w:val="auto"/>
          <w:spacing w:val="7"/>
          <w:kern w:val="2"/>
          <w:sz w:val="28"/>
          <w:szCs w:val="28"/>
          <w:highlight w:val="none"/>
          <w:lang w:val="en-US" w:eastAsia="zh-CN" w:bidi="ar-SA"/>
        </w:rPr>
        <w:t>可持续影响：</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“D41助力美丽乡村建设”指标：预期指标值为长期；</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default" w:ascii="仿宋" w:hAnsi="仿宋" w:eastAsia="仿宋" w:cs="仿宋"/>
          <w:b/>
          <w:bCs/>
          <w:color w:val="auto"/>
          <w:spacing w:val="7"/>
          <w:kern w:val="2"/>
          <w:sz w:val="28"/>
          <w:szCs w:val="28"/>
          <w:highlight w:val="none"/>
          <w:lang w:val="en-US" w:eastAsia="zh-CN" w:bidi="ar-SA"/>
        </w:rPr>
      </w:pPr>
      <w:r>
        <w:rPr>
          <w:rFonts w:hint="eastAsia" w:ascii="仿宋" w:hAnsi="仿宋" w:eastAsia="仿宋" w:cs="仿宋"/>
          <w:b/>
          <w:bCs/>
          <w:color w:val="auto"/>
          <w:spacing w:val="7"/>
          <w:kern w:val="2"/>
          <w:sz w:val="28"/>
          <w:szCs w:val="28"/>
          <w:highlight w:val="none"/>
          <w:lang w:val="en-US" w:eastAsia="zh-CN" w:bidi="ar-SA"/>
        </w:rPr>
        <w:t>相关方满意度：</w:t>
      </w:r>
    </w:p>
    <w:p>
      <w:pPr>
        <w:pStyle w:val="21"/>
        <w:pageBreakBefore w:val="0"/>
        <w:widowControl w:val="0"/>
        <w:wordWrap/>
        <w:topLinePunct w:val="0"/>
        <w:autoSpaceDE/>
        <w:autoSpaceDN/>
        <w:bidi w:val="0"/>
        <w:adjustRightInd/>
        <w:snapToGrid/>
        <w:spacing w:line="560" w:lineRule="exact"/>
        <w:textAlignment w:val="auto"/>
        <w:rPr>
          <w:rFonts w:hint="default"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“D51受益群众满意度”指标：预期指标值为≥95%。</w:t>
      </w:r>
    </w:p>
    <w:p>
      <w:pPr>
        <w:pStyle w:val="2"/>
        <w:pageBreakBefore w:val="0"/>
        <w:widowControl w:val="0"/>
        <w:wordWrap/>
        <w:topLinePunct w:val="0"/>
        <w:autoSpaceDE/>
        <w:autoSpaceDN/>
        <w:bidi w:val="0"/>
        <w:adjustRightInd/>
        <w:snapToGrid/>
        <w:spacing w:before="0" w:beforeLines="0" w:after="0" w:afterLines="0" w:line="560" w:lineRule="exact"/>
        <w:ind w:firstLine="562" w:firstLineChars="200"/>
        <w:textAlignment w:val="auto"/>
        <w:rPr>
          <w:rFonts w:hint="eastAsia" w:ascii="仿宋" w:hAnsi="仿宋" w:eastAsia="仿宋" w:cs="仿宋"/>
          <w:color w:val="auto"/>
          <w:sz w:val="28"/>
          <w:szCs w:val="28"/>
          <w:highlight w:val="none"/>
        </w:rPr>
      </w:pPr>
      <w:bookmarkStart w:id="30" w:name="_Toc15567"/>
      <w:r>
        <w:rPr>
          <w:rFonts w:hint="eastAsia" w:ascii="仿宋" w:hAnsi="仿宋" w:eastAsia="仿宋" w:cs="仿宋"/>
          <w:color w:val="auto"/>
          <w:sz w:val="28"/>
          <w:szCs w:val="28"/>
          <w:highlight w:val="none"/>
        </w:rPr>
        <w:fldChar w:fldCharType="begin"/>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instrText xml:space="preserve">HYPERLINK \l "_Toc23329107"</w:instrText>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fldChar w:fldCharType="separate"/>
      </w:r>
      <w:r>
        <w:rPr>
          <w:rStyle w:val="18"/>
          <w:rFonts w:hint="eastAsia" w:ascii="仿宋" w:hAnsi="仿宋" w:eastAsia="仿宋" w:cs="仿宋"/>
          <w:b/>
          <w:bCs/>
          <w:color w:val="auto"/>
          <w:sz w:val="28"/>
          <w:szCs w:val="28"/>
          <w:highlight w:val="none"/>
          <w:u w:val="none"/>
        </w:rPr>
        <w:t>二、绩效评价工作情况</w:t>
      </w:r>
      <w:r>
        <w:rPr>
          <w:rFonts w:hint="eastAsia" w:ascii="仿宋" w:hAnsi="仿宋" w:eastAsia="仿宋" w:cs="仿宋"/>
          <w:color w:val="auto"/>
          <w:sz w:val="28"/>
          <w:szCs w:val="28"/>
          <w:highlight w:val="none"/>
        </w:rPr>
        <w:fldChar w:fldCharType="end"/>
      </w:r>
      <w:bookmarkEnd w:id="24"/>
      <w:bookmarkEnd w:id="25"/>
      <w:bookmarkEnd w:id="30"/>
    </w:p>
    <w:p>
      <w:pPr>
        <w:pStyle w:val="3"/>
        <w:pageBreakBefore w:val="0"/>
        <w:widowControl w:val="0"/>
        <w:wordWrap/>
        <w:topLinePunct w:val="0"/>
        <w:autoSpaceDE/>
        <w:autoSpaceDN/>
        <w:bidi w:val="0"/>
        <w:adjustRightInd/>
        <w:snapToGrid/>
        <w:spacing w:before="0" w:beforeLines="0" w:after="0" w:afterLines="0" w:line="560" w:lineRule="exact"/>
        <w:ind w:firstLine="562" w:firstLineChars="200"/>
        <w:textAlignment w:val="auto"/>
        <w:rPr>
          <w:rFonts w:hint="eastAsia" w:ascii="仿宋" w:hAnsi="仿宋" w:eastAsia="仿宋" w:cs="仿宋"/>
          <w:color w:val="auto"/>
          <w:sz w:val="28"/>
          <w:szCs w:val="28"/>
          <w:highlight w:val="none"/>
        </w:rPr>
      </w:pPr>
      <w:bookmarkStart w:id="31" w:name="_Toc27150"/>
      <w:bookmarkStart w:id="32" w:name="_Toc12201"/>
      <w:bookmarkStart w:id="33" w:name="_Toc28377"/>
      <w:r>
        <w:rPr>
          <w:rFonts w:hint="eastAsia" w:ascii="仿宋" w:hAnsi="仿宋" w:eastAsia="仿宋" w:cs="仿宋"/>
          <w:color w:val="auto"/>
          <w:sz w:val="28"/>
          <w:szCs w:val="28"/>
          <w:highlight w:val="none"/>
        </w:rPr>
        <w:fldChar w:fldCharType="begin"/>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instrText xml:space="preserve">HYPERLINK \l "_Toc23329108"</w:instrText>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fldChar w:fldCharType="separate"/>
      </w:r>
      <w:r>
        <w:rPr>
          <w:rStyle w:val="18"/>
          <w:rFonts w:hint="eastAsia" w:ascii="仿宋" w:hAnsi="仿宋" w:eastAsia="仿宋" w:cs="仿宋"/>
          <w:b/>
          <w:bCs/>
          <w:color w:val="auto"/>
          <w:sz w:val="28"/>
          <w:szCs w:val="28"/>
          <w:highlight w:val="none"/>
          <w:u w:val="none"/>
        </w:rPr>
        <w:t>（一）绩效评价目的</w:t>
      </w:r>
      <w:r>
        <w:rPr>
          <w:rStyle w:val="18"/>
          <w:rFonts w:hint="eastAsia" w:ascii="仿宋" w:hAnsi="仿宋" w:eastAsia="仿宋" w:cs="仿宋"/>
          <w:b/>
          <w:bCs/>
          <w:color w:val="auto"/>
          <w:sz w:val="28"/>
          <w:szCs w:val="28"/>
          <w:highlight w:val="none"/>
          <w:u w:val="none"/>
          <w:lang w:eastAsia="zh-CN"/>
        </w:rPr>
        <w:t>、</w:t>
      </w:r>
      <w:r>
        <w:rPr>
          <w:rStyle w:val="18"/>
          <w:rFonts w:hint="eastAsia" w:ascii="仿宋" w:hAnsi="仿宋" w:eastAsia="仿宋" w:cs="仿宋"/>
          <w:b/>
          <w:bCs/>
          <w:color w:val="auto"/>
          <w:sz w:val="28"/>
          <w:szCs w:val="28"/>
          <w:highlight w:val="none"/>
          <w:u w:val="none"/>
          <w:lang w:val="en-US" w:eastAsia="zh-CN"/>
        </w:rPr>
        <w:t>对象和范围</w:t>
      </w:r>
      <w:r>
        <w:rPr>
          <w:rFonts w:hint="eastAsia" w:ascii="仿宋" w:hAnsi="仿宋" w:eastAsia="仿宋" w:cs="仿宋"/>
          <w:color w:val="auto"/>
          <w:sz w:val="28"/>
          <w:szCs w:val="28"/>
          <w:highlight w:val="none"/>
        </w:rPr>
        <w:fldChar w:fldCharType="end"/>
      </w:r>
      <w:bookmarkEnd w:id="31"/>
      <w:bookmarkEnd w:id="32"/>
      <w:bookmarkEnd w:id="33"/>
    </w:p>
    <w:p>
      <w:pPr>
        <w:pStyle w:val="3"/>
        <w:pageBreakBefore w:val="0"/>
        <w:widowControl w:val="0"/>
        <w:wordWrap/>
        <w:topLinePunct w:val="0"/>
        <w:autoSpaceDE/>
        <w:autoSpaceDN/>
        <w:bidi w:val="0"/>
        <w:adjustRightInd/>
        <w:snapToGrid/>
        <w:spacing w:before="0" w:beforeLines="0" w:after="0" w:afterLines="0" w:line="560" w:lineRule="exact"/>
        <w:ind w:firstLine="562" w:firstLineChars="200"/>
        <w:textAlignment w:val="auto"/>
        <w:rPr>
          <w:rStyle w:val="18"/>
          <w:rFonts w:hint="eastAsia" w:ascii="仿宋" w:hAnsi="仿宋" w:eastAsia="仿宋" w:cs="仿宋"/>
          <w:b/>
          <w:bCs/>
          <w:color w:val="auto"/>
          <w:sz w:val="28"/>
          <w:szCs w:val="28"/>
          <w:highlight w:val="none"/>
          <w:u w:val="none"/>
          <w:lang w:val="en-US" w:eastAsia="zh-CN"/>
        </w:rPr>
      </w:pPr>
      <w:bookmarkStart w:id="34" w:name="_Toc17386"/>
      <w:bookmarkStart w:id="35" w:name="_Toc3655"/>
      <w:bookmarkStart w:id="36" w:name="_Toc13671"/>
      <w:bookmarkStart w:id="37" w:name="_Toc30982"/>
      <w:r>
        <w:rPr>
          <w:rStyle w:val="18"/>
          <w:rFonts w:hint="eastAsia" w:ascii="仿宋" w:hAnsi="仿宋" w:eastAsia="仿宋" w:cs="仿宋"/>
          <w:b/>
          <w:bCs/>
          <w:color w:val="auto"/>
          <w:sz w:val="28"/>
          <w:szCs w:val="28"/>
          <w:highlight w:val="none"/>
          <w:u w:val="none"/>
          <w:lang w:val="en-US" w:eastAsia="zh-CN"/>
        </w:rPr>
        <w:t>1.绩效评价的目的</w:t>
      </w:r>
      <w:bookmarkEnd w:id="34"/>
      <w:bookmarkEnd w:id="35"/>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为全面了解2021年民丰县富民小区万亩杏园品种改良项目预算编制合理性、资金使用合规性、项目管理的规范性、项目目标的实现情况、服务对象的满意度等，通过本次绩效评价总结经验和教训，促进项目成果转化和应用，为今后类似项目的长效管理，提供可行性参考建议。</w:t>
      </w:r>
    </w:p>
    <w:p>
      <w:pPr>
        <w:pStyle w:val="3"/>
        <w:pageBreakBefore w:val="0"/>
        <w:widowControl w:val="0"/>
        <w:wordWrap/>
        <w:topLinePunct w:val="0"/>
        <w:autoSpaceDE/>
        <w:autoSpaceDN/>
        <w:bidi w:val="0"/>
        <w:adjustRightInd/>
        <w:snapToGrid/>
        <w:spacing w:before="0" w:beforeLines="0" w:after="0" w:afterLines="0" w:line="560" w:lineRule="exact"/>
        <w:ind w:firstLine="562" w:firstLineChars="200"/>
        <w:textAlignment w:val="auto"/>
        <w:rPr>
          <w:rStyle w:val="18"/>
          <w:rFonts w:hint="eastAsia" w:ascii="仿宋" w:hAnsi="仿宋" w:eastAsia="仿宋" w:cs="仿宋"/>
          <w:b/>
          <w:bCs/>
          <w:color w:val="auto"/>
          <w:sz w:val="28"/>
          <w:szCs w:val="28"/>
          <w:highlight w:val="none"/>
          <w:u w:val="none"/>
          <w:lang w:val="en-US" w:eastAsia="zh-CN"/>
        </w:rPr>
      </w:pPr>
      <w:bookmarkStart w:id="38" w:name="_Toc26449"/>
      <w:bookmarkStart w:id="39" w:name="_Toc29978"/>
      <w:r>
        <w:rPr>
          <w:rStyle w:val="18"/>
          <w:rFonts w:hint="eastAsia" w:ascii="仿宋" w:hAnsi="仿宋" w:eastAsia="仿宋" w:cs="仿宋"/>
          <w:b/>
          <w:bCs/>
          <w:color w:val="auto"/>
          <w:sz w:val="28"/>
          <w:szCs w:val="28"/>
          <w:highlight w:val="none"/>
          <w:u w:val="none"/>
          <w:lang w:val="en-US" w:eastAsia="zh-CN"/>
        </w:rPr>
        <w:t>2.</w:t>
      </w:r>
      <w:r>
        <w:rPr>
          <w:rStyle w:val="18"/>
          <w:rFonts w:hint="default" w:ascii="仿宋" w:hAnsi="仿宋" w:eastAsia="仿宋" w:cs="仿宋"/>
          <w:b/>
          <w:bCs/>
          <w:color w:val="auto"/>
          <w:sz w:val="28"/>
          <w:szCs w:val="28"/>
          <w:highlight w:val="none"/>
          <w:u w:val="none"/>
          <w:lang w:val="en-US" w:eastAsia="zh-CN"/>
        </w:rPr>
        <w:t xml:space="preserve"> </w:t>
      </w:r>
      <w:r>
        <w:rPr>
          <w:rStyle w:val="18"/>
          <w:rFonts w:hint="eastAsia" w:ascii="仿宋" w:hAnsi="仿宋" w:eastAsia="仿宋" w:cs="仿宋"/>
          <w:b/>
          <w:bCs/>
          <w:color w:val="auto"/>
          <w:sz w:val="28"/>
          <w:szCs w:val="28"/>
          <w:highlight w:val="none"/>
          <w:u w:val="none"/>
          <w:lang w:val="en-US" w:eastAsia="zh-CN"/>
        </w:rPr>
        <w:t>评价对象和范围</w:t>
      </w:r>
      <w:bookmarkEnd w:id="38"/>
      <w:bookmarkEnd w:id="39"/>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本次绩效评价的对象为2021年民丰县富民小区万亩杏园品种改良项目，主要评价该项目的投入、产出及效益。详细评价范围主要包括以下六个方面：决策情况、资金管理和使用情况、相关管理制度办法的健全性及执行情况 、实现的产出情况、取得的效益情况、其他相关内容。</w:t>
      </w:r>
    </w:p>
    <w:p>
      <w:pPr>
        <w:pStyle w:val="21"/>
        <w:pageBreakBefore w:val="0"/>
        <w:widowControl w:val="0"/>
        <w:numPr>
          <w:ilvl w:val="0"/>
          <w:numId w:val="0"/>
        </w:numPr>
        <w:wordWrap/>
        <w:topLinePunct w:val="0"/>
        <w:autoSpaceDE/>
        <w:autoSpaceDN/>
        <w:bidi w:val="0"/>
        <w:adjustRightInd/>
        <w:snapToGrid/>
        <w:spacing w:line="560" w:lineRule="exact"/>
        <w:ind w:firstLine="560" w:firstLineChars="200"/>
        <w:textAlignment w:val="auto"/>
        <w:outlineLvl w:val="1"/>
        <w:rPr>
          <w:rFonts w:hint="eastAsia" w:ascii="仿宋" w:hAnsi="仿宋" w:eastAsia="仿宋" w:cs="仿宋"/>
          <w:color w:val="auto"/>
          <w:sz w:val="28"/>
          <w:szCs w:val="28"/>
          <w:highlight w:val="none"/>
        </w:rPr>
      </w:pPr>
      <w:bookmarkStart w:id="40" w:name="_Toc14"/>
      <w:r>
        <w:rPr>
          <w:rFonts w:hint="eastAsia" w:ascii="仿宋" w:hAnsi="仿宋" w:eastAsia="仿宋" w:cs="仿宋"/>
          <w:color w:val="auto"/>
          <w:sz w:val="28"/>
          <w:szCs w:val="28"/>
          <w:highlight w:val="none"/>
        </w:rPr>
        <w:fldChar w:fldCharType="begin"/>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instrText xml:space="preserve">HYPERLINK \l "_Toc23329110"</w:instrText>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fldChar w:fldCharType="separate"/>
      </w:r>
      <w:r>
        <w:rPr>
          <w:rStyle w:val="18"/>
          <w:rFonts w:hint="eastAsia" w:ascii="仿宋" w:hAnsi="仿宋" w:eastAsia="仿宋" w:cs="仿宋"/>
          <w:b/>
          <w:bCs/>
          <w:color w:val="auto"/>
          <w:sz w:val="28"/>
          <w:szCs w:val="28"/>
          <w:highlight w:val="none"/>
          <w:u w:val="none"/>
        </w:rPr>
        <w:t>（</w:t>
      </w:r>
      <w:r>
        <w:rPr>
          <w:rStyle w:val="18"/>
          <w:rFonts w:hint="eastAsia" w:ascii="仿宋" w:hAnsi="仿宋" w:eastAsia="仿宋" w:cs="仿宋"/>
          <w:b/>
          <w:bCs/>
          <w:color w:val="auto"/>
          <w:sz w:val="28"/>
          <w:szCs w:val="28"/>
          <w:highlight w:val="none"/>
          <w:u w:val="none"/>
          <w:lang w:val="en-US" w:eastAsia="zh-CN"/>
        </w:rPr>
        <w:t>二</w:t>
      </w:r>
      <w:r>
        <w:rPr>
          <w:rStyle w:val="18"/>
          <w:rFonts w:hint="eastAsia" w:ascii="仿宋" w:hAnsi="仿宋" w:eastAsia="仿宋" w:cs="仿宋"/>
          <w:b/>
          <w:bCs/>
          <w:color w:val="auto"/>
          <w:sz w:val="28"/>
          <w:szCs w:val="28"/>
          <w:highlight w:val="none"/>
          <w:u w:val="none"/>
        </w:rPr>
        <w:t>）绩效评价原则</w:t>
      </w:r>
      <w:r>
        <w:rPr>
          <w:rStyle w:val="18"/>
          <w:rFonts w:hint="eastAsia" w:ascii="仿宋" w:hAnsi="仿宋" w:eastAsia="仿宋" w:cs="仿宋"/>
          <w:b/>
          <w:bCs/>
          <w:color w:val="auto"/>
          <w:sz w:val="28"/>
          <w:szCs w:val="28"/>
          <w:highlight w:val="none"/>
          <w:u w:val="none"/>
          <w:lang w:eastAsia="zh-CN"/>
        </w:rPr>
        <w:t>、</w:t>
      </w:r>
      <w:r>
        <w:rPr>
          <w:rStyle w:val="18"/>
          <w:rFonts w:hint="eastAsia" w:ascii="仿宋" w:hAnsi="仿宋" w:eastAsia="仿宋" w:cs="仿宋"/>
          <w:b/>
          <w:bCs/>
          <w:color w:val="auto"/>
          <w:sz w:val="28"/>
          <w:szCs w:val="28"/>
          <w:highlight w:val="none"/>
          <w:u w:val="none"/>
          <w:lang w:val="en-US" w:eastAsia="zh-CN"/>
        </w:rPr>
        <w:t>评价指标体系、</w:t>
      </w:r>
      <w:r>
        <w:rPr>
          <w:rStyle w:val="18"/>
          <w:rFonts w:hint="eastAsia" w:ascii="仿宋" w:hAnsi="仿宋" w:eastAsia="仿宋" w:cs="仿宋"/>
          <w:b/>
          <w:bCs/>
          <w:color w:val="auto"/>
          <w:sz w:val="28"/>
          <w:szCs w:val="28"/>
          <w:highlight w:val="none"/>
          <w:u w:val="none"/>
        </w:rPr>
        <w:t>评价方法</w:t>
      </w:r>
      <w:r>
        <w:rPr>
          <w:rStyle w:val="18"/>
          <w:rFonts w:hint="eastAsia" w:ascii="仿宋" w:hAnsi="仿宋" w:eastAsia="仿宋" w:cs="仿宋"/>
          <w:b/>
          <w:bCs/>
          <w:color w:val="auto"/>
          <w:sz w:val="28"/>
          <w:szCs w:val="28"/>
          <w:highlight w:val="none"/>
          <w:u w:val="none"/>
          <w:lang w:eastAsia="zh-CN"/>
        </w:rPr>
        <w:t>、</w:t>
      </w:r>
      <w:r>
        <w:rPr>
          <w:rStyle w:val="18"/>
          <w:rFonts w:hint="eastAsia" w:ascii="仿宋" w:hAnsi="仿宋" w:eastAsia="仿宋" w:cs="仿宋"/>
          <w:b/>
          <w:bCs/>
          <w:color w:val="auto"/>
          <w:sz w:val="28"/>
          <w:szCs w:val="28"/>
          <w:highlight w:val="none"/>
          <w:u w:val="none"/>
          <w:lang w:val="en-US" w:eastAsia="zh-CN"/>
        </w:rPr>
        <w:t>评价标准</w:t>
      </w:r>
      <w:r>
        <w:rPr>
          <w:rStyle w:val="18"/>
          <w:rFonts w:hint="eastAsia" w:ascii="仿宋" w:hAnsi="仿宋" w:eastAsia="仿宋" w:cs="仿宋"/>
          <w:b/>
          <w:bCs/>
          <w:color w:val="auto"/>
          <w:sz w:val="28"/>
          <w:szCs w:val="28"/>
          <w:highlight w:val="none"/>
          <w:u w:val="none"/>
        </w:rPr>
        <w:t>等</w:t>
      </w:r>
      <w:r>
        <w:rPr>
          <w:rFonts w:hint="eastAsia" w:ascii="仿宋" w:hAnsi="仿宋" w:eastAsia="仿宋" w:cs="仿宋"/>
          <w:color w:val="auto"/>
          <w:sz w:val="28"/>
          <w:szCs w:val="28"/>
          <w:highlight w:val="none"/>
        </w:rPr>
        <w:fldChar w:fldCharType="end"/>
      </w:r>
      <w:bookmarkEnd w:id="36"/>
      <w:bookmarkEnd w:id="37"/>
      <w:bookmarkEnd w:id="40"/>
      <w:bookmarkStart w:id="41" w:name="_Toc14877"/>
      <w:bookmarkStart w:id="42" w:name="_Toc1574"/>
    </w:p>
    <w:p>
      <w:pPr>
        <w:pStyle w:val="8"/>
        <w:pageBreakBefore w:val="0"/>
        <w:widowControl w:val="0"/>
        <w:numPr>
          <w:ilvl w:val="0"/>
          <w:numId w:val="0"/>
        </w:numPr>
        <w:tabs>
          <w:tab w:val="left" w:pos="4834"/>
        </w:tabs>
        <w:kinsoku w:val="0"/>
        <w:wordWrap/>
        <w:overflowPunct w:val="0"/>
        <w:topLinePunct w:val="0"/>
        <w:autoSpaceDE/>
        <w:autoSpaceDN/>
        <w:bidi w:val="0"/>
        <w:adjustRightInd/>
        <w:snapToGrid/>
        <w:spacing w:before="0" w:beforeLines="0" w:afterLines="0" w:line="560" w:lineRule="exact"/>
        <w:ind w:right="1571" w:rightChars="0"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1.评价原则</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 xml:space="preserve">根据《中华人民共和国预算法》、《中共中央国务院关于全面实施预算绩效管理的意见》（中发〔2 018〕34 号 ）、《项目支出绩放评价管理办法》 （财预〔2020〕10号）、《自治区党委 自治区人民政府关于全面实施预算绩效管理的实施意见》（新党发〔2 018〕30号）、《自治区全面实施预算绩效管理的工作方案》（新财预〔2 018〕158号）、《自治区财政支出绩效评价管理暂行办法》（新财预〔2 018〕189号） 系列文件的要求，本次绩效评价秉承科学规范、公正公开、分级分类、绩效相关等原则，按照从投入、过程到产出效果和影响的绩效逻辑路径，结合2021年民丰县富民小区万亩杏园品种改良项目实际开展情况，运用定量和定性分析相结合的方法，总结经验做法，反思项目实施和管理中的问题，以切实提升财政资金管理的科学化、规范化和精细化水平。 </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根据以上原则，绩效评价应遵循如下要求：</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（1）在数据采集时，采取客观数据，主管部门审查、社会中介组织复查，与问卷调查相结合的形式，以保证各项指标的真实性。</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（2）保证评价结果的真实性、公正性，提高评价报告的公信力。</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（3）绩效评价报告应当简明扼要，除了对绩效评价的过程、结果描述外，还应总结经验，指出问题，并就共性问题提出可操作性改进建议。</w:t>
      </w:r>
    </w:p>
    <w:p>
      <w:pPr>
        <w:pStyle w:val="3"/>
        <w:pageBreakBefore w:val="0"/>
        <w:widowControl w:val="0"/>
        <w:numPr>
          <w:ilvl w:val="0"/>
          <w:numId w:val="0"/>
        </w:numPr>
        <w:wordWrap/>
        <w:topLinePunct w:val="0"/>
        <w:autoSpaceDE/>
        <w:autoSpaceDN/>
        <w:bidi w:val="0"/>
        <w:adjustRightInd/>
        <w:snapToGrid/>
        <w:spacing w:before="0" w:beforeLines="0" w:after="0" w:afterLines="0" w:line="560" w:lineRule="exact"/>
        <w:ind w:firstLine="562" w:firstLineChars="200"/>
        <w:textAlignment w:val="auto"/>
        <w:rPr>
          <w:rFonts w:hint="eastAsia" w:ascii="仿宋" w:hAnsi="仿宋" w:eastAsia="仿宋" w:cs="仿宋"/>
          <w:color w:val="auto"/>
          <w:sz w:val="28"/>
          <w:szCs w:val="28"/>
          <w:highlight w:val="none"/>
          <w:lang w:val="en-US" w:eastAsia="zh-CN"/>
        </w:rPr>
      </w:pPr>
      <w:bookmarkStart w:id="43" w:name="_Toc30252"/>
      <w:bookmarkStart w:id="44" w:name="_Toc2712"/>
      <w:r>
        <w:rPr>
          <w:rFonts w:hint="eastAsia" w:ascii="仿宋" w:hAnsi="仿宋" w:eastAsia="仿宋" w:cs="仿宋"/>
          <w:color w:val="auto"/>
          <w:sz w:val="28"/>
          <w:szCs w:val="28"/>
          <w:highlight w:val="none"/>
          <w:lang w:val="en-US" w:eastAsia="zh-CN"/>
        </w:rPr>
        <w:t>2.评价指标体系</w:t>
      </w:r>
      <w:bookmarkEnd w:id="43"/>
      <w:bookmarkEnd w:id="44"/>
    </w:p>
    <w:p>
      <w:pPr>
        <w:pStyle w:val="21"/>
        <w:pageBreakBefore w:val="0"/>
        <w:widowControl w:val="0"/>
        <w:numPr>
          <w:ilvl w:val="0"/>
          <w:numId w:val="0"/>
        </w:numPr>
        <w:wordWrap/>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（1）评价指标体系的确定</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评价指标体系是建立财政支出评价的载体，财政支出效益必须通过评价指标予以体现。科学、完整的评价指标体系是取得正确评价结果的先决条件，因而指标体系的设计应体现完整性、科学性及易操作性等特点，坚持经济学、效率性和有效性兼顾的原则，按照评价目标和财政支出范围分层设置。</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2021年民丰县富民小区万亩杏园品种改良项目财政支出绩效评价指标体系严格按照《项目支出绩效评价管理办法》（财预〔</w:t>
      </w:r>
      <w:r>
        <w:rPr>
          <w:rFonts w:hint="default" w:ascii="仿宋" w:hAnsi="仿宋" w:eastAsia="仿宋" w:cs="仿宋"/>
          <w:color w:val="auto"/>
          <w:spacing w:val="7"/>
          <w:sz w:val="28"/>
          <w:szCs w:val="28"/>
          <w:highlight w:val="none"/>
          <w:lang w:val="en-US" w:eastAsia="zh-CN"/>
        </w:rPr>
        <w:t>2020</w:t>
      </w:r>
      <w:r>
        <w:rPr>
          <w:rFonts w:hint="eastAsia" w:ascii="仿宋" w:hAnsi="仿宋" w:eastAsia="仿宋" w:cs="仿宋"/>
          <w:color w:val="auto"/>
          <w:spacing w:val="7"/>
          <w:sz w:val="28"/>
          <w:szCs w:val="28"/>
          <w:highlight w:val="none"/>
          <w:lang w:val="en-US" w:eastAsia="zh-CN"/>
        </w:rPr>
        <w:t>〕</w:t>
      </w:r>
      <w:r>
        <w:rPr>
          <w:rFonts w:hint="default" w:ascii="仿宋" w:hAnsi="仿宋" w:eastAsia="仿宋" w:cs="仿宋"/>
          <w:color w:val="auto"/>
          <w:spacing w:val="7"/>
          <w:sz w:val="28"/>
          <w:szCs w:val="28"/>
          <w:highlight w:val="none"/>
          <w:lang w:val="en-US" w:eastAsia="zh-CN"/>
        </w:rPr>
        <w:t>10</w:t>
      </w:r>
      <w:r>
        <w:rPr>
          <w:rFonts w:hint="eastAsia" w:ascii="仿宋" w:hAnsi="仿宋" w:eastAsia="仿宋" w:cs="仿宋"/>
          <w:color w:val="auto"/>
          <w:spacing w:val="7"/>
          <w:sz w:val="28"/>
          <w:szCs w:val="28"/>
          <w:highlight w:val="none"/>
          <w:lang w:val="en-US" w:eastAsia="zh-CN"/>
        </w:rPr>
        <w:t>号）文件要求设置，指标体系设置一级指标共4个，包括决策（A）、过程（B）、产出（C）和效果（D）四个方面四类指标。决策类、过程类指标按照一般绩效评价指标体系中的共性指标进行设置，产出类、效益类则根据项目的具体情况进行了个性化设置，具体指标设置详见表2-1。</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评价指标主要围绕资金使用 、项目管理、资源配置等方面，客观分析项目的产出和效果，从而考察项目预算定额标准的合理性，进而提出完善意见。整个评价框架构成体现从投入、过程到</w:t>
      </w:r>
      <w:r>
        <w:rPr>
          <w:color w:val="auto"/>
          <w:sz w:val="28"/>
          <w:highlight w:val="none"/>
        </w:rPr>
        <mc:AlternateContent>
          <mc:Choice Requires="wps">
            <w:drawing>
              <wp:anchor distT="0" distB="0" distL="114300" distR="114300" simplePos="0" relativeHeight="251664384" behindDoc="0" locked="0" layoutInCell="1" allowOverlap="1">
                <wp:simplePos x="0" y="0"/>
                <wp:positionH relativeFrom="column">
                  <wp:posOffset>-16510</wp:posOffset>
                </wp:positionH>
                <wp:positionV relativeFrom="paragraph">
                  <wp:posOffset>458470</wp:posOffset>
                </wp:positionV>
                <wp:extent cx="5295265" cy="457200"/>
                <wp:effectExtent l="0" t="0" r="635" b="0"/>
                <wp:wrapNone/>
                <wp:docPr id="7" name="文本框 7"/>
                <wp:cNvGraphicFramePr/>
                <a:graphic xmlns:a="http://schemas.openxmlformats.org/drawingml/2006/main">
                  <a:graphicData uri="http://schemas.microsoft.com/office/word/2010/wordprocessingShape">
                    <wps:wsp>
                      <wps:cNvSpPr txBox="1"/>
                      <wps:spPr>
                        <a:xfrm>
                          <a:off x="0" y="0"/>
                          <a:ext cx="5295265" cy="4572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1"/>
                              <w:pageBreakBefore w:val="0"/>
                              <w:widowControl w:val="0"/>
                              <w:numPr>
                                <w:ilvl w:val="0"/>
                                <w:numId w:val="0"/>
                              </w:numPr>
                              <w:wordWrap/>
                              <w:topLinePunct w:val="0"/>
                              <w:autoSpaceDE/>
                              <w:autoSpaceDN/>
                              <w:bidi w:val="0"/>
                              <w:adjustRightInd/>
                              <w:snapToGrid/>
                              <w:spacing w:line="560" w:lineRule="exact"/>
                              <w:ind w:firstLine="674" w:firstLineChars="300"/>
                              <w:textAlignment w:val="auto"/>
                              <w:rPr>
                                <w:rFonts w:hint="default" w:ascii="仿宋" w:hAnsi="仿宋" w:eastAsia="仿宋" w:cs="仿宋"/>
                                <w:color w:val="484849"/>
                                <w:spacing w:val="7"/>
                                <w:sz w:val="28"/>
                                <w:szCs w:val="28"/>
                                <w:highlight w:val="none"/>
                                <w:lang w:val="en-US" w:eastAsia="zh-CN"/>
                              </w:rPr>
                            </w:pPr>
                            <w:r>
                              <w:rPr>
                                <w:rFonts w:hint="eastAsia" w:ascii="仿宋" w:hAnsi="仿宋" w:eastAsia="仿宋" w:cs="仿宋"/>
                                <w:b/>
                                <w:bCs w:val="0"/>
                                <w:color w:val="484849"/>
                                <w:spacing w:val="7"/>
                                <w:kern w:val="2"/>
                                <w:sz w:val="21"/>
                                <w:szCs w:val="21"/>
                                <w:highlight w:val="none"/>
                                <w:lang w:val="en-US" w:eastAsia="zh-CN" w:bidi="ar-SA"/>
                              </w:rPr>
                              <w:t>表2-1：2021年民丰县富民小区万亩杏园品种改良项目评价指标体系及权重</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36.1pt;height:36pt;width:416.95pt;z-index:251664384;mso-width-relative:page;mso-height-relative:page;" fillcolor="#FFFFFF [3212]" filled="t" stroked="f" coordsize="21600,21600" o:gfxdata="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HSZTO1QAAAAkBAAAPAAAAAAAA&#10;AAEAIAAAACIAAABkcnMvZG93bnJldi54bWxQSwECFAAUAAAACACHTuJA6s0PK04CAACPBAAADgAA&#10;AAAAAAABACAAAAAkAQAAZHJzL2Uyb0RvYy54bWxQSwUGAAAAAAYABgBZAQAA5AUAAAAA&#10;">
                <v:fill on="t" focussize="0,0"/>
                <v:stroke on="f" weight="0.5pt"/>
                <v:imagedata o:title=""/>
                <o:lock v:ext="edit" aspectratio="f"/>
                <v:textbox>
                  <w:txbxContent>
                    <w:p>
                      <w:pPr>
                        <w:pStyle w:val="21"/>
                        <w:pageBreakBefore w:val="0"/>
                        <w:widowControl w:val="0"/>
                        <w:numPr>
                          <w:ilvl w:val="0"/>
                          <w:numId w:val="0"/>
                        </w:numPr>
                        <w:wordWrap/>
                        <w:topLinePunct w:val="0"/>
                        <w:autoSpaceDE/>
                        <w:autoSpaceDN/>
                        <w:bidi w:val="0"/>
                        <w:adjustRightInd/>
                        <w:snapToGrid/>
                        <w:spacing w:line="560" w:lineRule="exact"/>
                        <w:ind w:firstLine="674" w:firstLineChars="300"/>
                        <w:textAlignment w:val="auto"/>
                        <w:rPr>
                          <w:rFonts w:hint="default" w:ascii="仿宋" w:hAnsi="仿宋" w:eastAsia="仿宋" w:cs="仿宋"/>
                          <w:color w:val="484849"/>
                          <w:spacing w:val="7"/>
                          <w:sz w:val="28"/>
                          <w:szCs w:val="28"/>
                          <w:highlight w:val="none"/>
                          <w:lang w:val="en-US" w:eastAsia="zh-CN"/>
                        </w:rPr>
                      </w:pPr>
                      <w:r>
                        <w:rPr>
                          <w:rFonts w:hint="eastAsia" w:ascii="仿宋" w:hAnsi="仿宋" w:eastAsia="仿宋" w:cs="仿宋"/>
                          <w:b/>
                          <w:bCs w:val="0"/>
                          <w:color w:val="484849"/>
                          <w:spacing w:val="7"/>
                          <w:kern w:val="2"/>
                          <w:sz w:val="21"/>
                          <w:szCs w:val="21"/>
                          <w:highlight w:val="none"/>
                          <w:lang w:val="en-US" w:eastAsia="zh-CN" w:bidi="ar-SA"/>
                        </w:rPr>
                        <w:t>表2-1：2021年民丰县富民小区万亩杏园品种改良项目评价指标体系及权重</w:t>
                      </w:r>
                    </w:p>
                    <w:p/>
                  </w:txbxContent>
                </v:textbox>
              </v:shape>
            </w:pict>
          </mc:Fallback>
        </mc:AlternateContent>
      </w:r>
      <w:r>
        <w:rPr>
          <w:rFonts w:hint="eastAsia" w:ascii="仿宋" w:hAnsi="仿宋" w:eastAsia="仿宋" w:cs="仿宋"/>
          <w:color w:val="auto"/>
          <w:spacing w:val="7"/>
          <w:sz w:val="28"/>
          <w:szCs w:val="28"/>
          <w:highlight w:val="none"/>
          <w:lang w:val="en-US" w:eastAsia="zh-CN"/>
        </w:rPr>
        <w:t>产出、效果和影响的绩效逻辑路径。</w:t>
      </w:r>
    </w:p>
    <w:tbl>
      <w:tblPr>
        <w:tblStyle w:val="14"/>
        <w:tblpPr w:leftFromText="180" w:rightFromText="180" w:vertAnchor="text" w:horzAnchor="page" w:tblpX="2071" w:tblpY="813"/>
        <w:tblOverlap w:val="never"/>
        <w:tblW w:w="8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35"/>
        <w:gridCol w:w="1625"/>
        <w:gridCol w:w="3160"/>
        <w:gridCol w:w="857"/>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802" w:type="dxa"/>
            <w:shd w:val="clear" w:color="auto" w:fill="BDD6EE" w:themeFill="accent1" w:themeFillTint="66"/>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一级指标</w:t>
            </w:r>
          </w:p>
        </w:tc>
        <w:tc>
          <w:tcPr>
            <w:tcW w:w="935" w:type="dxa"/>
            <w:shd w:val="clear" w:color="auto" w:fill="BDD6EE" w:themeFill="accent1" w:themeFillTint="66"/>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二级</w:t>
            </w:r>
          </w:p>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指标</w:t>
            </w:r>
          </w:p>
        </w:tc>
        <w:tc>
          <w:tcPr>
            <w:tcW w:w="1625" w:type="dxa"/>
            <w:shd w:val="clear" w:color="auto" w:fill="BDD6EE" w:themeFill="accent1" w:themeFillTint="66"/>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三级指标</w:t>
            </w:r>
          </w:p>
        </w:tc>
        <w:tc>
          <w:tcPr>
            <w:tcW w:w="3160" w:type="dxa"/>
            <w:shd w:val="clear" w:color="auto" w:fill="BDD6EE" w:themeFill="accent1" w:themeFillTint="66"/>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color w:val="auto"/>
                <w:kern w:val="0"/>
                <w:sz w:val="21"/>
                <w:szCs w:val="21"/>
                <w:highlight w:val="none"/>
                <w:lang w:val="en-US" w:eastAsia="zh-CN"/>
              </w:rPr>
            </w:pPr>
            <w:r>
              <w:rPr>
                <w:rFonts w:hint="eastAsia" w:ascii="仿宋" w:hAnsi="仿宋" w:eastAsia="仿宋" w:cs="仿宋"/>
                <w:b/>
                <w:color w:val="auto"/>
                <w:kern w:val="0"/>
                <w:sz w:val="21"/>
                <w:szCs w:val="21"/>
                <w:highlight w:val="none"/>
                <w:lang w:val="en-US" w:eastAsia="zh-CN"/>
              </w:rPr>
              <w:t>指标解释</w:t>
            </w:r>
          </w:p>
        </w:tc>
        <w:tc>
          <w:tcPr>
            <w:tcW w:w="857" w:type="dxa"/>
            <w:shd w:val="clear" w:color="auto" w:fill="BDD6EE" w:themeFill="accent1" w:themeFillTint="66"/>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目标值</w:t>
            </w:r>
          </w:p>
        </w:tc>
        <w:tc>
          <w:tcPr>
            <w:tcW w:w="781" w:type="dxa"/>
            <w:shd w:val="clear" w:color="auto" w:fill="BDD6EE" w:themeFill="accent1" w:themeFillTint="66"/>
            <w:vAlign w:val="center"/>
          </w:tcPr>
          <w:p>
            <w:pPr>
              <w:keepNext w:val="0"/>
              <w:keepLines w:val="0"/>
              <w:widowControl/>
              <w:suppressLineNumbers w:val="0"/>
              <w:spacing w:before="0" w:beforeAutospacing="0" w:after="0" w:afterAutospacing="0" w:line="240" w:lineRule="auto"/>
              <w:ind w:left="0" w:right="0"/>
              <w:jc w:val="center"/>
              <w:rPr>
                <w:rFonts w:hint="default" w:ascii="仿宋" w:hAnsi="仿宋" w:eastAsia="仿宋" w:cs="仿宋"/>
                <w:b/>
                <w:color w:val="auto"/>
                <w:kern w:val="0"/>
                <w:sz w:val="21"/>
                <w:szCs w:val="21"/>
                <w:highlight w:val="none"/>
                <w:lang w:val="en-US" w:eastAsia="zh-CN"/>
              </w:rPr>
            </w:pPr>
            <w:r>
              <w:rPr>
                <w:rFonts w:hint="eastAsia" w:ascii="仿宋" w:hAnsi="仿宋" w:eastAsia="仿宋" w:cs="仿宋"/>
                <w:b/>
                <w:color w:val="auto"/>
                <w:kern w:val="0"/>
                <w:sz w:val="21"/>
                <w:szCs w:val="21"/>
                <w:highlight w:val="none"/>
                <w:lang w:val="en-US" w:eastAsia="zh-CN"/>
              </w:rPr>
              <w:t>权重分值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restart"/>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 xml:space="preserve">A </w:t>
            </w:r>
            <w:r>
              <w:rPr>
                <w:rFonts w:hint="eastAsia" w:ascii="仿宋" w:hAnsi="仿宋" w:eastAsia="仿宋" w:cs="仿宋"/>
                <w:color w:val="auto"/>
                <w:kern w:val="0"/>
                <w:sz w:val="21"/>
                <w:szCs w:val="21"/>
                <w:highlight w:val="none"/>
                <w:lang w:val="en-US" w:eastAsia="zh-CN"/>
              </w:rPr>
              <w:t>决策</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20分</w:t>
            </w:r>
            <w:r>
              <w:rPr>
                <w:rFonts w:hint="eastAsia" w:ascii="仿宋" w:hAnsi="仿宋" w:eastAsia="仿宋" w:cs="仿宋"/>
                <w:color w:val="auto"/>
                <w:kern w:val="0"/>
                <w:sz w:val="21"/>
                <w:szCs w:val="21"/>
                <w:highlight w:val="none"/>
                <w:lang w:eastAsia="zh-CN"/>
              </w:rPr>
              <w:t>）</w:t>
            </w:r>
          </w:p>
        </w:tc>
        <w:tc>
          <w:tcPr>
            <w:tcW w:w="935" w:type="dxa"/>
            <w:vMerge w:val="restart"/>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right="0"/>
              <w:jc w:val="left"/>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Al项目立项</w:t>
            </w:r>
          </w:p>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eastAsia="zh-CN"/>
              </w:rPr>
              <w:t>（</w:t>
            </w:r>
            <w:r>
              <w:rPr>
                <w:rFonts w:hint="eastAsia" w:ascii="仿宋" w:hAnsi="仿宋" w:eastAsia="仿宋" w:cs="仿宋"/>
                <w:color w:val="auto"/>
                <w:sz w:val="21"/>
                <w:szCs w:val="21"/>
                <w:highlight w:val="none"/>
                <w:u w:val="none"/>
                <w:lang w:val="en-US" w:eastAsia="zh-CN"/>
              </w:rPr>
              <w:t>8分</w:t>
            </w:r>
            <w:r>
              <w:rPr>
                <w:rFonts w:hint="eastAsia" w:ascii="仿宋" w:hAnsi="仿宋" w:eastAsia="仿宋" w:cs="仿宋"/>
                <w:color w:val="auto"/>
                <w:sz w:val="21"/>
                <w:szCs w:val="21"/>
                <w:highlight w:val="none"/>
                <w:u w:val="none"/>
                <w:lang w:eastAsia="zh-CN"/>
              </w:rPr>
              <w:t>）</w:t>
            </w:r>
          </w:p>
        </w:tc>
        <w:tc>
          <w:tcPr>
            <w:tcW w:w="162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rPr>
              <w:t>All 立项依据</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项目立项是否符合法律法规</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相关政策</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发展规划以及部门职责</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用以反映和考核项目立项依据情况</w:t>
            </w:r>
            <w:r>
              <w:rPr>
                <w:rFonts w:hint="eastAsia" w:ascii="仿宋" w:hAnsi="仿宋" w:eastAsia="仿宋" w:cs="仿宋"/>
                <w:color w:val="auto"/>
                <w:kern w:val="0"/>
                <w:sz w:val="21"/>
                <w:szCs w:val="21"/>
                <w:highlight w:val="none"/>
                <w:lang w:eastAsia="zh-CN"/>
              </w:rPr>
              <w:t>。</w:t>
            </w:r>
          </w:p>
        </w:tc>
        <w:tc>
          <w:tcPr>
            <w:tcW w:w="857"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充分</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continue"/>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eastAsia" w:ascii="仿宋" w:hAnsi="仿宋" w:eastAsia="仿宋" w:cs="仿宋"/>
                <w:color w:val="auto"/>
                <w:kern w:val="0"/>
                <w:sz w:val="21"/>
                <w:szCs w:val="21"/>
                <w:highlight w:val="none"/>
              </w:rPr>
            </w:pPr>
          </w:p>
        </w:tc>
        <w:tc>
          <w:tcPr>
            <w:tcW w:w="162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rPr>
              <w:t>A12 立项程序规范性</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项目申请</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设立过程是否符合相关要求</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用以反映和考核项目立项的规范情况</w:t>
            </w:r>
            <w:r>
              <w:rPr>
                <w:rFonts w:hint="eastAsia" w:ascii="仿宋" w:hAnsi="仿宋" w:eastAsia="仿宋" w:cs="仿宋"/>
                <w:color w:val="auto"/>
                <w:kern w:val="0"/>
                <w:sz w:val="21"/>
                <w:szCs w:val="21"/>
                <w:highlight w:val="none"/>
                <w:lang w:eastAsia="zh-CN"/>
              </w:rPr>
              <w:t>。</w:t>
            </w:r>
          </w:p>
        </w:tc>
        <w:tc>
          <w:tcPr>
            <w:tcW w:w="857"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合规</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restart"/>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right="0"/>
              <w:jc w:val="left"/>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A2绩效目标</w:t>
            </w:r>
          </w:p>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rPr>
              <w:t>（7分）</w:t>
            </w:r>
          </w:p>
        </w:tc>
        <w:tc>
          <w:tcPr>
            <w:tcW w:w="162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eastAsia" w:ascii="仿宋" w:hAnsi="仿宋" w:eastAsia="仿宋" w:cs="仿宋"/>
                <w:i w:val="0"/>
                <w:iCs w:val="0"/>
                <w:color w:val="auto"/>
                <w:kern w:val="0"/>
                <w:sz w:val="21"/>
                <w:szCs w:val="21"/>
                <w:highlight w:val="none"/>
              </w:rPr>
            </w:pPr>
            <w:r>
              <w:rPr>
                <w:rFonts w:hint="eastAsia" w:ascii="仿宋" w:hAnsi="仿宋" w:eastAsia="仿宋" w:cs="仿宋"/>
                <w:color w:val="auto"/>
                <w:sz w:val="21"/>
                <w:szCs w:val="21"/>
                <w:highlight w:val="none"/>
                <w:u w:val="none"/>
              </w:rPr>
              <w:t>A21 绩效目标合理性</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i w:val="0"/>
                <w:iCs w:val="0"/>
                <w:color w:val="auto"/>
                <w:kern w:val="0"/>
                <w:sz w:val="21"/>
                <w:szCs w:val="21"/>
                <w:highlight w:val="none"/>
              </w:rPr>
            </w:pPr>
            <w:r>
              <w:rPr>
                <w:rFonts w:hint="eastAsia" w:ascii="仿宋" w:hAnsi="仿宋" w:eastAsia="仿宋" w:cs="仿宋"/>
                <w:color w:val="auto"/>
                <w:kern w:val="0"/>
                <w:sz w:val="21"/>
                <w:szCs w:val="21"/>
                <w:highlight w:val="none"/>
              </w:rPr>
              <w:t>项目所设定的绩效目标是否依据</w:t>
            </w:r>
            <w:r>
              <w:rPr>
                <w:rFonts w:hint="eastAsia" w:ascii="仿宋" w:hAnsi="仿宋" w:eastAsia="仿宋" w:cs="仿宋"/>
                <w:color w:val="auto"/>
                <w:kern w:val="0"/>
                <w:sz w:val="21"/>
                <w:szCs w:val="21"/>
                <w:highlight w:val="none"/>
                <w:lang w:val="en-US" w:eastAsia="zh-CN"/>
              </w:rPr>
              <w:t>充</w:t>
            </w:r>
            <w:r>
              <w:rPr>
                <w:rFonts w:hint="eastAsia" w:ascii="仿宋" w:hAnsi="仿宋" w:eastAsia="仿宋" w:cs="仿宋"/>
                <w:color w:val="auto"/>
                <w:kern w:val="0"/>
                <w:sz w:val="21"/>
                <w:szCs w:val="21"/>
                <w:highlight w:val="none"/>
              </w:rPr>
              <w:t>分</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考核项目绩效目标与项目实施的相符情况。</w:t>
            </w:r>
          </w:p>
        </w:tc>
        <w:tc>
          <w:tcPr>
            <w:tcW w:w="857"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合理</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continue"/>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eastAsia" w:ascii="仿宋" w:hAnsi="仿宋" w:eastAsia="仿宋" w:cs="仿宋"/>
                <w:color w:val="auto"/>
                <w:kern w:val="0"/>
                <w:sz w:val="21"/>
                <w:szCs w:val="21"/>
                <w:highlight w:val="none"/>
                <w:lang w:eastAsia="zh-CN"/>
              </w:rPr>
            </w:pPr>
          </w:p>
        </w:tc>
        <w:tc>
          <w:tcPr>
            <w:tcW w:w="162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rPr>
              <w:t>A22 绩效指标明确性</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依据绩效目标设定的绩效指标是否清晰、细化</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可衡量等</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用以反映和考核项目绩效目标的明细化情况。</w:t>
            </w:r>
          </w:p>
        </w:tc>
        <w:tc>
          <w:tcPr>
            <w:tcW w:w="857"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明确</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restart"/>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right="0"/>
              <w:jc w:val="left"/>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A3资金投入</w:t>
            </w:r>
          </w:p>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u w:val="none"/>
              </w:rPr>
              <w:t>（</w:t>
            </w:r>
            <w:r>
              <w:rPr>
                <w:rFonts w:hint="eastAsia" w:ascii="仿宋" w:hAnsi="仿宋" w:eastAsia="仿宋" w:cs="仿宋"/>
                <w:color w:val="auto"/>
                <w:sz w:val="21"/>
                <w:szCs w:val="21"/>
                <w:highlight w:val="none"/>
                <w:u w:val="none"/>
                <w:lang w:val="en-US" w:eastAsia="zh-CN"/>
              </w:rPr>
              <w:t>5</w:t>
            </w:r>
            <w:r>
              <w:rPr>
                <w:rFonts w:hint="eastAsia" w:ascii="仿宋" w:hAnsi="仿宋" w:eastAsia="仿宋" w:cs="仿宋"/>
                <w:color w:val="auto"/>
                <w:sz w:val="21"/>
                <w:szCs w:val="21"/>
                <w:highlight w:val="none"/>
                <w:u w:val="none"/>
              </w:rPr>
              <w:t>分）</w:t>
            </w:r>
          </w:p>
        </w:tc>
        <w:tc>
          <w:tcPr>
            <w:tcW w:w="162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rPr>
              <w:t>A31 预算编制科学性</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项目预算编制是否经过科学论证有明确标准</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资金额度与年度目标是否相适应</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用以反映和考核项目预算编制的科学性</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 xml:space="preserve">合理性情况 </w:t>
            </w:r>
            <w:r>
              <w:rPr>
                <w:rFonts w:hint="eastAsia" w:ascii="仿宋" w:hAnsi="仿宋" w:eastAsia="仿宋" w:cs="仿宋"/>
                <w:color w:val="auto"/>
                <w:kern w:val="0"/>
                <w:sz w:val="21"/>
                <w:szCs w:val="21"/>
                <w:highlight w:val="none"/>
                <w:lang w:eastAsia="zh-CN"/>
              </w:rPr>
              <w:t>。</w:t>
            </w:r>
          </w:p>
        </w:tc>
        <w:tc>
          <w:tcPr>
            <w:tcW w:w="857"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科学</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continue"/>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eastAsia" w:ascii="仿宋" w:hAnsi="仿宋" w:eastAsia="仿宋" w:cs="仿宋"/>
                <w:color w:val="auto"/>
                <w:kern w:val="0"/>
                <w:sz w:val="21"/>
                <w:szCs w:val="21"/>
                <w:highlight w:val="none"/>
                <w:lang w:eastAsia="zh-CN"/>
              </w:rPr>
            </w:pPr>
          </w:p>
        </w:tc>
        <w:tc>
          <w:tcPr>
            <w:tcW w:w="162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rPr>
              <w:t>A32 资金分配合理性</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项目预算资金分配是否有测算依据</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与补助单位或地方实际是否相适应</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用以反映和考核项目预算资金分配的科学性</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合理性情况</w:t>
            </w:r>
            <w:r>
              <w:rPr>
                <w:rFonts w:hint="eastAsia" w:ascii="仿宋" w:hAnsi="仿宋" w:eastAsia="仿宋" w:cs="仿宋"/>
                <w:color w:val="auto"/>
                <w:kern w:val="0"/>
                <w:sz w:val="21"/>
                <w:szCs w:val="21"/>
                <w:highlight w:val="none"/>
                <w:lang w:eastAsia="zh-CN"/>
              </w:rPr>
              <w:t>。</w:t>
            </w:r>
          </w:p>
        </w:tc>
        <w:tc>
          <w:tcPr>
            <w:tcW w:w="857"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合理</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restart"/>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 xml:space="preserve">B </w:t>
            </w:r>
            <w:r>
              <w:rPr>
                <w:rFonts w:hint="eastAsia" w:ascii="仿宋" w:hAnsi="仿宋" w:eastAsia="仿宋" w:cs="仿宋"/>
                <w:color w:val="auto"/>
                <w:kern w:val="0"/>
                <w:sz w:val="21"/>
                <w:szCs w:val="21"/>
                <w:highlight w:val="none"/>
                <w:lang w:val="en-US" w:eastAsia="zh-CN"/>
              </w:rPr>
              <w:t>过程</w:t>
            </w:r>
          </w:p>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（20分）</w:t>
            </w:r>
          </w:p>
        </w:tc>
        <w:tc>
          <w:tcPr>
            <w:tcW w:w="935" w:type="dxa"/>
            <w:vMerge w:val="restart"/>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B1</w:t>
            </w:r>
            <w:r>
              <w:rPr>
                <w:rFonts w:hint="eastAsia" w:ascii="仿宋" w:hAnsi="仿宋" w:eastAsia="仿宋" w:cs="仿宋"/>
                <w:color w:val="auto"/>
                <w:kern w:val="0"/>
                <w:sz w:val="21"/>
                <w:szCs w:val="21"/>
                <w:highlight w:val="none"/>
                <w:lang w:val="en-US" w:eastAsia="zh-CN"/>
              </w:rPr>
              <w:t>资金</w:t>
            </w:r>
            <w:r>
              <w:rPr>
                <w:rFonts w:hint="eastAsia" w:ascii="仿宋" w:hAnsi="仿宋" w:eastAsia="仿宋" w:cs="仿宋"/>
                <w:color w:val="auto"/>
                <w:kern w:val="0"/>
                <w:sz w:val="21"/>
                <w:szCs w:val="21"/>
                <w:highlight w:val="none"/>
              </w:rPr>
              <w:t>管理</w:t>
            </w:r>
          </w:p>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12分</w:t>
            </w:r>
            <w:r>
              <w:rPr>
                <w:rFonts w:hint="eastAsia" w:ascii="仿宋" w:hAnsi="仿宋" w:eastAsia="仿宋" w:cs="仿宋"/>
                <w:color w:val="auto"/>
                <w:kern w:val="0"/>
                <w:sz w:val="21"/>
                <w:szCs w:val="21"/>
                <w:highlight w:val="none"/>
                <w:lang w:eastAsia="zh-CN"/>
              </w:rPr>
              <w:t>）</w:t>
            </w:r>
          </w:p>
        </w:tc>
        <w:tc>
          <w:tcPr>
            <w:tcW w:w="162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right="0"/>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w w:val="90"/>
                <w:sz w:val="21"/>
                <w:szCs w:val="21"/>
                <w:highlight w:val="none"/>
                <w:lang w:val="en-US" w:eastAsia="zh-CN"/>
              </w:rPr>
              <w:t>B</w:t>
            </w:r>
            <w:r>
              <w:rPr>
                <w:rFonts w:hint="eastAsia" w:ascii="仿宋" w:hAnsi="仿宋" w:eastAsia="仿宋" w:cs="仿宋"/>
                <w:color w:val="auto"/>
                <w:w w:val="105"/>
                <w:sz w:val="21"/>
                <w:szCs w:val="21"/>
                <w:highlight w:val="none"/>
              </w:rPr>
              <w:t>ll</w:t>
            </w:r>
            <w:r>
              <w:rPr>
                <w:rFonts w:hint="eastAsia" w:ascii="仿宋" w:hAnsi="仿宋" w:eastAsia="仿宋" w:cs="仿宋"/>
                <w:color w:val="auto"/>
                <w:spacing w:val="-26"/>
                <w:w w:val="105"/>
                <w:sz w:val="21"/>
                <w:szCs w:val="21"/>
                <w:highlight w:val="none"/>
              </w:rPr>
              <w:t xml:space="preserve"> </w:t>
            </w:r>
            <w:r>
              <w:rPr>
                <w:rFonts w:hint="eastAsia" w:ascii="仿宋" w:hAnsi="仿宋" w:eastAsia="仿宋" w:cs="仿宋"/>
                <w:color w:val="auto"/>
                <w:w w:val="105"/>
                <w:sz w:val="21"/>
                <w:szCs w:val="21"/>
                <w:highlight w:val="none"/>
                <w:lang w:val="en-US" w:eastAsia="zh-CN"/>
              </w:rPr>
              <w:t>资金到位率</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实际到位资金与预算资金的比率</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w:t>
            </w:r>
            <w:r>
              <w:rPr>
                <w:rFonts w:hint="eastAsia" w:ascii="仿宋" w:hAnsi="仿宋" w:eastAsia="仿宋" w:cs="仿宋"/>
                <w:color w:val="auto"/>
                <w:kern w:val="0"/>
                <w:sz w:val="21"/>
                <w:szCs w:val="21"/>
                <w:highlight w:val="none"/>
                <w:lang w:val="en-US" w:eastAsia="zh-CN"/>
              </w:rPr>
              <w:t>资金落实情况对项目实施的总体保障程度。</w:t>
            </w:r>
          </w:p>
        </w:tc>
        <w:tc>
          <w:tcPr>
            <w:tcW w:w="857"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4" w:leftChars="0" w:right="0" w:rightChars="0"/>
              <w:jc w:val="center"/>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lang w:val="en-US" w:eastAsia="zh-CN"/>
              </w:rPr>
              <w:t>100%</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4"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162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19" w:leftChars="0" w:right="0"/>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w w:val="95"/>
                <w:sz w:val="21"/>
                <w:szCs w:val="21"/>
                <w:highlight w:val="none"/>
                <w:lang w:val="en-US" w:eastAsia="zh-CN"/>
              </w:rPr>
              <w:t>B</w:t>
            </w:r>
            <w:r>
              <w:rPr>
                <w:rFonts w:hint="eastAsia" w:ascii="仿宋" w:hAnsi="仿宋" w:eastAsia="仿宋" w:cs="仿宋"/>
                <w:color w:val="auto"/>
                <w:w w:val="95"/>
                <w:sz w:val="21"/>
                <w:szCs w:val="21"/>
                <w:highlight w:val="none"/>
              </w:rPr>
              <w:t>12</w:t>
            </w:r>
            <w:r>
              <w:rPr>
                <w:rFonts w:hint="eastAsia" w:ascii="仿宋" w:hAnsi="仿宋" w:eastAsia="仿宋" w:cs="仿宋"/>
                <w:color w:val="auto"/>
                <w:spacing w:val="20"/>
                <w:w w:val="95"/>
                <w:sz w:val="21"/>
                <w:szCs w:val="21"/>
                <w:highlight w:val="none"/>
                <w:lang w:val="en-US" w:eastAsia="zh-CN"/>
              </w:rPr>
              <w:t>预算执行率</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项目预算资金是否按照计划执行，用以反映或考核项目预算执行情况。</w:t>
            </w:r>
          </w:p>
        </w:tc>
        <w:tc>
          <w:tcPr>
            <w:tcW w:w="857"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4" w:leftChars="0" w:right="0" w:righ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100%</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4"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162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14" w:leftChars="0" w:right="0" w:rightChars="0"/>
              <w:jc w:val="left"/>
              <w:textAlignment w:val="auto"/>
              <w:rPr>
                <w:rFonts w:hint="eastAsia" w:ascii="仿宋" w:hAnsi="仿宋" w:eastAsia="仿宋" w:cs="仿宋"/>
                <w:color w:val="auto"/>
                <w:w w:val="90"/>
                <w:sz w:val="21"/>
                <w:szCs w:val="21"/>
                <w:highlight w:val="none"/>
                <w:lang w:val="en-US" w:eastAsia="zh-CN"/>
              </w:rPr>
            </w:pPr>
            <w:r>
              <w:rPr>
                <w:rFonts w:hint="eastAsia" w:ascii="仿宋" w:hAnsi="仿宋" w:eastAsia="仿宋" w:cs="仿宋"/>
                <w:color w:val="auto"/>
                <w:w w:val="90"/>
                <w:sz w:val="21"/>
                <w:szCs w:val="21"/>
                <w:highlight w:val="none"/>
                <w:lang w:val="en-US" w:eastAsia="zh-CN"/>
              </w:rPr>
              <w:t>B</w:t>
            </w:r>
            <w:r>
              <w:rPr>
                <w:rFonts w:hint="eastAsia" w:ascii="仿宋" w:hAnsi="仿宋" w:eastAsia="仿宋" w:cs="仿宋"/>
                <w:color w:val="auto"/>
                <w:w w:val="95"/>
                <w:sz w:val="21"/>
                <w:szCs w:val="21"/>
                <w:highlight w:val="none"/>
                <w:lang w:val="en-US" w:eastAsia="zh-CN"/>
              </w:rPr>
              <w:t>13</w:t>
            </w:r>
            <w:r>
              <w:rPr>
                <w:rFonts w:hint="eastAsia" w:ascii="仿宋" w:hAnsi="仿宋" w:eastAsia="仿宋" w:cs="仿宋"/>
                <w:color w:val="auto"/>
                <w:spacing w:val="-8"/>
                <w:w w:val="95"/>
                <w:sz w:val="21"/>
                <w:szCs w:val="21"/>
                <w:highlight w:val="none"/>
              </w:rPr>
              <w:t xml:space="preserve"> </w:t>
            </w:r>
            <w:r>
              <w:rPr>
                <w:rFonts w:hint="eastAsia" w:ascii="仿宋" w:hAnsi="仿宋" w:eastAsia="仿宋" w:cs="仿宋"/>
                <w:color w:val="auto"/>
                <w:w w:val="95"/>
                <w:sz w:val="21"/>
                <w:szCs w:val="21"/>
                <w:highlight w:val="none"/>
                <w:lang w:val="en-US" w:eastAsia="zh-CN"/>
              </w:rPr>
              <w:t>资金使用合规性</w:t>
            </w:r>
          </w:p>
        </w:tc>
        <w:tc>
          <w:tcPr>
            <w:tcW w:w="3160"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项目资金使用是否符合相关的财务管理制度规定</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用以</w:t>
            </w:r>
            <w:r>
              <w:rPr>
                <w:rFonts w:hint="eastAsia" w:ascii="仿宋" w:hAnsi="仿宋" w:eastAsia="仿宋" w:cs="仿宋"/>
                <w:color w:val="auto"/>
                <w:kern w:val="0"/>
                <w:sz w:val="21"/>
                <w:szCs w:val="21"/>
                <w:highlight w:val="none"/>
              </w:rPr>
              <w:t>反映和考核项目资金的规范运行情况。</w:t>
            </w:r>
          </w:p>
        </w:tc>
        <w:tc>
          <w:tcPr>
            <w:tcW w:w="857"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4"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lang w:val="en-US" w:eastAsia="zh-CN"/>
              </w:rPr>
              <w:t>合规</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4"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restart"/>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 xml:space="preserve">B2 </w:t>
            </w:r>
            <w:r>
              <w:rPr>
                <w:rFonts w:hint="eastAsia" w:ascii="仿宋" w:hAnsi="仿宋" w:eastAsia="仿宋" w:cs="仿宋"/>
                <w:color w:val="auto"/>
                <w:kern w:val="0"/>
                <w:sz w:val="21"/>
                <w:szCs w:val="21"/>
                <w:highlight w:val="none"/>
                <w:lang w:val="en-US" w:eastAsia="zh-CN"/>
              </w:rPr>
              <w:t>组织实施</w:t>
            </w:r>
          </w:p>
          <w:p>
            <w:pPr>
              <w:keepNext w:val="0"/>
              <w:keepLines w:val="0"/>
              <w:widowControl/>
              <w:suppressLineNumbers w:val="0"/>
              <w:spacing w:before="0" w:beforeAutospacing="0" w:after="0" w:afterAutospacing="0" w:line="240" w:lineRule="auto"/>
              <w:ind w:left="0" w:right="0"/>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8分</w:t>
            </w:r>
            <w:r>
              <w:rPr>
                <w:rFonts w:hint="eastAsia" w:ascii="仿宋" w:hAnsi="仿宋" w:eastAsia="仿宋" w:cs="仿宋"/>
                <w:color w:val="auto"/>
                <w:kern w:val="0"/>
                <w:sz w:val="21"/>
                <w:szCs w:val="21"/>
                <w:highlight w:val="none"/>
                <w:lang w:eastAsia="zh-CN"/>
              </w:rPr>
              <w:t>）</w:t>
            </w:r>
          </w:p>
        </w:tc>
        <w:tc>
          <w:tcPr>
            <w:tcW w:w="162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14" w:leftChars="0" w:right="0"/>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w w:val="90"/>
                <w:sz w:val="21"/>
                <w:szCs w:val="21"/>
                <w:highlight w:val="none"/>
                <w:lang w:val="en-US" w:eastAsia="zh-CN"/>
              </w:rPr>
              <w:t>B</w:t>
            </w:r>
            <w:r>
              <w:rPr>
                <w:rFonts w:hint="eastAsia" w:ascii="仿宋" w:hAnsi="仿宋" w:eastAsia="仿宋" w:cs="仿宋"/>
                <w:color w:val="auto"/>
                <w:w w:val="95"/>
                <w:sz w:val="21"/>
                <w:szCs w:val="21"/>
                <w:highlight w:val="none"/>
                <w:lang w:val="en-US" w:eastAsia="zh-CN"/>
              </w:rPr>
              <w:t>2</w:t>
            </w:r>
            <w:r>
              <w:rPr>
                <w:rFonts w:hint="eastAsia" w:ascii="仿宋" w:hAnsi="仿宋" w:eastAsia="仿宋" w:cs="仿宋"/>
                <w:color w:val="auto"/>
                <w:w w:val="95"/>
                <w:sz w:val="21"/>
                <w:szCs w:val="21"/>
                <w:highlight w:val="none"/>
              </w:rPr>
              <w:t>1</w:t>
            </w:r>
            <w:r>
              <w:rPr>
                <w:rFonts w:hint="eastAsia" w:ascii="仿宋" w:hAnsi="仿宋" w:eastAsia="仿宋" w:cs="仿宋"/>
                <w:color w:val="auto"/>
                <w:spacing w:val="-17"/>
                <w:w w:val="95"/>
                <w:sz w:val="21"/>
                <w:szCs w:val="21"/>
                <w:highlight w:val="none"/>
              </w:rPr>
              <w:t xml:space="preserve"> </w:t>
            </w:r>
            <w:r>
              <w:rPr>
                <w:rFonts w:hint="eastAsia" w:ascii="仿宋" w:hAnsi="仿宋" w:eastAsia="仿宋" w:cs="仿宋"/>
                <w:color w:val="auto"/>
                <w:w w:val="95"/>
                <w:sz w:val="21"/>
                <w:szCs w:val="21"/>
                <w:highlight w:val="none"/>
                <w:lang w:val="en-US" w:eastAsia="zh-CN"/>
              </w:rPr>
              <w:t>管理制度健全性</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项目实施单位的财务和业务管理制度是否健全</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w:t>
            </w:r>
            <w:r>
              <w:rPr>
                <w:rFonts w:hint="eastAsia" w:ascii="仿宋" w:hAnsi="仿宋" w:eastAsia="仿宋" w:cs="仿宋"/>
                <w:color w:val="auto"/>
                <w:kern w:val="0"/>
                <w:sz w:val="21"/>
                <w:szCs w:val="21"/>
                <w:highlight w:val="none"/>
                <w:lang w:val="en-US" w:eastAsia="zh-CN"/>
              </w:rPr>
              <w:t>反映</w:t>
            </w:r>
            <w:r>
              <w:rPr>
                <w:rFonts w:hint="eastAsia" w:ascii="仿宋" w:hAnsi="仿宋" w:eastAsia="仿宋" w:cs="仿宋"/>
                <w:color w:val="auto"/>
                <w:kern w:val="0"/>
                <w:sz w:val="21"/>
                <w:szCs w:val="21"/>
                <w:highlight w:val="none"/>
              </w:rPr>
              <w:t>和考核财务和业务管理制度对项目顺利实施的保障情况。</w:t>
            </w:r>
          </w:p>
        </w:tc>
        <w:tc>
          <w:tcPr>
            <w:tcW w:w="857"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4"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lang w:val="en-US" w:eastAsia="zh-CN"/>
              </w:rPr>
              <w:t>健全</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4"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162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9" w:leftChars="0" w:right="0"/>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w w:val="90"/>
                <w:sz w:val="21"/>
                <w:szCs w:val="21"/>
                <w:highlight w:val="none"/>
                <w:lang w:val="en-US" w:eastAsia="zh-CN"/>
              </w:rPr>
              <w:t>B</w:t>
            </w:r>
            <w:r>
              <w:rPr>
                <w:rFonts w:hint="eastAsia" w:ascii="仿宋" w:hAnsi="仿宋" w:eastAsia="仿宋" w:cs="仿宋"/>
                <w:color w:val="auto"/>
                <w:w w:val="95"/>
                <w:sz w:val="21"/>
                <w:szCs w:val="21"/>
                <w:highlight w:val="none"/>
                <w:lang w:val="en-US" w:eastAsia="zh-CN"/>
              </w:rPr>
              <w:t>2</w:t>
            </w:r>
            <w:r>
              <w:rPr>
                <w:rFonts w:hint="eastAsia" w:ascii="仿宋" w:hAnsi="仿宋" w:eastAsia="仿宋" w:cs="仿宋"/>
                <w:color w:val="auto"/>
                <w:w w:val="95"/>
                <w:sz w:val="21"/>
                <w:szCs w:val="21"/>
                <w:highlight w:val="none"/>
              </w:rPr>
              <w:t>2</w:t>
            </w:r>
            <w:r>
              <w:rPr>
                <w:rFonts w:hint="eastAsia" w:ascii="仿宋" w:hAnsi="仿宋" w:eastAsia="仿宋" w:cs="仿宋"/>
                <w:color w:val="auto"/>
                <w:spacing w:val="-4"/>
                <w:w w:val="95"/>
                <w:sz w:val="21"/>
                <w:szCs w:val="21"/>
                <w:highlight w:val="none"/>
              </w:rPr>
              <w:t xml:space="preserve"> </w:t>
            </w:r>
            <w:r>
              <w:rPr>
                <w:rFonts w:hint="eastAsia" w:ascii="仿宋" w:hAnsi="仿宋" w:eastAsia="仿宋" w:cs="仿宋"/>
                <w:color w:val="auto"/>
                <w:w w:val="95"/>
                <w:sz w:val="21"/>
                <w:szCs w:val="21"/>
                <w:highlight w:val="none"/>
                <w:lang w:val="en-US" w:eastAsia="zh-CN"/>
              </w:rPr>
              <w:t>制度执行有效</w:t>
            </w:r>
            <w:r>
              <w:rPr>
                <w:rFonts w:hint="eastAsia" w:ascii="仿宋" w:hAnsi="仿宋" w:eastAsia="仿宋" w:cs="仿宋"/>
                <w:color w:val="auto"/>
                <w:w w:val="95"/>
                <w:sz w:val="21"/>
                <w:szCs w:val="21"/>
                <w:highlight w:val="none"/>
              </w:rPr>
              <w:t>性</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项目实施</w:t>
            </w:r>
            <w:r>
              <w:rPr>
                <w:rFonts w:hint="eastAsia" w:ascii="仿宋" w:hAnsi="仿宋" w:eastAsia="仿宋" w:cs="仿宋"/>
                <w:color w:val="auto"/>
                <w:kern w:val="0"/>
                <w:sz w:val="21"/>
                <w:szCs w:val="21"/>
                <w:highlight w:val="none"/>
              </w:rPr>
              <w:t>是否符合相关管理规定</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用以反映和考核相关管理</w:t>
            </w:r>
            <w:r>
              <w:rPr>
                <w:rFonts w:hint="eastAsia" w:ascii="仿宋" w:hAnsi="仿宋" w:eastAsia="仿宋" w:cs="仿宋"/>
                <w:color w:val="auto"/>
                <w:kern w:val="0"/>
                <w:sz w:val="21"/>
                <w:szCs w:val="21"/>
                <w:highlight w:val="none"/>
                <w:lang w:val="en-US" w:eastAsia="zh-CN"/>
              </w:rPr>
              <w:t>制度</w:t>
            </w:r>
            <w:r>
              <w:rPr>
                <w:rFonts w:hint="eastAsia" w:ascii="仿宋" w:hAnsi="仿宋" w:eastAsia="仿宋" w:cs="仿宋"/>
                <w:color w:val="auto"/>
                <w:kern w:val="0"/>
                <w:sz w:val="21"/>
                <w:szCs w:val="21"/>
                <w:highlight w:val="none"/>
              </w:rPr>
              <w:t>的有效执行情况。</w:t>
            </w:r>
          </w:p>
        </w:tc>
        <w:tc>
          <w:tcPr>
            <w:tcW w:w="857"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4"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lang w:val="en-US" w:eastAsia="zh-CN"/>
              </w:rPr>
              <w:t>有效</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4"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802" w:type="dxa"/>
            <w:vMerge w:val="restart"/>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C</w:t>
            </w:r>
            <w:r>
              <w:rPr>
                <w:rFonts w:hint="eastAsia" w:ascii="仿宋" w:hAnsi="仿宋" w:eastAsia="仿宋" w:cs="仿宋"/>
                <w:color w:val="auto"/>
                <w:kern w:val="0"/>
                <w:sz w:val="21"/>
                <w:szCs w:val="21"/>
                <w:highlight w:val="none"/>
                <w:lang w:val="en-US" w:eastAsia="zh-CN"/>
              </w:rPr>
              <w:t>产出</w:t>
            </w:r>
          </w:p>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（30分）</w:t>
            </w:r>
          </w:p>
        </w:tc>
        <w:tc>
          <w:tcPr>
            <w:tcW w:w="935" w:type="dxa"/>
            <w:vMerge w:val="restart"/>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 xml:space="preserve">C1 </w:t>
            </w:r>
            <w:r>
              <w:rPr>
                <w:rFonts w:hint="eastAsia" w:ascii="仿宋" w:hAnsi="仿宋" w:eastAsia="仿宋" w:cs="仿宋"/>
                <w:color w:val="auto"/>
                <w:kern w:val="0"/>
                <w:sz w:val="21"/>
                <w:szCs w:val="21"/>
                <w:highlight w:val="none"/>
                <w:lang w:val="en-US" w:eastAsia="zh-CN"/>
              </w:rPr>
              <w:t>数量指标</w:t>
            </w:r>
          </w:p>
          <w:p>
            <w:pPr>
              <w:keepNext w:val="0"/>
              <w:keepLines w:val="0"/>
              <w:widowControl/>
              <w:suppressLineNumbers w:val="0"/>
              <w:spacing w:before="0" w:beforeAutospacing="0" w:after="0" w:afterAutospacing="0" w:line="240" w:lineRule="auto"/>
              <w:ind w:left="0" w:right="0"/>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（9分）</w:t>
            </w:r>
          </w:p>
        </w:tc>
        <w:tc>
          <w:tcPr>
            <w:tcW w:w="1625" w:type="dxa"/>
            <w:vAlign w:val="center"/>
          </w:tcPr>
          <w:p>
            <w:pPr>
              <w:widowControl/>
              <w:spacing w:line="240" w:lineRule="auto"/>
              <w:jc w:val="both"/>
              <w:rPr>
                <w:rFonts w:hint="default"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u w:val="none"/>
                <w:lang w:val="en-US" w:eastAsia="zh-CN"/>
              </w:rPr>
              <w:t>C1l 明星杏接穗</w:t>
            </w:r>
          </w:p>
        </w:tc>
        <w:tc>
          <w:tcPr>
            <w:tcW w:w="3160" w:type="dxa"/>
            <w:vAlign w:val="center"/>
          </w:tcPr>
          <w:p>
            <w:pPr>
              <w:widowControl/>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考察是否完成规定杏苗接穗数量</w:t>
            </w:r>
            <w:r>
              <w:rPr>
                <w:rFonts w:hint="eastAsia" w:ascii="仿宋" w:hAnsi="仿宋" w:eastAsia="仿宋" w:cs="仿宋"/>
                <w:color w:val="auto"/>
                <w:kern w:val="0"/>
                <w:sz w:val="21"/>
                <w:szCs w:val="21"/>
                <w:highlight w:val="none"/>
                <w:u w:val="none"/>
                <w:lang w:val="en-US" w:eastAsia="zh-CN"/>
              </w:rPr>
              <w:t>。</w:t>
            </w:r>
          </w:p>
        </w:tc>
        <w:tc>
          <w:tcPr>
            <w:tcW w:w="857" w:type="dxa"/>
            <w:vAlign w:val="center"/>
          </w:tcPr>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u w:val="none"/>
                <w:lang w:val="en-US" w:eastAsia="zh-CN"/>
              </w:rPr>
              <w:t>15000条</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p>
        </w:tc>
        <w:tc>
          <w:tcPr>
            <w:tcW w:w="935"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p>
        </w:tc>
        <w:tc>
          <w:tcPr>
            <w:tcW w:w="1625" w:type="dxa"/>
            <w:vAlign w:val="center"/>
          </w:tcPr>
          <w:p>
            <w:pPr>
              <w:widowControl/>
              <w:spacing w:line="240" w:lineRule="auto"/>
              <w:jc w:val="both"/>
              <w:rPr>
                <w:rFonts w:hint="default"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C12黑叶杏接穗</w:t>
            </w:r>
          </w:p>
        </w:tc>
        <w:tc>
          <w:tcPr>
            <w:tcW w:w="3160" w:type="dxa"/>
            <w:vAlign w:val="center"/>
          </w:tcPr>
          <w:p>
            <w:pPr>
              <w:widowControl/>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考察是否完成规定杏苗接穗数量。</w:t>
            </w:r>
          </w:p>
        </w:tc>
        <w:tc>
          <w:tcPr>
            <w:tcW w:w="857" w:type="dxa"/>
            <w:vAlign w:val="center"/>
          </w:tcPr>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10000条</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p>
        </w:tc>
        <w:tc>
          <w:tcPr>
            <w:tcW w:w="935"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p>
        </w:tc>
        <w:tc>
          <w:tcPr>
            <w:tcW w:w="1625" w:type="dxa"/>
            <w:vAlign w:val="center"/>
          </w:tcPr>
          <w:p>
            <w:pPr>
              <w:widowControl/>
              <w:spacing w:line="240" w:lineRule="auto"/>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C13胡安娜杏接穗</w:t>
            </w:r>
          </w:p>
        </w:tc>
        <w:tc>
          <w:tcPr>
            <w:tcW w:w="3160" w:type="dxa"/>
            <w:vAlign w:val="center"/>
          </w:tcPr>
          <w:p>
            <w:pPr>
              <w:widowControl/>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考察是否完成规定杏苗接穗数量</w:t>
            </w:r>
            <w:r>
              <w:rPr>
                <w:rFonts w:hint="eastAsia" w:ascii="仿宋" w:hAnsi="仿宋" w:eastAsia="仿宋" w:cs="仿宋"/>
                <w:color w:val="auto"/>
                <w:kern w:val="0"/>
                <w:sz w:val="21"/>
                <w:szCs w:val="21"/>
                <w:highlight w:val="none"/>
                <w:u w:val="none"/>
                <w:lang w:val="en-US" w:eastAsia="zh-CN"/>
              </w:rPr>
              <w:t>。</w:t>
            </w:r>
          </w:p>
        </w:tc>
        <w:tc>
          <w:tcPr>
            <w:tcW w:w="857" w:type="dxa"/>
            <w:vAlign w:val="center"/>
          </w:tcPr>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15000条</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restart"/>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 xml:space="preserve">C2 </w:t>
            </w:r>
            <w:r>
              <w:rPr>
                <w:rFonts w:hint="eastAsia" w:ascii="仿宋" w:hAnsi="仿宋" w:eastAsia="仿宋" w:cs="仿宋"/>
                <w:color w:val="auto"/>
                <w:kern w:val="0"/>
                <w:sz w:val="21"/>
                <w:szCs w:val="21"/>
                <w:highlight w:val="none"/>
                <w:lang w:val="en-US" w:eastAsia="zh-CN"/>
              </w:rPr>
              <w:t>质量指标</w:t>
            </w:r>
          </w:p>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（8分）</w:t>
            </w:r>
          </w:p>
        </w:tc>
        <w:tc>
          <w:tcPr>
            <w:tcW w:w="1625" w:type="dxa"/>
            <w:vAlign w:val="center"/>
          </w:tcPr>
          <w:p>
            <w:pPr>
              <w:widowControl/>
              <w:spacing w:line="240" w:lineRule="auto"/>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u w:val="none"/>
                <w:lang w:val="en-US" w:eastAsia="zh-CN"/>
              </w:rPr>
              <w:t>C21 项目验收合格率</w:t>
            </w:r>
          </w:p>
        </w:tc>
        <w:tc>
          <w:tcPr>
            <w:tcW w:w="3160" w:type="dxa"/>
            <w:vAlign w:val="center"/>
          </w:tcPr>
          <w:p>
            <w:pPr>
              <w:widowControl/>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项目完成的达标</w:t>
            </w:r>
            <w:r>
              <w:rPr>
                <w:rFonts w:hint="eastAsia" w:ascii="仿宋" w:hAnsi="仿宋" w:eastAsia="仿宋" w:cs="仿宋"/>
                <w:color w:val="auto"/>
                <w:kern w:val="0"/>
                <w:sz w:val="21"/>
                <w:szCs w:val="21"/>
                <w:highlight w:val="none"/>
                <w:u w:val="none"/>
                <w:lang w:val="en-US" w:eastAsia="zh-CN"/>
              </w:rPr>
              <w:t>杏园改造面积</w:t>
            </w:r>
            <w:r>
              <w:rPr>
                <w:rFonts w:hint="eastAsia" w:ascii="仿宋" w:hAnsi="仿宋" w:eastAsia="仿宋" w:cs="仿宋"/>
                <w:color w:val="auto"/>
                <w:kern w:val="0"/>
                <w:sz w:val="21"/>
                <w:szCs w:val="21"/>
                <w:highlight w:val="none"/>
                <w:lang w:val="en-US" w:eastAsia="zh-CN"/>
              </w:rPr>
              <w:t>与实际</w:t>
            </w:r>
            <w:r>
              <w:rPr>
                <w:rFonts w:hint="eastAsia" w:ascii="仿宋" w:hAnsi="仿宋" w:eastAsia="仿宋" w:cs="仿宋"/>
                <w:color w:val="auto"/>
                <w:kern w:val="0"/>
                <w:sz w:val="21"/>
                <w:szCs w:val="21"/>
                <w:highlight w:val="none"/>
                <w:u w:val="none"/>
                <w:lang w:val="en-US" w:eastAsia="zh-CN"/>
              </w:rPr>
              <w:t>杏园改造面积</w:t>
            </w:r>
            <w:r>
              <w:rPr>
                <w:rFonts w:hint="eastAsia" w:ascii="仿宋" w:hAnsi="仿宋" w:eastAsia="仿宋" w:cs="仿宋"/>
                <w:color w:val="auto"/>
                <w:kern w:val="0"/>
                <w:sz w:val="21"/>
                <w:szCs w:val="21"/>
                <w:highlight w:val="none"/>
                <w:lang w:val="en-US" w:eastAsia="zh-CN"/>
              </w:rPr>
              <w:t>的比率，用以反映和考察项目验收的合格率。</w:t>
            </w:r>
          </w:p>
        </w:tc>
        <w:tc>
          <w:tcPr>
            <w:tcW w:w="857"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pacing w:val="-26"/>
                <w:w w:val="105"/>
                <w:sz w:val="21"/>
                <w:szCs w:val="21"/>
                <w:highlight w:val="none"/>
                <w:u w:val="none"/>
                <w:lang w:val="en-US" w:eastAsia="zh-CN"/>
              </w:rPr>
              <w:t>100%</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kern w:val="0"/>
                <w:sz w:val="21"/>
                <w:szCs w:val="21"/>
                <w:highlight w:val="none"/>
                <w:lang w:val="en-US"/>
              </w:rPr>
            </w:pPr>
            <w:r>
              <w:rPr>
                <w:rFonts w:hint="eastAsia" w:ascii="仿宋" w:hAnsi="仿宋" w:eastAsia="仿宋" w:cs="仿宋"/>
                <w:color w:val="auto"/>
                <w:spacing w:val="-26"/>
                <w:w w:val="105"/>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p>
        </w:tc>
        <w:tc>
          <w:tcPr>
            <w:tcW w:w="1625" w:type="dxa"/>
            <w:vAlign w:val="center"/>
          </w:tcPr>
          <w:p>
            <w:pPr>
              <w:widowControl/>
              <w:spacing w:line="240" w:lineRule="auto"/>
              <w:jc w:val="center"/>
              <w:rPr>
                <w:rFonts w:hint="default"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C22 资金使用合规率</w:t>
            </w:r>
          </w:p>
        </w:tc>
        <w:tc>
          <w:tcPr>
            <w:tcW w:w="3160" w:type="dxa"/>
            <w:vAlign w:val="center"/>
          </w:tcPr>
          <w:p>
            <w:pPr>
              <w:widowControl/>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项目违规使用资金与预算资金的比率，考察项目预算资金的使用是否存在违规情况。</w:t>
            </w:r>
          </w:p>
        </w:tc>
        <w:tc>
          <w:tcPr>
            <w:tcW w:w="857"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100%</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restart"/>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 xml:space="preserve">C3 </w:t>
            </w:r>
            <w:r>
              <w:rPr>
                <w:rFonts w:hint="eastAsia" w:ascii="仿宋" w:hAnsi="仿宋" w:eastAsia="仿宋" w:cs="仿宋"/>
                <w:color w:val="auto"/>
                <w:kern w:val="0"/>
                <w:sz w:val="21"/>
                <w:szCs w:val="21"/>
                <w:highlight w:val="none"/>
                <w:lang w:val="en-US" w:eastAsia="zh-CN"/>
              </w:rPr>
              <w:t>时效指标</w:t>
            </w:r>
          </w:p>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（4分）</w:t>
            </w:r>
          </w:p>
        </w:tc>
        <w:tc>
          <w:tcPr>
            <w:tcW w:w="162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spacing w:val="-26"/>
                <w:w w:val="105"/>
                <w:sz w:val="21"/>
                <w:szCs w:val="21"/>
                <w:highlight w:val="none"/>
                <w:u w:val="none"/>
                <w:lang w:val="en-US" w:eastAsia="zh-CN"/>
              </w:rPr>
              <w:t xml:space="preserve">C31 </w:t>
            </w:r>
            <w:r>
              <w:rPr>
                <w:rFonts w:hint="eastAsia" w:ascii="仿宋" w:hAnsi="仿宋" w:eastAsia="仿宋" w:cs="仿宋"/>
                <w:color w:val="auto"/>
                <w:kern w:val="0"/>
                <w:sz w:val="21"/>
                <w:szCs w:val="21"/>
                <w:highlight w:val="none"/>
                <w:u w:val="none"/>
                <w:lang w:val="en-US" w:eastAsia="zh-CN" w:bidi="ar-SA"/>
              </w:rPr>
              <w:t>项目完工及时率</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考察项目是否及时完成。</w:t>
            </w:r>
          </w:p>
        </w:tc>
        <w:tc>
          <w:tcPr>
            <w:tcW w:w="857"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kern w:val="0"/>
                <w:sz w:val="21"/>
                <w:szCs w:val="21"/>
                <w:highlight w:val="none"/>
                <w:lang w:val="en-US"/>
              </w:rPr>
            </w:pPr>
            <w:r>
              <w:rPr>
                <w:rFonts w:hint="eastAsia" w:ascii="仿宋" w:hAnsi="仿宋" w:eastAsia="仿宋" w:cs="仿宋"/>
                <w:color w:val="auto"/>
                <w:spacing w:val="-26"/>
                <w:w w:val="105"/>
                <w:sz w:val="21"/>
                <w:szCs w:val="21"/>
                <w:highlight w:val="none"/>
                <w:u w:val="none"/>
                <w:lang w:val="en-US" w:eastAsia="zh-CN"/>
              </w:rPr>
              <w:t>100%</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pacing w:val="-26"/>
                <w:w w:val="105"/>
                <w:sz w:val="21"/>
                <w:szCs w:val="21"/>
                <w:highlight w:val="none"/>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1625" w:type="dxa"/>
            <w:vAlign w:val="center"/>
          </w:tcPr>
          <w:p>
            <w:pPr>
              <w:widowControl/>
              <w:spacing w:line="240" w:lineRule="auto"/>
              <w:jc w:val="both"/>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u w:val="none"/>
                <w:lang w:val="en-US" w:eastAsia="zh-CN"/>
              </w:rPr>
              <w:t>C32资金支付及时率</w:t>
            </w:r>
          </w:p>
        </w:tc>
        <w:tc>
          <w:tcPr>
            <w:tcW w:w="3160"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考察</w:t>
            </w:r>
            <w:r>
              <w:rPr>
                <w:rFonts w:hint="eastAsia" w:ascii="仿宋" w:hAnsi="仿宋" w:eastAsia="仿宋" w:cs="仿宋"/>
                <w:color w:val="auto"/>
                <w:kern w:val="0"/>
                <w:sz w:val="21"/>
                <w:szCs w:val="21"/>
                <w:highlight w:val="none"/>
                <w:u w:val="none"/>
                <w:lang w:val="en-US" w:eastAsia="zh-CN"/>
              </w:rPr>
              <w:t>项目资金是否及时到位</w:t>
            </w:r>
            <w:r>
              <w:rPr>
                <w:rFonts w:hint="eastAsia" w:ascii="仿宋" w:hAnsi="仿宋" w:eastAsia="仿宋" w:cs="仿宋"/>
                <w:color w:val="auto"/>
                <w:kern w:val="0"/>
                <w:sz w:val="21"/>
                <w:szCs w:val="21"/>
                <w:highlight w:val="none"/>
                <w:lang w:val="en-US" w:eastAsia="zh-CN"/>
              </w:rPr>
              <w:t>。</w:t>
            </w:r>
          </w:p>
        </w:tc>
        <w:tc>
          <w:tcPr>
            <w:tcW w:w="857" w:type="dxa"/>
            <w:vAlign w:val="center"/>
          </w:tcPr>
          <w:p>
            <w:pPr>
              <w:widowControl/>
              <w:spacing w:line="240" w:lineRule="auto"/>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u w:val="none"/>
                <w:lang w:val="en-US" w:eastAsia="zh-CN"/>
              </w:rPr>
              <w:t>100%</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pacing w:val="-26"/>
                <w:w w:val="105"/>
                <w:sz w:val="21"/>
                <w:szCs w:val="21"/>
                <w:highlight w:val="none"/>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restart"/>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C</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 xml:space="preserve"> </w:t>
            </w:r>
            <w:r>
              <w:rPr>
                <w:rFonts w:hint="eastAsia" w:ascii="仿宋" w:hAnsi="仿宋" w:eastAsia="仿宋" w:cs="仿宋"/>
                <w:color w:val="auto"/>
                <w:kern w:val="0"/>
                <w:sz w:val="21"/>
                <w:szCs w:val="21"/>
                <w:highlight w:val="none"/>
                <w:lang w:val="en-US" w:eastAsia="zh-CN"/>
              </w:rPr>
              <w:t>成本指标</w:t>
            </w:r>
          </w:p>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（9分）</w:t>
            </w:r>
          </w:p>
        </w:tc>
        <w:tc>
          <w:tcPr>
            <w:tcW w:w="1625" w:type="dxa"/>
            <w:vAlign w:val="center"/>
          </w:tcPr>
          <w:p>
            <w:pPr>
              <w:widowControl/>
              <w:spacing w:line="240" w:lineRule="auto"/>
              <w:jc w:val="both"/>
              <w:rPr>
                <w:rFonts w:hint="default"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u w:val="none"/>
                <w:lang w:val="en-US" w:eastAsia="zh-CN"/>
              </w:rPr>
              <w:t>C41嫁接劳务费用</w:t>
            </w:r>
          </w:p>
        </w:tc>
        <w:tc>
          <w:tcPr>
            <w:tcW w:w="3160" w:type="dxa"/>
            <w:vAlign w:val="center"/>
          </w:tcPr>
          <w:p>
            <w:pPr>
              <w:widowControl/>
              <w:spacing w:line="240" w:lineRule="auto"/>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考察项目在实际实施过程中，完成</w:t>
            </w:r>
            <w:r>
              <w:rPr>
                <w:rFonts w:hint="eastAsia" w:ascii="仿宋" w:hAnsi="仿宋" w:eastAsia="仿宋" w:cs="仿宋"/>
                <w:color w:val="auto"/>
                <w:kern w:val="0"/>
                <w:sz w:val="21"/>
                <w:szCs w:val="21"/>
                <w:highlight w:val="none"/>
                <w:u w:val="none"/>
                <w:lang w:val="en-US" w:eastAsia="zh-CN"/>
              </w:rPr>
              <w:t>杏苗嫁接劳务费</w:t>
            </w:r>
            <w:r>
              <w:rPr>
                <w:rFonts w:hint="eastAsia" w:ascii="仿宋" w:hAnsi="仿宋" w:eastAsia="仿宋" w:cs="仿宋"/>
                <w:color w:val="auto"/>
                <w:kern w:val="0"/>
                <w:sz w:val="21"/>
                <w:szCs w:val="21"/>
                <w:highlight w:val="none"/>
                <w:lang w:val="en-US" w:eastAsia="zh-CN"/>
              </w:rPr>
              <w:t>的总支出是否存在超概算或者超预算的情况 ，考察预算支出控制程度。</w:t>
            </w:r>
          </w:p>
        </w:tc>
        <w:tc>
          <w:tcPr>
            <w:tcW w:w="857" w:type="dxa"/>
            <w:vAlign w:val="center"/>
          </w:tcPr>
          <w:p>
            <w:pPr>
              <w:widowControl/>
              <w:spacing w:line="240" w:lineRule="auto"/>
              <w:jc w:val="center"/>
              <w:rPr>
                <w:rFonts w:hint="default"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u w:val="none"/>
                <w:lang w:val="en-US" w:eastAsia="zh-CN"/>
              </w:rPr>
              <w:t>≤15.96万元</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pacing w:val="-26"/>
                <w:w w:val="105"/>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p>
        </w:tc>
        <w:tc>
          <w:tcPr>
            <w:tcW w:w="1625" w:type="dxa"/>
            <w:vAlign w:val="center"/>
          </w:tcPr>
          <w:p>
            <w:pPr>
              <w:widowControl/>
              <w:spacing w:line="240" w:lineRule="auto"/>
              <w:jc w:val="both"/>
              <w:rPr>
                <w:rFonts w:hint="default"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C42采购接穗穗苗</w:t>
            </w:r>
          </w:p>
        </w:tc>
        <w:tc>
          <w:tcPr>
            <w:tcW w:w="3160" w:type="dxa"/>
            <w:vAlign w:val="center"/>
          </w:tcPr>
          <w:p>
            <w:pPr>
              <w:widowControl/>
              <w:spacing w:line="240" w:lineRule="auto"/>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考察项目在实际实施过程中，</w:t>
            </w:r>
            <w:r>
              <w:rPr>
                <w:rFonts w:hint="eastAsia" w:ascii="仿宋" w:hAnsi="仿宋" w:eastAsia="仿宋" w:cs="仿宋"/>
                <w:color w:val="auto"/>
                <w:kern w:val="0"/>
                <w:sz w:val="21"/>
                <w:szCs w:val="21"/>
                <w:highlight w:val="none"/>
                <w:u w:val="none"/>
                <w:lang w:val="en-US" w:eastAsia="zh-CN"/>
              </w:rPr>
              <w:t>购买接穗穗苗</w:t>
            </w:r>
            <w:r>
              <w:rPr>
                <w:rFonts w:hint="eastAsia" w:ascii="仿宋" w:hAnsi="仿宋" w:eastAsia="仿宋" w:cs="仿宋"/>
                <w:color w:val="auto"/>
                <w:kern w:val="0"/>
                <w:sz w:val="21"/>
                <w:szCs w:val="21"/>
                <w:highlight w:val="none"/>
                <w:lang w:val="en-US" w:eastAsia="zh-CN"/>
              </w:rPr>
              <w:t>的总支出是否存在超概算或者超预算的情况 ，考察预算支出控制程度。</w:t>
            </w:r>
          </w:p>
        </w:tc>
        <w:tc>
          <w:tcPr>
            <w:tcW w:w="857" w:type="dxa"/>
            <w:vAlign w:val="center"/>
          </w:tcPr>
          <w:p>
            <w:pPr>
              <w:widowControl/>
              <w:spacing w:line="240" w:lineRule="auto"/>
              <w:jc w:val="center"/>
              <w:rPr>
                <w:rFonts w:hint="default"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≤8万元</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p>
        </w:tc>
        <w:tc>
          <w:tcPr>
            <w:tcW w:w="935"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p>
        </w:tc>
        <w:tc>
          <w:tcPr>
            <w:tcW w:w="1625" w:type="dxa"/>
            <w:vAlign w:val="center"/>
          </w:tcPr>
          <w:p>
            <w:pPr>
              <w:widowControl/>
              <w:spacing w:line="240" w:lineRule="auto"/>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C43采购嫁接工具</w:t>
            </w:r>
          </w:p>
        </w:tc>
        <w:tc>
          <w:tcPr>
            <w:tcW w:w="3160" w:type="dxa"/>
            <w:vAlign w:val="center"/>
          </w:tcPr>
          <w:p>
            <w:pPr>
              <w:widowControl/>
              <w:spacing w:line="240" w:lineRule="auto"/>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考察项目在实际实施过程中，完成</w:t>
            </w:r>
            <w:r>
              <w:rPr>
                <w:rFonts w:hint="eastAsia" w:ascii="仿宋" w:hAnsi="仿宋" w:eastAsia="仿宋" w:cs="仿宋"/>
                <w:color w:val="auto"/>
                <w:kern w:val="0"/>
                <w:sz w:val="21"/>
                <w:szCs w:val="21"/>
                <w:highlight w:val="none"/>
                <w:u w:val="none"/>
                <w:lang w:val="en-US" w:eastAsia="zh-CN"/>
              </w:rPr>
              <w:t>嫁接工具的采购费用</w:t>
            </w:r>
            <w:r>
              <w:rPr>
                <w:rFonts w:hint="eastAsia" w:ascii="仿宋" w:hAnsi="仿宋" w:eastAsia="仿宋" w:cs="仿宋"/>
                <w:color w:val="auto"/>
                <w:kern w:val="0"/>
                <w:sz w:val="21"/>
                <w:szCs w:val="21"/>
                <w:highlight w:val="none"/>
                <w:lang w:val="en-US" w:eastAsia="zh-CN"/>
              </w:rPr>
              <w:t>的总支出是否存在超概算或者超预算的情况 ，考察预算支出控制程度。</w:t>
            </w:r>
          </w:p>
        </w:tc>
        <w:tc>
          <w:tcPr>
            <w:tcW w:w="857" w:type="dxa"/>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≤2.54万元</w:t>
            </w:r>
          </w:p>
        </w:tc>
        <w:tc>
          <w:tcPr>
            <w:tcW w:w="781"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802" w:type="dxa"/>
            <w:vMerge w:val="restart"/>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D效益</w:t>
            </w:r>
          </w:p>
          <w:p>
            <w:pPr>
              <w:keepNext w:val="0"/>
              <w:keepLines w:val="0"/>
              <w:widowControl/>
              <w:suppressLineNumbers w:val="0"/>
              <w:spacing w:before="0" w:beforeAutospacing="0" w:after="0" w:afterAutospacing="0" w:line="240" w:lineRule="auto"/>
              <w:ind w:left="0" w:right="0"/>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（30分）</w:t>
            </w:r>
          </w:p>
        </w:tc>
        <w:tc>
          <w:tcPr>
            <w:tcW w:w="935"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u w:val="none"/>
                <w:lang w:val="en-US" w:eastAsia="zh-CN"/>
              </w:rPr>
              <w:t>D1经济效益（6分）</w:t>
            </w:r>
          </w:p>
        </w:tc>
        <w:tc>
          <w:tcPr>
            <w:tcW w:w="1625"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D11助力农民增收</w:t>
            </w:r>
          </w:p>
        </w:tc>
        <w:tc>
          <w:tcPr>
            <w:tcW w:w="3160" w:type="dxa"/>
            <w:vAlign w:val="center"/>
          </w:tcPr>
          <w:p>
            <w:pPr>
              <w:keepNext w:val="0"/>
              <w:keepLines w:val="0"/>
              <w:widowControl/>
              <w:suppressLineNumbers w:val="0"/>
              <w:spacing w:before="0" w:beforeAutospacing="0" w:after="0" w:afterAutospacing="0" w:line="240" w:lineRule="auto"/>
              <w:ind w:left="0" w:right="0"/>
              <w:jc w:val="center"/>
              <w:rPr>
                <w:rFonts w:hint="default"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lang w:val="en-US" w:eastAsia="zh-CN"/>
              </w:rPr>
              <w:t>考察项目的实施是否对农民的收入有所助力。</w:t>
            </w:r>
          </w:p>
        </w:tc>
        <w:tc>
          <w:tcPr>
            <w:tcW w:w="857"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显著助力</w:t>
            </w:r>
          </w:p>
        </w:tc>
        <w:tc>
          <w:tcPr>
            <w:tcW w:w="781"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p>
        </w:tc>
        <w:tc>
          <w:tcPr>
            <w:tcW w:w="935"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D2社会效益（6分）</w:t>
            </w:r>
          </w:p>
        </w:tc>
        <w:tc>
          <w:tcPr>
            <w:tcW w:w="1625"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D21城市面貌</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考察项目实施后对城市面貌的改善情况。</w:t>
            </w:r>
          </w:p>
        </w:tc>
        <w:tc>
          <w:tcPr>
            <w:tcW w:w="857"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u w:val="none"/>
                <w:lang w:val="en-US" w:eastAsia="zh-CN"/>
              </w:rPr>
              <w:t>改善</w:t>
            </w:r>
          </w:p>
        </w:tc>
        <w:tc>
          <w:tcPr>
            <w:tcW w:w="781"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u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p>
        </w:tc>
        <w:tc>
          <w:tcPr>
            <w:tcW w:w="935"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D3生态效益（6分）</w:t>
            </w:r>
          </w:p>
        </w:tc>
        <w:tc>
          <w:tcPr>
            <w:tcW w:w="1625"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D31生态环境</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考察项目实施后对民丰县环境的改善情况。</w:t>
            </w:r>
          </w:p>
        </w:tc>
        <w:tc>
          <w:tcPr>
            <w:tcW w:w="857"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u w:val="none"/>
                <w:lang w:val="en-US" w:eastAsia="zh-CN"/>
              </w:rPr>
              <w:t>改善</w:t>
            </w:r>
          </w:p>
        </w:tc>
        <w:tc>
          <w:tcPr>
            <w:tcW w:w="781"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p>
        </w:tc>
        <w:tc>
          <w:tcPr>
            <w:tcW w:w="935"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D4可持续影响（6分）</w:t>
            </w:r>
          </w:p>
        </w:tc>
        <w:tc>
          <w:tcPr>
            <w:tcW w:w="1625" w:type="dxa"/>
            <w:vAlign w:val="center"/>
          </w:tcPr>
          <w:p>
            <w:pPr>
              <w:keepNext w:val="0"/>
              <w:keepLines w:val="0"/>
              <w:widowControl/>
              <w:suppressLineNumbers w:val="0"/>
              <w:spacing w:before="0" w:beforeAutospacing="0" w:after="0" w:afterAutospacing="0" w:line="240" w:lineRule="auto"/>
              <w:ind w:left="0" w:right="0"/>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D41助力美丽乡村建设</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考察项目的实施是否能有效长期助力民丰县的建设。</w:t>
            </w:r>
          </w:p>
        </w:tc>
        <w:tc>
          <w:tcPr>
            <w:tcW w:w="857"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u w:val="none"/>
                <w:lang w:val="en-US" w:eastAsia="zh-CN"/>
              </w:rPr>
              <w:t>长期</w:t>
            </w:r>
          </w:p>
        </w:tc>
        <w:tc>
          <w:tcPr>
            <w:tcW w:w="781"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u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2" w:type="dxa"/>
            <w:vMerge w:val="continue"/>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p>
        </w:tc>
        <w:tc>
          <w:tcPr>
            <w:tcW w:w="935" w:type="dxa"/>
            <w:vAlign w:val="center"/>
          </w:tcPr>
          <w:p>
            <w:pPr>
              <w:keepNext w:val="0"/>
              <w:keepLines w:val="0"/>
              <w:widowControl/>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D5服务对象满意度（6分）</w:t>
            </w:r>
          </w:p>
        </w:tc>
        <w:tc>
          <w:tcPr>
            <w:tcW w:w="1625" w:type="dxa"/>
            <w:vAlign w:val="center"/>
          </w:tcPr>
          <w:p>
            <w:pPr>
              <w:keepNext w:val="0"/>
              <w:keepLines w:val="0"/>
              <w:widowControl/>
              <w:suppressLineNumbers w:val="0"/>
              <w:spacing w:before="0" w:beforeAutospacing="0" w:after="0" w:afterAutospacing="0" w:line="240" w:lineRule="auto"/>
              <w:ind w:left="0" w:right="0"/>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D51受益群众满意度</w:t>
            </w:r>
          </w:p>
        </w:tc>
        <w:tc>
          <w:tcPr>
            <w:tcW w:w="3160" w:type="dxa"/>
            <w:vAlign w:val="center"/>
          </w:tcPr>
          <w:p>
            <w:pPr>
              <w:keepNext w:val="0"/>
              <w:keepLines w:val="0"/>
              <w:widowControl/>
              <w:suppressLineNumbers w:val="0"/>
              <w:spacing w:before="0" w:beforeAutospacing="0" w:after="0" w:afterAutospacing="0" w:line="240" w:lineRule="auto"/>
              <w:ind w:left="0" w:right="0"/>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考察受益群众对万亩杏园品种改良项目的满意度。</w:t>
            </w:r>
          </w:p>
        </w:tc>
        <w:tc>
          <w:tcPr>
            <w:tcW w:w="857"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u w:val="none"/>
                <w:lang w:val="en-US" w:eastAsia="zh-CN"/>
              </w:rPr>
              <w:t>≥95%</w:t>
            </w:r>
          </w:p>
        </w:tc>
        <w:tc>
          <w:tcPr>
            <w:tcW w:w="781"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u w:val="none"/>
                <w:lang w:val="en-US" w:eastAsia="zh-CN"/>
              </w:rPr>
              <w:t>6</w:t>
            </w:r>
          </w:p>
        </w:tc>
      </w:tr>
    </w:tbl>
    <w:p>
      <w:pPr>
        <w:pStyle w:val="21"/>
        <w:pageBreakBefore w:val="0"/>
        <w:widowControl w:val="0"/>
        <w:numPr>
          <w:ilvl w:val="0"/>
          <w:numId w:val="0"/>
        </w:numPr>
        <w:wordWrap/>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auto"/>
          <w:sz w:val="28"/>
          <w:szCs w:val="28"/>
          <w:highlight w:val="none"/>
          <w:lang w:val="en-US" w:eastAsia="zh-CN"/>
        </w:rPr>
      </w:pPr>
    </w:p>
    <w:bookmarkEnd w:id="41"/>
    <w:bookmarkEnd w:id="42"/>
    <w:p>
      <w:pPr>
        <w:pStyle w:val="21"/>
        <w:pageBreakBefore w:val="0"/>
        <w:widowControl w:val="0"/>
        <w:numPr>
          <w:ilvl w:val="0"/>
          <w:numId w:val="0"/>
        </w:numPr>
        <w:wordWrap/>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auto"/>
          <w:sz w:val="28"/>
          <w:szCs w:val="28"/>
          <w:highlight w:val="none"/>
          <w:lang w:val="en-US" w:eastAsia="zh-CN"/>
        </w:rPr>
      </w:pPr>
      <w:bookmarkStart w:id="45" w:name="_Toc14973"/>
      <w:r>
        <w:rPr>
          <w:rFonts w:hint="eastAsia" w:ascii="仿宋" w:hAnsi="仿宋" w:eastAsia="仿宋" w:cs="仿宋"/>
          <w:b/>
          <w:bCs/>
          <w:color w:val="auto"/>
          <w:sz w:val="28"/>
          <w:szCs w:val="28"/>
          <w:highlight w:val="none"/>
          <w:lang w:val="en-US" w:eastAsia="zh-CN"/>
        </w:rPr>
        <w:t>（2）确定权重</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结合项目特点，综合评价表中各指标的权重由本项目绩效评价小组根据绩效评价原理和评价需求，在调研基础上依据指标的重要性制定形成，项目决策权重为20%，项目过程权重占20%，项目产出权重占30%，项目效益权重占30%。</w:t>
      </w:r>
    </w:p>
    <w:p>
      <w:pPr>
        <w:pStyle w:val="21"/>
        <w:pageBreakBefore w:val="0"/>
        <w:widowControl w:val="0"/>
        <w:numPr>
          <w:ilvl w:val="0"/>
          <w:numId w:val="0"/>
        </w:numPr>
        <w:wordWrap/>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（3）确定指标标准值</w:t>
      </w:r>
    </w:p>
    <w:p>
      <w:pPr>
        <w:ind w:firstLine="560"/>
        <w:rPr>
          <w:rFonts w:hint="eastAsia" w:ascii="仿宋" w:hAnsi="仿宋" w:eastAsia="仿宋" w:cs="仿宋"/>
          <w:color w:val="auto"/>
          <w:spacing w:val="7"/>
          <w:kern w:val="0"/>
          <w:sz w:val="28"/>
          <w:szCs w:val="28"/>
          <w:highlight w:val="none"/>
          <w:lang w:val="en-US" w:eastAsia="zh-CN" w:bidi="ar-SA"/>
        </w:rPr>
      </w:pPr>
      <w:r>
        <w:rPr>
          <w:rFonts w:hint="eastAsia" w:ascii="仿宋" w:hAnsi="仿宋" w:eastAsia="仿宋" w:cs="仿宋"/>
          <w:color w:val="auto"/>
          <w:spacing w:val="7"/>
          <w:kern w:val="0"/>
          <w:sz w:val="28"/>
          <w:szCs w:val="28"/>
          <w:highlight w:val="none"/>
          <w:lang w:val="en-US" w:eastAsia="zh-CN" w:bidi="ar-SA"/>
        </w:rPr>
        <w:t>指标标准值是绩效评价指标的尺度，既要反映同类项目的先进水平，又要符合项目的实际绩效水平。具体采用计划标准、历史标准、经验标准等确定此次绩效评价指标标准值。</w:t>
      </w:r>
    </w:p>
    <w:p>
      <w:pPr>
        <w:pStyle w:val="21"/>
        <w:pageBreakBefore w:val="0"/>
        <w:widowControl w:val="0"/>
        <w:numPr>
          <w:ilvl w:val="0"/>
          <w:numId w:val="0"/>
        </w:numPr>
        <w:wordWrap/>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（4）绩效评价总分</w:t>
      </w:r>
    </w:p>
    <w:p>
      <w:pPr>
        <w:ind w:firstLine="560"/>
        <w:rPr>
          <w:rFonts w:hint="eastAsia" w:ascii="仿宋" w:hAnsi="仿宋" w:eastAsia="仿宋" w:cs="仿宋"/>
          <w:color w:val="auto"/>
          <w:spacing w:val="7"/>
          <w:kern w:val="0"/>
          <w:sz w:val="28"/>
          <w:szCs w:val="28"/>
          <w:highlight w:val="none"/>
          <w:lang w:val="en-US" w:eastAsia="zh-CN" w:bidi="ar-SA"/>
        </w:rPr>
      </w:pPr>
      <w:r>
        <w:rPr>
          <w:rFonts w:hint="eastAsia" w:ascii="仿宋" w:hAnsi="仿宋" w:eastAsia="仿宋" w:cs="仿宋"/>
          <w:color w:val="auto"/>
          <w:spacing w:val="7"/>
          <w:kern w:val="0"/>
          <w:sz w:val="28"/>
          <w:szCs w:val="28"/>
          <w:highlight w:val="none"/>
          <w:lang w:val="en-US" w:eastAsia="zh-CN" w:bidi="ar-SA"/>
        </w:rPr>
        <w:t>绩效评价总分值100分，根据综合评分结果，90分（含）-100分为优、80分（含）-90分为良、60分（含）-80分为中、60分以下为差。</w:t>
      </w:r>
    </w:p>
    <w:p>
      <w:pPr>
        <w:pStyle w:val="21"/>
        <w:ind w:left="0" w:leftChars="0" w:firstLine="2473" w:firstLineChars="1100"/>
        <w:rPr>
          <w:rFonts w:hint="eastAsia" w:ascii="仿宋" w:hAnsi="仿宋" w:eastAsia="仿宋" w:cs="仿宋"/>
          <w:b/>
          <w:bCs w:val="0"/>
          <w:color w:val="auto"/>
          <w:spacing w:val="7"/>
          <w:kern w:val="2"/>
          <w:sz w:val="21"/>
          <w:szCs w:val="21"/>
          <w:highlight w:val="none"/>
          <w:lang w:val="en-US" w:eastAsia="zh-CN" w:bidi="ar-SA"/>
        </w:rPr>
      </w:pPr>
      <w:r>
        <w:rPr>
          <w:rFonts w:hint="eastAsia" w:ascii="仿宋" w:hAnsi="仿宋" w:eastAsia="仿宋" w:cs="仿宋"/>
          <w:b/>
          <w:bCs w:val="0"/>
          <w:color w:val="auto"/>
          <w:spacing w:val="7"/>
          <w:kern w:val="2"/>
          <w:sz w:val="21"/>
          <w:szCs w:val="21"/>
          <w:highlight w:val="none"/>
          <w:lang w:val="en-US" w:eastAsia="zh-CN" w:bidi="ar-SA"/>
        </w:rPr>
        <w:t>表2-2：绩效评价结果分类</w:t>
      </w:r>
    </w:p>
    <w:tbl>
      <w:tblPr>
        <w:tblStyle w:val="14"/>
        <w:tblW w:w="8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6"/>
        <w:gridCol w:w="4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4046" w:type="dxa"/>
            <w:shd w:val="clear" w:color="auto" w:fill="BDD6EE" w:themeFill="accent1" w:themeFillTint="66"/>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评价</w:t>
            </w:r>
            <w:r>
              <w:rPr>
                <w:rFonts w:hint="eastAsia" w:ascii="仿宋" w:hAnsi="仿宋" w:eastAsia="仿宋" w:cs="仿宋"/>
                <w:color w:val="auto"/>
                <w:sz w:val="21"/>
                <w:szCs w:val="21"/>
                <w:highlight w:val="none"/>
                <w:lang w:val="en-US" w:eastAsia="zh-CN"/>
              </w:rPr>
              <w:t>得分</w:t>
            </w:r>
            <w:r>
              <w:rPr>
                <w:rFonts w:hint="eastAsia" w:ascii="仿宋" w:hAnsi="仿宋" w:eastAsia="仿宋" w:cs="仿宋"/>
                <w:color w:val="auto"/>
                <w:sz w:val="21"/>
                <w:szCs w:val="21"/>
                <w:highlight w:val="none"/>
              </w:rPr>
              <w:t>结果</w:t>
            </w:r>
          </w:p>
        </w:tc>
        <w:tc>
          <w:tcPr>
            <w:tcW w:w="4333" w:type="dxa"/>
            <w:shd w:val="clear" w:color="auto" w:fill="BDD6EE" w:themeFill="accent1" w:themeFillTint="66"/>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评价结果级别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6"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90分～100分</w:t>
            </w:r>
          </w:p>
        </w:tc>
        <w:tc>
          <w:tcPr>
            <w:tcW w:w="433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6"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80分～90分</w:t>
            </w:r>
          </w:p>
        </w:tc>
        <w:tc>
          <w:tcPr>
            <w:tcW w:w="433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6"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60分～80分</w:t>
            </w:r>
          </w:p>
        </w:tc>
        <w:tc>
          <w:tcPr>
            <w:tcW w:w="433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46"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60分以下</w:t>
            </w:r>
          </w:p>
        </w:tc>
        <w:tc>
          <w:tcPr>
            <w:tcW w:w="433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差</w:t>
            </w:r>
          </w:p>
        </w:tc>
      </w:tr>
    </w:tbl>
    <w:p>
      <w:pPr>
        <w:pStyle w:val="3"/>
        <w:pageBreakBefore w:val="0"/>
        <w:widowControl w:val="0"/>
        <w:numPr>
          <w:ilvl w:val="0"/>
          <w:numId w:val="0"/>
        </w:numPr>
        <w:wordWrap/>
        <w:topLinePunct w:val="0"/>
        <w:autoSpaceDE/>
        <w:autoSpaceDN/>
        <w:bidi w:val="0"/>
        <w:adjustRightInd/>
        <w:snapToGrid/>
        <w:spacing w:before="0" w:beforeLines="0" w:after="0" w:afterLines="0" w:line="560" w:lineRule="exact"/>
        <w:ind w:firstLine="562" w:firstLineChars="200"/>
        <w:textAlignment w:val="auto"/>
        <w:rPr>
          <w:rFonts w:hint="eastAsia" w:ascii="仿宋" w:hAnsi="仿宋" w:eastAsia="仿宋" w:cs="仿宋"/>
          <w:color w:val="auto"/>
          <w:sz w:val="28"/>
          <w:szCs w:val="28"/>
          <w:highlight w:val="none"/>
          <w:lang w:val="en-US" w:eastAsia="zh-CN"/>
        </w:rPr>
      </w:pPr>
      <w:bookmarkStart w:id="46" w:name="_Toc27441"/>
      <w:bookmarkStart w:id="47" w:name="_Toc27581"/>
      <w:bookmarkStart w:id="48" w:name="_Toc12904"/>
      <w:bookmarkStart w:id="49" w:name="_Toc30327"/>
      <w:r>
        <w:rPr>
          <w:rFonts w:hint="eastAsia" w:ascii="仿宋" w:hAnsi="仿宋" w:eastAsia="仿宋" w:cs="仿宋"/>
          <w:color w:val="auto"/>
          <w:sz w:val="28"/>
          <w:szCs w:val="28"/>
          <w:highlight w:val="none"/>
          <w:lang w:val="en-US" w:eastAsia="zh-CN"/>
        </w:rPr>
        <w:t>3.评价方法</w:t>
      </w:r>
      <w:bookmarkEnd w:id="46"/>
      <w:bookmarkEnd w:id="47"/>
      <w:bookmarkEnd w:id="48"/>
      <w:bookmarkEnd w:id="49"/>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正确的评价方法是评价工作顺利开展的保障，在实际项目结合经验的情况下，项目小组采取的方法包括但不局限于：比较法、 因素分析法、公众评判法。详细方法应用如下：</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1）在三级指标分析环节：总体采用比较法，同时辅以公众评判法。定量指标分析环节：主要采用对比三级指标预期指标值和三级指标截止评价日的完成情况，综合分析绩效目标实现程度；定性指标分析环节：主要采用问卷及抽样调查等手段评价该项目实施后社会公众对于其实施效果的满意程度。</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2）三级指标得分阐述环节：采用因素分析法，即通过着重分析影响绩效目标实现、预期指标值完成、项目具体实施效果的内外因素，确定三级指标得分情况。内部因素包括：人员配备、组织建设、制度保障及执行情况等；外部因素包括：自然不可抗力等。</w:t>
      </w:r>
    </w:p>
    <w:p>
      <w:pPr>
        <w:pStyle w:val="3"/>
        <w:pageBreakBefore w:val="0"/>
        <w:widowControl w:val="0"/>
        <w:numPr>
          <w:ilvl w:val="0"/>
          <w:numId w:val="0"/>
        </w:numPr>
        <w:wordWrap/>
        <w:topLinePunct w:val="0"/>
        <w:autoSpaceDE/>
        <w:autoSpaceDN/>
        <w:bidi w:val="0"/>
        <w:adjustRightInd/>
        <w:snapToGrid/>
        <w:spacing w:before="0" w:beforeLines="0" w:after="0" w:afterLines="0" w:line="560" w:lineRule="exact"/>
        <w:ind w:firstLine="562" w:firstLineChars="200"/>
        <w:textAlignment w:val="auto"/>
        <w:rPr>
          <w:rFonts w:hint="default" w:ascii="仿宋" w:hAnsi="仿宋" w:eastAsia="仿宋" w:cs="仿宋"/>
          <w:color w:val="auto"/>
          <w:sz w:val="28"/>
          <w:szCs w:val="28"/>
          <w:highlight w:val="none"/>
          <w:lang w:val="en-US" w:eastAsia="zh-CN"/>
        </w:rPr>
      </w:pPr>
      <w:bookmarkStart w:id="50" w:name="_Toc6398"/>
      <w:bookmarkStart w:id="51" w:name="_Toc32050"/>
      <w:bookmarkStart w:id="52" w:name="_Toc8900"/>
      <w:bookmarkStart w:id="53" w:name="_Toc26987"/>
      <w:r>
        <w:rPr>
          <w:rFonts w:hint="eastAsia" w:ascii="仿宋" w:hAnsi="仿宋" w:eastAsia="仿宋" w:cs="仿宋"/>
          <w:color w:val="auto"/>
          <w:sz w:val="28"/>
          <w:szCs w:val="28"/>
          <w:highlight w:val="none"/>
          <w:lang w:val="en-US" w:eastAsia="zh-CN"/>
        </w:rPr>
        <w:t>4.评价标准</w:t>
      </w:r>
      <w:bookmarkEnd w:id="50"/>
      <w:bookmarkEnd w:id="51"/>
      <w:bookmarkEnd w:id="52"/>
      <w:bookmarkEnd w:id="53"/>
    </w:p>
    <w:p>
      <w:pPr>
        <w:pStyle w:val="24"/>
        <w:ind w:left="0" w:leftChars="0" w:firstLine="588" w:firstLineChars="200"/>
        <w:rPr>
          <w:rFonts w:hint="eastAsia"/>
          <w:color w:val="auto"/>
          <w:highlight w:val="none"/>
          <w:lang w:eastAsia="zh-CN"/>
        </w:rPr>
      </w:pPr>
      <w:r>
        <w:rPr>
          <w:rFonts w:hint="eastAsia" w:ascii="仿宋" w:hAnsi="仿宋" w:eastAsia="仿宋" w:cs="仿宋"/>
          <w:color w:val="auto"/>
          <w:spacing w:val="7"/>
          <w:sz w:val="28"/>
          <w:szCs w:val="28"/>
          <w:highlight w:val="none"/>
          <w:lang w:val="en-US" w:eastAsia="zh-CN"/>
        </w:rPr>
        <w:t>（1）《中华人民共和国招投标法》；</w:t>
      </w:r>
    </w:p>
    <w:p>
      <w:pPr>
        <w:pStyle w:val="24"/>
        <w:ind w:left="0" w:leftChars="0" w:firstLine="588" w:firstLineChars="200"/>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（2）《中华人民共和国合同法》；</w:t>
      </w:r>
    </w:p>
    <w:p>
      <w:pPr>
        <w:pStyle w:val="24"/>
        <w:ind w:left="0" w:leftChars="0" w:firstLine="588" w:firstLineChars="200"/>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（3）《中华人民共和国预算法》；</w:t>
      </w:r>
    </w:p>
    <w:p>
      <w:pPr>
        <w:pStyle w:val="24"/>
        <w:ind w:left="0" w:leftChars="0" w:firstLine="588" w:firstLineChars="200"/>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（4）《关于促进小农户和现代农业发展有机衔接的意见》；</w:t>
      </w:r>
    </w:p>
    <w:p>
      <w:pPr>
        <w:pStyle w:val="24"/>
        <w:ind w:left="0" w:leftChars="0" w:firstLine="588" w:firstLineChars="200"/>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（5）《农业生产托管服务合同示范文本》；</w:t>
      </w:r>
    </w:p>
    <w:p>
      <w:pPr>
        <w:pStyle w:val="24"/>
        <w:ind w:left="0" w:leftChars="0" w:firstLine="588" w:firstLineChars="200"/>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（6）《中华人民共和国土地管理法》；</w:t>
      </w:r>
    </w:p>
    <w:p>
      <w:pPr>
        <w:pStyle w:val="24"/>
        <w:ind w:left="0" w:leftChars="0" w:firstLine="588" w:firstLineChars="200"/>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（7）《农业基本建设项目管理办法》；</w:t>
      </w:r>
    </w:p>
    <w:p>
      <w:pPr>
        <w:pStyle w:val="24"/>
        <w:ind w:left="0" w:leftChars="0" w:firstLine="588" w:firstLineChars="200"/>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（8）《农业服务财务管理规范》；</w:t>
      </w:r>
    </w:p>
    <w:p>
      <w:pPr>
        <w:pStyle w:val="24"/>
        <w:ind w:left="0" w:leftChars="0" w:firstLine="588" w:firstLineChars="200"/>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（9）《城市市容和环境卫生管理条例》；</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（10）《中共中央国务院关于全面实施预算绩效管理的意见》（中发〔2018〕34 号 ）；</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（11）《项目支出绩放评价管理办法》（财预〔2020〕10号）；</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（12）《自治区党委 自治区人民政府关于全面实施预算绩效管理的实施意见》（新党发〔2018〕30号）；</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（13）《自治区全面实施预算绩效管理的工作方案》（新财预〔2018〕158号）；</w:t>
      </w:r>
    </w:p>
    <w:p>
      <w:pPr>
        <w:ind w:firstLine="588" w:firstLineChars="200"/>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（14）《自治区财政支出绩效评价管理暂行办法》（新财预〔2018〕189号）；</w:t>
      </w:r>
    </w:p>
    <w:p>
      <w:pPr>
        <w:ind w:firstLine="588" w:firstLineChars="200"/>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（15）《和田地区财务管理办法（试行）》</w:t>
      </w:r>
    </w:p>
    <w:p>
      <w:pPr>
        <w:ind w:firstLine="588" w:firstLineChars="200"/>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（16）《民丰县资金管理办法》；</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（17）项目单位提供的其他佐证材料等。</w:t>
      </w:r>
    </w:p>
    <w:p>
      <w:pPr>
        <w:pStyle w:val="3"/>
        <w:pageBreakBefore w:val="0"/>
        <w:widowControl w:val="0"/>
        <w:wordWrap/>
        <w:topLinePunct w:val="0"/>
        <w:autoSpaceDE/>
        <w:autoSpaceDN/>
        <w:bidi w:val="0"/>
        <w:adjustRightInd/>
        <w:snapToGrid/>
        <w:spacing w:before="0" w:beforeLines="0" w:after="0" w:afterLines="0" w:line="560" w:lineRule="exact"/>
        <w:ind w:firstLine="562" w:firstLineChars="200"/>
        <w:textAlignment w:val="auto"/>
        <w:rPr>
          <w:rFonts w:hint="eastAsia" w:ascii="仿宋" w:hAnsi="仿宋" w:eastAsia="仿宋" w:cs="仿宋"/>
          <w:color w:val="auto"/>
          <w:sz w:val="28"/>
          <w:szCs w:val="28"/>
          <w:highlight w:val="none"/>
        </w:rPr>
      </w:pPr>
      <w:bookmarkStart w:id="54" w:name="_Toc3292"/>
      <w:bookmarkStart w:id="55" w:name="_Toc17558"/>
      <w:r>
        <w:rPr>
          <w:rFonts w:hint="eastAsia" w:ascii="仿宋" w:hAnsi="仿宋" w:eastAsia="仿宋" w:cs="仿宋"/>
          <w:color w:val="auto"/>
          <w:sz w:val="28"/>
          <w:szCs w:val="28"/>
          <w:highlight w:val="none"/>
        </w:rPr>
        <w:fldChar w:fldCharType="begin"/>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instrText xml:space="preserve">HYPERLINK \l "_Toc23329111"</w:instrText>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fldChar w:fldCharType="separate"/>
      </w:r>
      <w:r>
        <w:rPr>
          <w:rStyle w:val="18"/>
          <w:rFonts w:hint="eastAsia" w:ascii="仿宋" w:hAnsi="仿宋" w:eastAsia="仿宋" w:cs="仿宋"/>
          <w:b/>
          <w:bCs/>
          <w:color w:val="auto"/>
          <w:sz w:val="28"/>
          <w:szCs w:val="28"/>
          <w:highlight w:val="none"/>
          <w:u w:val="none"/>
        </w:rPr>
        <w:t>（</w:t>
      </w:r>
      <w:r>
        <w:rPr>
          <w:rStyle w:val="18"/>
          <w:rFonts w:hint="eastAsia" w:ascii="仿宋" w:hAnsi="仿宋" w:eastAsia="仿宋" w:cs="仿宋"/>
          <w:b/>
          <w:bCs/>
          <w:color w:val="auto"/>
          <w:sz w:val="28"/>
          <w:szCs w:val="28"/>
          <w:highlight w:val="none"/>
          <w:u w:val="none"/>
          <w:lang w:val="en-US" w:eastAsia="zh-CN"/>
        </w:rPr>
        <w:t>三</w:t>
      </w:r>
      <w:r>
        <w:rPr>
          <w:rStyle w:val="18"/>
          <w:rFonts w:hint="eastAsia" w:ascii="仿宋" w:hAnsi="仿宋" w:eastAsia="仿宋" w:cs="仿宋"/>
          <w:b/>
          <w:bCs/>
          <w:color w:val="auto"/>
          <w:sz w:val="28"/>
          <w:szCs w:val="28"/>
          <w:highlight w:val="none"/>
          <w:u w:val="none"/>
        </w:rPr>
        <w:t>）</w:t>
      </w:r>
      <w:r>
        <w:rPr>
          <w:rStyle w:val="18"/>
          <w:rFonts w:hint="eastAsia" w:ascii="仿宋" w:hAnsi="仿宋" w:eastAsia="仿宋" w:cs="仿宋"/>
          <w:b/>
          <w:bCs/>
          <w:color w:val="auto"/>
          <w:sz w:val="28"/>
          <w:szCs w:val="28"/>
          <w:highlight w:val="none"/>
          <w:u w:val="none"/>
          <w:lang w:val="en-US" w:eastAsia="zh-CN"/>
        </w:rPr>
        <w:t>绩效评价工作</w:t>
      </w:r>
      <w:r>
        <w:rPr>
          <w:rStyle w:val="18"/>
          <w:rFonts w:hint="eastAsia" w:ascii="仿宋" w:hAnsi="仿宋" w:eastAsia="仿宋" w:cs="仿宋"/>
          <w:b/>
          <w:bCs/>
          <w:color w:val="auto"/>
          <w:sz w:val="28"/>
          <w:szCs w:val="28"/>
          <w:highlight w:val="none"/>
          <w:u w:val="none"/>
        </w:rPr>
        <w:t>过程</w:t>
      </w:r>
      <w:r>
        <w:rPr>
          <w:rFonts w:hint="eastAsia" w:ascii="仿宋" w:hAnsi="仿宋" w:eastAsia="仿宋" w:cs="仿宋"/>
          <w:color w:val="auto"/>
          <w:sz w:val="28"/>
          <w:szCs w:val="28"/>
          <w:highlight w:val="none"/>
        </w:rPr>
        <w:fldChar w:fldCharType="end"/>
      </w:r>
      <w:bookmarkEnd w:id="54"/>
      <w:bookmarkEnd w:id="55"/>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受民丰县财政局委托，新疆政通众和商务咨询有限公司作为 专业第三方机构以绩效评价工作程序按流程进行评价，第三方机构成立绩效评价工作小组，负责编制本项目绩效评价资料清单，收取各项资料并进行数据整理，根据评价需求实地进行调研考察，最终根据指标体系，形成评价结果并出具绩效评价报告。详细绩效评价工作过程如下：</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b/>
          <w:bCs/>
          <w:i w:val="0"/>
          <w:iCs w:val="0"/>
          <w:color w:val="auto"/>
          <w:spacing w:val="7"/>
          <w:sz w:val="28"/>
          <w:szCs w:val="28"/>
          <w:highlight w:val="none"/>
          <w:lang w:val="en-US" w:eastAsia="zh-CN"/>
        </w:rPr>
      </w:pPr>
      <w:r>
        <w:rPr>
          <w:rFonts w:hint="default" w:ascii="仿宋" w:hAnsi="仿宋" w:eastAsia="仿宋" w:cs="仿宋"/>
          <w:b/>
          <w:bCs/>
          <w:i w:val="0"/>
          <w:iCs w:val="0"/>
          <w:color w:val="auto"/>
          <w:spacing w:val="7"/>
          <w:sz w:val="28"/>
          <w:szCs w:val="28"/>
          <w:highlight w:val="none"/>
          <w:lang w:val="en-US" w:eastAsia="zh-CN"/>
        </w:rPr>
        <w:t>1.</w:t>
      </w:r>
      <w:r>
        <w:rPr>
          <w:rFonts w:hint="eastAsia" w:ascii="仿宋" w:hAnsi="仿宋" w:eastAsia="仿宋" w:cs="仿宋"/>
          <w:b/>
          <w:bCs/>
          <w:i w:val="0"/>
          <w:iCs w:val="0"/>
          <w:color w:val="auto"/>
          <w:spacing w:val="7"/>
          <w:sz w:val="28"/>
          <w:szCs w:val="28"/>
          <w:highlight w:val="none"/>
          <w:lang w:val="en-US" w:eastAsia="zh-CN"/>
        </w:rPr>
        <w:t>项目绩效评价准备阶段（2022年6月27日-2022年7月2日）</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default"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在明确评价目的、评价对象、范围及项目内容的基础上，根据绩效评价规范的要求和本次评价的实际情况，拟订绩效评价工作方案，组建项目评价工作小组。</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b/>
          <w:bCs/>
          <w:i w:val="0"/>
          <w:iCs w:val="0"/>
          <w:color w:val="auto"/>
          <w:spacing w:val="7"/>
          <w:sz w:val="28"/>
          <w:szCs w:val="28"/>
          <w:highlight w:val="none"/>
          <w:lang w:val="en-US" w:eastAsia="zh-CN"/>
        </w:rPr>
      </w:pPr>
      <w:r>
        <w:rPr>
          <w:rFonts w:hint="eastAsia" w:ascii="仿宋" w:hAnsi="仿宋" w:eastAsia="仿宋" w:cs="仿宋"/>
          <w:b/>
          <w:bCs/>
          <w:i w:val="0"/>
          <w:iCs w:val="0"/>
          <w:color w:val="auto"/>
          <w:spacing w:val="7"/>
          <w:sz w:val="28"/>
          <w:szCs w:val="28"/>
          <w:highlight w:val="none"/>
          <w:lang w:val="en-US" w:eastAsia="zh-CN"/>
        </w:rPr>
        <w:t>2.项目绩效评价实施阶段（2022年7月3日-2022年8月5日）</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b/>
          <w:bCs/>
          <w:i w:val="0"/>
          <w:iCs w:val="0"/>
          <w:color w:val="auto"/>
          <w:spacing w:val="7"/>
          <w:sz w:val="28"/>
          <w:szCs w:val="28"/>
          <w:highlight w:val="none"/>
          <w:lang w:val="en-US" w:eastAsia="zh-CN"/>
        </w:rPr>
      </w:pPr>
      <w:r>
        <w:rPr>
          <w:rFonts w:hint="eastAsia" w:ascii="仿宋" w:hAnsi="仿宋" w:eastAsia="仿宋" w:cs="仿宋"/>
          <w:b/>
          <w:bCs/>
          <w:i w:val="0"/>
          <w:iCs w:val="0"/>
          <w:color w:val="auto"/>
          <w:spacing w:val="7"/>
          <w:sz w:val="28"/>
          <w:szCs w:val="28"/>
          <w:highlight w:val="none"/>
          <w:lang w:val="en-US" w:eastAsia="zh-CN"/>
        </w:rPr>
        <w:t>（1）数据采集过程及方法</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该项目主要采用查阅相关文件政策、会计凭证等资料，采集项目资金支出情况、项目完成情况及项目成本构成等数据资料；并通过访谈、社会调查掌握具体情况，对采集的数据做详细的分析和统计。</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b/>
          <w:bCs/>
          <w:color w:val="auto"/>
          <w:spacing w:val="7"/>
          <w:sz w:val="28"/>
          <w:szCs w:val="28"/>
          <w:highlight w:val="none"/>
          <w:lang w:val="en-US" w:eastAsia="zh-CN"/>
        </w:rPr>
      </w:pPr>
      <w:r>
        <w:rPr>
          <w:rFonts w:hint="eastAsia" w:ascii="仿宋" w:hAnsi="仿宋" w:eastAsia="仿宋" w:cs="仿宋"/>
          <w:b/>
          <w:bCs/>
          <w:color w:val="auto"/>
          <w:spacing w:val="7"/>
          <w:sz w:val="28"/>
          <w:szCs w:val="28"/>
          <w:highlight w:val="none"/>
          <w:lang w:val="en-US" w:eastAsia="zh-CN"/>
        </w:rPr>
        <w:t>（2）绩效评价指标体系设计</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根据项目的资料研读及前期调研，结合项目的实际开展情况，严格按照《项目支出绩效评价管理办法》（财预〔2020〕</w:t>
      </w:r>
      <w:r>
        <w:rPr>
          <w:rFonts w:hint="default" w:ascii="仿宋" w:hAnsi="仿宋" w:eastAsia="仿宋" w:cs="仿宋"/>
          <w:color w:val="auto"/>
          <w:spacing w:val="7"/>
          <w:sz w:val="28"/>
          <w:szCs w:val="28"/>
          <w:highlight w:val="none"/>
          <w:lang w:val="en-US" w:eastAsia="zh-CN"/>
        </w:rPr>
        <w:t>10</w:t>
      </w:r>
      <w:r>
        <w:rPr>
          <w:rFonts w:hint="eastAsia" w:ascii="仿宋" w:hAnsi="仿宋" w:eastAsia="仿宋" w:cs="仿宋"/>
          <w:color w:val="auto"/>
          <w:spacing w:val="7"/>
          <w:sz w:val="28"/>
          <w:szCs w:val="28"/>
          <w:highlight w:val="none"/>
          <w:lang w:val="en-US" w:eastAsia="zh-CN"/>
        </w:rPr>
        <w:t>号） 文件要求设置绩效评价指标体系。</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b/>
          <w:bCs/>
          <w:color w:val="auto"/>
          <w:spacing w:val="7"/>
          <w:sz w:val="28"/>
          <w:szCs w:val="28"/>
          <w:highlight w:val="none"/>
          <w:lang w:val="en-US" w:eastAsia="zh-CN"/>
        </w:rPr>
      </w:pPr>
      <w:r>
        <w:rPr>
          <w:rFonts w:hint="eastAsia" w:ascii="仿宋" w:hAnsi="仿宋" w:eastAsia="仿宋" w:cs="仿宋"/>
          <w:b/>
          <w:bCs/>
          <w:color w:val="auto"/>
          <w:spacing w:val="7"/>
          <w:sz w:val="28"/>
          <w:szCs w:val="28"/>
          <w:highlight w:val="none"/>
          <w:lang w:val="en-US" w:eastAsia="zh-CN"/>
        </w:rPr>
        <w:t>（3）资金使用情况检查过程及方法</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mc:AlternateContent>
          <mc:Choice Requires="wps">
            <w:drawing>
              <wp:anchor distT="0" distB="0" distL="114300" distR="114300" simplePos="0" relativeHeight="251667456" behindDoc="0" locked="0" layoutInCell="1" allowOverlap="1">
                <wp:simplePos x="0" y="0"/>
                <wp:positionH relativeFrom="page">
                  <wp:posOffset>7435215</wp:posOffset>
                </wp:positionH>
                <wp:positionV relativeFrom="paragraph">
                  <wp:posOffset>1314450</wp:posOffset>
                </wp:positionV>
                <wp:extent cx="76200" cy="1270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76200" cy="127000"/>
                        </a:xfrm>
                        <a:prstGeom prst="rect">
                          <a:avLst/>
                        </a:prstGeom>
                        <a:noFill/>
                        <a:ln>
                          <a:noFill/>
                        </a:ln>
                      </wps:spPr>
                      <wps:txbx>
                        <w:txbxContent>
                          <w:p>
                            <w:pPr>
                              <w:pStyle w:val="8"/>
                              <w:kinsoku w:val="0"/>
                              <w:overflowPunct w:val="0"/>
                              <w:spacing w:before="0" w:beforeLines="0" w:afterLines="0" w:line="96" w:lineRule="auto"/>
                              <w:ind w:left="20"/>
                              <w:rPr>
                                <w:rFonts w:hint="eastAsia"/>
                                <w:color w:val="000000"/>
                                <w:sz w:val="16"/>
                              </w:rPr>
                            </w:pPr>
                            <w:r>
                              <w:rPr>
                                <w:rFonts w:hint="eastAsia"/>
                                <w:color w:val="C8B5BC"/>
                                <w:sz w:val="16"/>
                              </w:rPr>
                              <w:t>e</w:t>
                            </w:r>
                          </w:p>
                        </w:txbxContent>
                      </wps:txbx>
                      <wps:bodyPr vert="eaVert" lIns="0" tIns="0" rIns="0" bIns="0" upright="1"/>
                    </wps:wsp>
                  </a:graphicData>
                </a:graphic>
              </wp:anchor>
            </w:drawing>
          </mc:Choice>
          <mc:Fallback>
            <w:pict>
              <v:shape id="_x0000_s1026" o:spid="_x0000_s1026" o:spt="202" type="#_x0000_t202" style="position:absolute;left:0pt;margin-left:585.45pt;margin-top:103.5pt;height:10pt;width:6pt;mso-position-horizontal-relative:page;z-index:251667456;mso-width-relative:page;mso-height-relative:page;" filled="f" stroked="f" coordsize="21600,21600" o:gfxdata="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1VX6tcAAAANAQAADwAAAAAAAAABACAAAAAiAAAAZHJzL2Rvd25yZXYueG1s&#10;UEsBAhQAFAAAAAgAh07iQA1stqLAAQAAgAMAAA4AAAAAAAAAAQAgAAAAJgEAAGRycy9lMm9Eb2Mu&#10;eG1sUEsFBgAAAAAGAAYAWQEAAFgFAAAAAA==&#10;">
                <v:fill on="f" focussize="0,0"/>
                <v:stroke on="f"/>
                <v:imagedata o:title=""/>
                <o:lock v:ext="edit" aspectratio="f"/>
                <v:textbox inset="0mm,0mm,0mm,0mm" style="layout-flow:vertical-ideographic;">
                  <w:txbxContent>
                    <w:p>
                      <w:pPr>
                        <w:pStyle w:val="8"/>
                        <w:kinsoku w:val="0"/>
                        <w:overflowPunct w:val="0"/>
                        <w:spacing w:before="0" w:beforeLines="0" w:afterLines="0" w:line="96" w:lineRule="auto"/>
                        <w:ind w:left="20"/>
                        <w:rPr>
                          <w:rFonts w:hint="eastAsia"/>
                          <w:color w:val="000000"/>
                          <w:sz w:val="16"/>
                        </w:rPr>
                      </w:pPr>
                      <w:r>
                        <w:rPr>
                          <w:rFonts w:hint="eastAsia"/>
                          <w:color w:val="C8B5BC"/>
                          <w:sz w:val="16"/>
                        </w:rPr>
                        <w:t>e</w:t>
                      </w:r>
                    </w:p>
                  </w:txbxContent>
                </v:textbox>
              </v:shape>
            </w:pict>
          </mc:Fallback>
        </mc:AlternateContent>
      </w:r>
      <w:r>
        <w:rPr>
          <w:rFonts w:hint="eastAsia" w:ascii="仿宋" w:hAnsi="仿宋" w:eastAsia="仿宋" w:cs="仿宋"/>
          <w:color w:val="auto"/>
          <w:spacing w:val="7"/>
          <w:sz w:val="28"/>
          <w:szCs w:val="28"/>
          <w:highlight w:val="none"/>
          <w:lang w:val="en-US" w:eastAsia="zh-CN"/>
        </w:rPr>
        <mc:AlternateContent>
          <mc:Choice Requires="wps">
            <w:drawing>
              <wp:anchor distT="0" distB="0" distL="114300" distR="114300" simplePos="0" relativeHeight="251669504" behindDoc="0" locked="0" layoutInCell="1" allowOverlap="1">
                <wp:simplePos x="0" y="0"/>
                <wp:positionH relativeFrom="page">
                  <wp:posOffset>7399655</wp:posOffset>
                </wp:positionH>
                <wp:positionV relativeFrom="paragraph">
                  <wp:posOffset>1229995</wp:posOffset>
                </wp:positionV>
                <wp:extent cx="78105" cy="17526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78105" cy="175260"/>
                        </a:xfrm>
                        <a:prstGeom prst="rect">
                          <a:avLst/>
                        </a:prstGeom>
                        <a:noFill/>
                        <a:ln>
                          <a:noFill/>
                        </a:ln>
                      </wps:spPr>
                      <wps:txbx>
                        <w:txbxContent>
                          <w:p>
                            <w:pPr>
                              <w:pStyle w:val="8"/>
                              <w:kinsoku w:val="0"/>
                              <w:overflowPunct w:val="0"/>
                              <w:spacing w:before="0" w:beforeLines="0" w:afterLines="0" w:line="96" w:lineRule="auto"/>
                              <w:ind w:left="20"/>
                              <w:rPr>
                                <w:rFonts w:hint="eastAsia"/>
                                <w:color w:val="000000"/>
                                <w:sz w:val="16"/>
                              </w:rPr>
                            </w:pPr>
                            <w:r>
                              <w:rPr>
                                <w:rFonts w:hint="eastAsia"/>
                                <w:color w:val="DA414B"/>
                                <w:spacing w:val="-85"/>
                                <w:sz w:val="16"/>
                              </w:rPr>
                              <w:t>a</w:t>
                            </w:r>
                            <w:r>
                              <w:rPr>
                                <w:rFonts w:hint="eastAsia"/>
                                <w:color w:val="DA414B"/>
                                <w:sz w:val="16"/>
                              </w:rPr>
                              <w:t>r</w:t>
                            </w:r>
                          </w:p>
                        </w:txbxContent>
                      </wps:txbx>
                      <wps:bodyPr vert="eaVert" lIns="0" tIns="0" rIns="0" bIns="0" upright="1"/>
                    </wps:wsp>
                  </a:graphicData>
                </a:graphic>
              </wp:anchor>
            </w:drawing>
          </mc:Choice>
          <mc:Fallback>
            <w:pict>
              <v:shape id="_x0000_s1026" o:spid="_x0000_s1026" o:spt="202" type="#_x0000_t202" style="position:absolute;left:0pt;margin-left:582.65pt;margin-top:96.85pt;height:13.8pt;width:6.15pt;mso-position-horizontal-relative:page;z-index:251669504;mso-width-relative:page;mso-height-relative:page;" filled="f" stroked="f" coordsize="21600,21600" o:gfxdata="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wZPNfZAAAADQEAAA8AAAAAAAAAAQAgAAAAIgAAAGRycy9kb3ducmV2&#10;LnhtbFBLAQIUABQAAAAIAIdO4kBeN0oowgEAAIADAAAOAAAAAAAAAAEAIAAAACgBAABkcnMvZTJv&#10;RG9jLnhtbFBLBQYAAAAABgAGAFkBAABcBQAAAAA=&#10;">
                <v:fill on="f" focussize="0,0"/>
                <v:stroke on="f"/>
                <v:imagedata o:title=""/>
                <o:lock v:ext="edit" aspectratio="f"/>
                <v:textbox inset="0mm,0mm,0mm,0mm" style="layout-flow:vertical-ideographic;">
                  <w:txbxContent>
                    <w:p>
                      <w:pPr>
                        <w:pStyle w:val="8"/>
                        <w:kinsoku w:val="0"/>
                        <w:overflowPunct w:val="0"/>
                        <w:spacing w:before="0" w:beforeLines="0" w:afterLines="0" w:line="96" w:lineRule="auto"/>
                        <w:ind w:left="20"/>
                        <w:rPr>
                          <w:rFonts w:hint="eastAsia"/>
                          <w:color w:val="000000"/>
                          <w:sz w:val="16"/>
                        </w:rPr>
                      </w:pPr>
                      <w:r>
                        <w:rPr>
                          <w:rFonts w:hint="eastAsia"/>
                          <w:color w:val="DA414B"/>
                          <w:spacing w:val="-85"/>
                          <w:sz w:val="16"/>
                        </w:rPr>
                        <w:t>a</w:t>
                      </w:r>
                      <w:r>
                        <w:rPr>
                          <w:rFonts w:hint="eastAsia"/>
                          <w:color w:val="DA414B"/>
                          <w:sz w:val="16"/>
                        </w:rPr>
                        <w:t>r</w:t>
                      </w:r>
                    </w:p>
                  </w:txbxContent>
                </v:textbox>
              </v:shape>
            </w:pict>
          </mc:Fallback>
        </mc:AlternateContent>
      </w:r>
      <w:r>
        <w:rPr>
          <w:rFonts w:hint="eastAsia" w:ascii="仿宋" w:hAnsi="仿宋" w:eastAsia="仿宋" w:cs="仿宋"/>
          <w:color w:val="auto"/>
          <w:spacing w:val="7"/>
          <w:sz w:val="28"/>
          <w:szCs w:val="28"/>
          <w:highlight w:val="none"/>
          <w:lang w:val="en-US" w:eastAsia="zh-CN"/>
        </w:rPr>
        <w:t>进行实地调研，就项目资金使用情况进行检查，包括是否存在截留、挪用财政专项资金的情况；资金支付审批情况是否合规；资金支付所需材料是否齐备；是否存在擅自改变、扩大支出范围的情况；是否存在擅自提高支出标准、虚列项目支出等情况。根据调查结果显示，项目不存在资金</w:t>
      </w:r>
      <w:r>
        <w:rPr>
          <w:rFonts w:hint="eastAsia" w:ascii="仿宋" w:hAnsi="仿宋" w:eastAsia="仿宋" w:cs="仿宋"/>
          <w:color w:val="auto"/>
          <w:spacing w:val="7"/>
          <w:sz w:val="28"/>
          <w:szCs w:val="28"/>
          <w:highlight w:val="none"/>
          <w:lang w:val="en-US" w:eastAsia="zh-CN"/>
        </w:rPr>
        <mc:AlternateContent>
          <mc:Choice Requires="wps">
            <w:drawing>
              <wp:anchor distT="0" distB="0" distL="114300" distR="114300" simplePos="0" relativeHeight="251665408" behindDoc="1" locked="0" layoutInCell="1" allowOverlap="1">
                <wp:simplePos x="0" y="0"/>
                <wp:positionH relativeFrom="page">
                  <wp:posOffset>7327900</wp:posOffset>
                </wp:positionH>
                <wp:positionV relativeFrom="paragraph">
                  <wp:posOffset>-89535</wp:posOffset>
                </wp:positionV>
                <wp:extent cx="228600" cy="2286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wps:spPr>
                      <wps:txbx>
                        <w:txbxContent>
                          <w:p>
                            <w:pPr>
                              <w:pStyle w:val="8"/>
                              <w:kinsoku w:val="0"/>
                              <w:overflowPunct w:val="0"/>
                              <w:spacing w:before="0" w:beforeLines="0" w:afterLines="0" w:line="132" w:lineRule="auto"/>
                              <w:ind w:left="20"/>
                              <w:rPr>
                                <w:rFonts w:hint="eastAsia"/>
                                <w:color w:val="000000"/>
                                <w:sz w:val="32"/>
                              </w:rPr>
                            </w:pPr>
                            <w:r>
                              <w:rPr>
                                <w:rFonts w:hint="eastAsia"/>
                                <w:color w:val="CD4D5B"/>
                                <w:sz w:val="32"/>
                              </w:rPr>
                              <w:t>－</w:t>
                            </w:r>
                          </w:p>
                        </w:txbxContent>
                      </wps:txbx>
                      <wps:bodyPr vert="eaVert" lIns="0" tIns="0" rIns="0" bIns="0" upright="1"/>
                    </wps:wsp>
                  </a:graphicData>
                </a:graphic>
              </wp:anchor>
            </w:drawing>
          </mc:Choice>
          <mc:Fallback>
            <w:pict>
              <v:shape id="_x0000_s1026" o:spid="_x0000_s1026" o:spt="202" type="#_x0000_t202" style="position:absolute;left:0pt;margin-left:577pt;margin-top:-7.05pt;height:18pt;width:18pt;mso-position-horizontal-relative:page;z-index:-251651072;mso-width-relative:page;mso-height-relative:page;" filled="f" stroked="f" coordsize="21600,21600" o:gfxdata="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n2uFjYAAAADAEAAA8AAAAAAAAAAQAgAAAAIgAAAGRycy9kb3ducmV2LnhtbFBL&#10;AQIUABQAAAAIAIdO4kDnjQjOvQEAAIEDAAAOAAAAAAAAAAEAIAAAACcBAABkcnMvZTJvRG9jLnht&#10;bFBLBQYAAAAABgAGAFkBAABWBQAAAAA=&#10;">
                <v:fill on="f" focussize="0,0"/>
                <v:stroke on="f"/>
                <v:imagedata o:title=""/>
                <o:lock v:ext="edit" aspectratio="f"/>
                <v:textbox inset="0mm,0mm,0mm,0mm" style="layout-flow:vertical-ideographic;">
                  <w:txbxContent>
                    <w:p>
                      <w:pPr>
                        <w:pStyle w:val="8"/>
                        <w:kinsoku w:val="0"/>
                        <w:overflowPunct w:val="0"/>
                        <w:spacing w:before="0" w:beforeLines="0" w:afterLines="0" w:line="132" w:lineRule="auto"/>
                        <w:ind w:left="20"/>
                        <w:rPr>
                          <w:rFonts w:hint="eastAsia"/>
                          <w:color w:val="000000"/>
                          <w:sz w:val="32"/>
                        </w:rPr>
                      </w:pPr>
                      <w:r>
                        <w:rPr>
                          <w:rFonts w:hint="eastAsia"/>
                          <w:color w:val="CD4D5B"/>
                          <w:sz w:val="32"/>
                        </w:rPr>
                        <w:t>－</w:t>
                      </w:r>
                    </w:p>
                  </w:txbxContent>
                </v:textbox>
              </v:shape>
            </w:pict>
          </mc:Fallback>
        </mc:AlternateContent>
      </w:r>
      <w:r>
        <w:rPr>
          <w:rFonts w:hint="eastAsia" w:ascii="仿宋" w:hAnsi="仿宋" w:eastAsia="仿宋" w:cs="仿宋"/>
          <w:color w:val="auto"/>
          <w:spacing w:val="7"/>
          <w:sz w:val="28"/>
          <w:szCs w:val="28"/>
          <w:highlight w:val="none"/>
          <w:lang w:val="en-US" w:eastAsia="zh-CN"/>
        </w:rPr>
        <mc:AlternateContent>
          <mc:Choice Requires="wps">
            <w:drawing>
              <wp:anchor distT="0" distB="0" distL="114300" distR="114300" simplePos="0" relativeHeight="251666432" behindDoc="1" locked="0" layoutInCell="1" allowOverlap="1">
                <wp:simplePos x="0" y="0"/>
                <wp:positionH relativeFrom="page">
                  <wp:posOffset>7282815</wp:posOffset>
                </wp:positionH>
                <wp:positionV relativeFrom="paragraph">
                  <wp:posOffset>121285</wp:posOffset>
                </wp:positionV>
                <wp:extent cx="234950" cy="2349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34950" cy="234950"/>
                        </a:xfrm>
                        <a:prstGeom prst="rect">
                          <a:avLst/>
                        </a:prstGeom>
                        <a:noFill/>
                        <a:ln>
                          <a:noFill/>
                        </a:ln>
                      </wps:spPr>
                      <wps:txbx>
                        <w:txbxContent>
                          <w:p>
                            <w:pPr>
                              <w:pStyle w:val="8"/>
                              <w:kinsoku w:val="0"/>
                              <w:overflowPunct w:val="0"/>
                              <w:spacing w:before="0" w:beforeLines="0" w:afterLines="0" w:line="132" w:lineRule="auto"/>
                              <w:ind w:left="20"/>
                              <w:rPr>
                                <w:rFonts w:hint="eastAsia"/>
                                <w:color w:val="000000"/>
                                <w:sz w:val="33"/>
                              </w:rPr>
                            </w:pPr>
                            <w:r>
                              <w:rPr>
                                <w:rFonts w:hint="eastAsia"/>
                                <w:color w:val="CD4D5B"/>
                                <w:sz w:val="33"/>
                              </w:rPr>
                              <w:t>．</w:t>
                            </w:r>
                          </w:p>
                        </w:txbxContent>
                      </wps:txbx>
                      <wps:bodyPr vert="eaVert" lIns="0" tIns="0" rIns="0" bIns="0" upright="1"/>
                    </wps:wsp>
                  </a:graphicData>
                </a:graphic>
              </wp:anchor>
            </w:drawing>
          </mc:Choice>
          <mc:Fallback>
            <w:pict>
              <v:shape id="_x0000_s1026" o:spid="_x0000_s1026" o:spt="202" type="#_x0000_t202" style="position:absolute;left:0pt;margin-left:573.45pt;margin-top:9.55pt;height:18.5pt;width:18.5pt;mso-position-horizontal-relative:page;z-index:-251650048;mso-width-relative:page;mso-height-relative:page;" filled="f" stroked="f" coordsize="21600,21600" o:gfxdata="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6EhEtcAAAALAQAADwAAAAAAAAABACAAAAAiAAAAZHJzL2Rvd25yZXYueG1s&#10;UEsBAhQAFAAAAAgAh07iQAbD8tnAAQAAgQMAAA4AAAAAAAAAAQAgAAAAJgEAAGRycy9lMm9Eb2Mu&#10;eG1sUEsFBgAAAAAGAAYAWQEAAFgFAAAAAA==&#10;">
                <v:fill on="f" focussize="0,0"/>
                <v:stroke on="f"/>
                <v:imagedata o:title=""/>
                <o:lock v:ext="edit" aspectratio="f"/>
                <v:textbox inset="0mm,0mm,0mm,0mm" style="layout-flow:vertical-ideographic;">
                  <w:txbxContent>
                    <w:p>
                      <w:pPr>
                        <w:pStyle w:val="8"/>
                        <w:kinsoku w:val="0"/>
                        <w:overflowPunct w:val="0"/>
                        <w:spacing w:before="0" w:beforeLines="0" w:afterLines="0" w:line="132" w:lineRule="auto"/>
                        <w:ind w:left="20"/>
                        <w:rPr>
                          <w:rFonts w:hint="eastAsia"/>
                          <w:color w:val="000000"/>
                          <w:sz w:val="33"/>
                        </w:rPr>
                      </w:pPr>
                      <w:r>
                        <w:rPr>
                          <w:rFonts w:hint="eastAsia"/>
                          <w:color w:val="CD4D5B"/>
                          <w:sz w:val="33"/>
                        </w:rPr>
                        <w:t>．</w:t>
                      </w:r>
                    </w:p>
                  </w:txbxContent>
                </v:textbox>
              </v:shape>
            </w:pict>
          </mc:Fallback>
        </mc:AlternateContent>
      </w:r>
      <w:r>
        <w:rPr>
          <w:rFonts w:hint="eastAsia" w:ascii="仿宋" w:hAnsi="仿宋" w:eastAsia="仿宋" w:cs="仿宋"/>
          <w:color w:val="auto"/>
          <w:spacing w:val="7"/>
          <w:sz w:val="28"/>
          <w:szCs w:val="28"/>
          <w:highlight w:val="none"/>
          <w:lang w:val="en-US" w:eastAsia="zh-CN"/>
        </w:rPr>
        <mc:AlternateContent>
          <mc:Choice Requires="wps">
            <w:drawing>
              <wp:anchor distT="0" distB="0" distL="114300" distR="114300" simplePos="0" relativeHeight="251668480" behindDoc="0" locked="0" layoutInCell="1" allowOverlap="1">
                <wp:simplePos x="0" y="0"/>
                <wp:positionH relativeFrom="page">
                  <wp:posOffset>7377430</wp:posOffset>
                </wp:positionH>
                <wp:positionV relativeFrom="paragraph">
                  <wp:posOffset>20955</wp:posOffset>
                </wp:positionV>
                <wp:extent cx="114300" cy="2032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14300" cy="203200"/>
                        </a:xfrm>
                        <a:prstGeom prst="rect">
                          <a:avLst/>
                        </a:prstGeom>
                        <a:noFill/>
                        <a:ln>
                          <a:noFill/>
                        </a:ln>
                      </wps:spPr>
                      <wps:txbx>
                        <w:txbxContent>
                          <w:p>
                            <w:pPr>
                              <w:pStyle w:val="8"/>
                              <w:kinsoku w:val="0"/>
                              <w:overflowPunct w:val="0"/>
                              <w:spacing w:before="0" w:beforeLines="0" w:afterLines="0" w:line="84" w:lineRule="auto"/>
                              <w:ind w:left="20"/>
                              <w:rPr>
                                <w:rFonts w:hint="eastAsia"/>
                                <w:color w:val="000000"/>
                                <w:sz w:val="28"/>
                              </w:rPr>
                            </w:pPr>
                            <w:r>
                              <w:rPr>
                                <w:rFonts w:hint="eastAsia"/>
                                <w:color w:val="CD4D5B"/>
                                <w:sz w:val="28"/>
                              </w:rPr>
                              <w:t>d</w:t>
                            </w:r>
                          </w:p>
                        </w:txbxContent>
                      </wps:txbx>
                      <wps:bodyPr vert="eaVert" lIns="0" tIns="0" rIns="0" bIns="0" upright="1"/>
                    </wps:wsp>
                  </a:graphicData>
                </a:graphic>
              </wp:anchor>
            </w:drawing>
          </mc:Choice>
          <mc:Fallback>
            <w:pict>
              <v:shape id="_x0000_s1026" o:spid="_x0000_s1026" o:spt="202" type="#_x0000_t202" style="position:absolute;left:0pt;margin-left:580.9pt;margin-top:1.65pt;height:16pt;width:9pt;mso-position-horizontal-relative:page;z-index:251668480;mso-width-relative:page;mso-height-relative:page;" filled="f" stroked="f" coordsize="21600,21600" o:gfxdata="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IbON1QAAAAoBAAAPAAAAAAAAAAEAIAAAACIAAABkcnMvZG93bnJldi54bWxQ&#10;SwECFAAUAAAACACHTuJAkqglCsEBAACBAwAADgAAAAAAAAABACAAAAAkAQAAZHJzL2Uyb0RvYy54&#10;bWxQSwUGAAAAAAYABgBZAQAAVwUAAAAA&#10;">
                <v:fill on="f" focussize="0,0"/>
                <v:stroke on="f"/>
                <v:imagedata o:title=""/>
                <o:lock v:ext="edit" aspectratio="f"/>
                <v:textbox inset="0mm,0mm,0mm,0mm" style="layout-flow:vertical-ideographic;">
                  <w:txbxContent>
                    <w:p>
                      <w:pPr>
                        <w:pStyle w:val="8"/>
                        <w:kinsoku w:val="0"/>
                        <w:overflowPunct w:val="0"/>
                        <w:spacing w:before="0" w:beforeLines="0" w:afterLines="0" w:line="84" w:lineRule="auto"/>
                        <w:ind w:left="20"/>
                        <w:rPr>
                          <w:rFonts w:hint="eastAsia"/>
                          <w:color w:val="000000"/>
                          <w:sz w:val="28"/>
                        </w:rPr>
                      </w:pPr>
                      <w:r>
                        <w:rPr>
                          <w:rFonts w:hint="eastAsia"/>
                          <w:color w:val="CD4D5B"/>
                          <w:sz w:val="28"/>
                        </w:rPr>
                        <w:t>d</w:t>
                      </w:r>
                    </w:p>
                  </w:txbxContent>
                </v:textbox>
              </v:shape>
            </w:pict>
          </mc:Fallback>
        </mc:AlternateContent>
      </w:r>
      <w:r>
        <w:rPr>
          <w:rFonts w:hint="eastAsia" w:ascii="仿宋" w:hAnsi="仿宋" w:eastAsia="仿宋" w:cs="仿宋"/>
          <w:color w:val="auto"/>
          <w:spacing w:val="7"/>
          <w:sz w:val="28"/>
          <w:szCs w:val="28"/>
          <w:highlight w:val="none"/>
          <w:lang w:val="en-US" w:eastAsia="zh-CN"/>
        </w:rPr>
        <w:t>截留、挪用的情况；资金用于规定的使用范围，资金使用合规。</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b/>
          <w:bCs/>
          <w:color w:val="auto"/>
          <w:spacing w:val="7"/>
          <w:sz w:val="28"/>
          <w:szCs w:val="28"/>
          <w:highlight w:val="none"/>
          <w:lang w:val="en-US" w:eastAsia="zh-CN"/>
        </w:rPr>
        <w:t>（4）问卷调查过程及方法</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该项目问卷调查使用抽样的方式，对民丰县2021年富民小区万亩杏园品种改良项目抽取100名居民进行问卷调查。</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b/>
          <w:bCs/>
          <w:color w:val="auto"/>
          <w:spacing w:val="7"/>
          <w:sz w:val="28"/>
          <w:szCs w:val="28"/>
          <w:highlight w:val="none"/>
          <w:lang w:val="en-US" w:eastAsia="zh-CN"/>
        </w:rPr>
        <w:t>（5）实地调研</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项目评价组根据项目实施过程及指标评价需求判断，针对项目进行实地调研考察，并拍照形成图片印证材料。</w:t>
      </w:r>
    </w:p>
    <w:p>
      <w:pPr>
        <w:pStyle w:val="21"/>
        <w:pageBreakBefore w:val="0"/>
        <w:widowControl w:val="0"/>
        <w:numPr>
          <w:ilvl w:val="0"/>
          <w:numId w:val="0"/>
        </w:numPr>
        <w:wordWrap/>
        <w:topLinePunct w:val="0"/>
        <w:autoSpaceDE/>
        <w:autoSpaceDN/>
        <w:bidi w:val="0"/>
        <w:adjustRightInd/>
        <w:snapToGrid/>
        <w:spacing w:line="560" w:lineRule="exact"/>
        <w:ind w:firstLine="602" w:firstLineChars="200"/>
        <w:textAlignment w:val="auto"/>
        <w:rPr>
          <w:rFonts w:hint="default" w:ascii="仿宋" w:hAnsi="仿宋"/>
          <w:b/>
          <w:bCs/>
          <w:color w:val="auto"/>
          <w:kern w:val="0"/>
          <w:szCs w:val="28"/>
          <w:highlight w:val="none"/>
          <w:lang w:val="en-US"/>
        </w:rPr>
      </w:pPr>
      <w:r>
        <w:rPr>
          <w:rFonts w:hint="eastAsia" w:ascii="仿宋_GB2312" w:hAnsi="仿宋_GB2312" w:eastAsia="仿宋_GB2312" w:cs="仿宋_GB2312"/>
          <w:b/>
          <w:bCs w:val="0"/>
          <w:color w:val="auto"/>
          <w:sz w:val="30"/>
          <w:szCs w:val="30"/>
          <w:highlight w:val="none"/>
          <w:lang w:val="en-US" w:eastAsia="zh-CN"/>
        </w:rPr>
        <w:t>3.项目绩效评价总结阶段</w:t>
      </w:r>
      <w:r>
        <w:rPr>
          <w:rFonts w:hint="eastAsia" w:ascii="仿宋" w:hAnsi="仿宋" w:eastAsia="仿宋" w:cs="仿宋"/>
          <w:b/>
          <w:bCs/>
          <w:i w:val="0"/>
          <w:iCs w:val="0"/>
          <w:color w:val="auto"/>
          <w:spacing w:val="7"/>
          <w:sz w:val="28"/>
          <w:szCs w:val="28"/>
          <w:highlight w:val="none"/>
          <w:lang w:val="en-US" w:eastAsia="zh-CN"/>
        </w:rPr>
        <w:t>（2022年8月6日-2022年8月19日）</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项目评价组根据绩效评价的原理，对收集的数据汇总和分析，撰写绩效评价报告，并在规定时间内上报民丰县财政局。</w:t>
      </w:r>
    </w:p>
    <w:p>
      <w:pPr>
        <w:pStyle w:val="2"/>
        <w:pageBreakBefore w:val="0"/>
        <w:widowControl w:val="0"/>
        <w:wordWrap/>
        <w:topLinePunct w:val="0"/>
        <w:autoSpaceDE/>
        <w:autoSpaceDN/>
        <w:bidi w:val="0"/>
        <w:adjustRightInd/>
        <w:snapToGrid/>
        <w:spacing w:before="0" w:beforeLines="0" w:after="0" w:afterLines="0" w:line="560" w:lineRule="exact"/>
        <w:ind w:firstLine="562" w:firstLineChars="200"/>
        <w:textAlignment w:val="auto"/>
        <w:rPr>
          <w:rFonts w:hint="eastAsia" w:ascii="仿宋" w:hAnsi="仿宋" w:eastAsia="仿宋" w:cs="仿宋"/>
          <w:color w:val="auto"/>
          <w:sz w:val="28"/>
          <w:szCs w:val="28"/>
          <w:highlight w:val="none"/>
        </w:rPr>
      </w:pPr>
      <w:bookmarkStart w:id="56" w:name="_Toc27597"/>
      <w:r>
        <w:rPr>
          <w:rFonts w:hint="eastAsia" w:ascii="仿宋" w:hAnsi="仿宋" w:eastAsia="仿宋" w:cs="仿宋"/>
          <w:color w:val="auto"/>
          <w:sz w:val="28"/>
          <w:szCs w:val="28"/>
          <w:highlight w:val="none"/>
        </w:rPr>
        <w:fldChar w:fldCharType="begin"/>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instrText xml:space="preserve">HYPERLINK \l "_Toc23329113"</w:instrText>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color w:val="auto"/>
          <w:sz w:val="28"/>
          <w:szCs w:val="28"/>
          <w:highlight w:val="none"/>
        </w:rPr>
        <w:fldChar w:fldCharType="separate"/>
      </w:r>
      <w:r>
        <w:rPr>
          <w:rStyle w:val="18"/>
          <w:rFonts w:hint="eastAsia" w:ascii="仿宋" w:hAnsi="仿宋" w:eastAsia="仿宋" w:cs="仿宋"/>
          <w:b/>
          <w:bCs/>
          <w:color w:val="auto"/>
          <w:sz w:val="28"/>
          <w:szCs w:val="28"/>
          <w:highlight w:val="none"/>
          <w:u w:val="none"/>
        </w:rPr>
        <w:t>三、</w:t>
      </w:r>
      <w:r>
        <w:rPr>
          <w:rStyle w:val="18"/>
          <w:rFonts w:hint="eastAsia" w:ascii="仿宋" w:hAnsi="仿宋" w:eastAsia="仿宋" w:cs="仿宋"/>
          <w:b/>
          <w:bCs/>
          <w:color w:val="auto"/>
          <w:sz w:val="28"/>
          <w:szCs w:val="28"/>
          <w:highlight w:val="none"/>
          <w:u w:val="none"/>
          <w:lang w:val="en-US" w:eastAsia="zh-CN"/>
        </w:rPr>
        <w:t>综合</w:t>
      </w:r>
      <w:r>
        <w:rPr>
          <w:rStyle w:val="18"/>
          <w:rFonts w:hint="eastAsia" w:ascii="仿宋" w:hAnsi="仿宋" w:eastAsia="仿宋" w:cs="仿宋"/>
          <w:b/>
          <w:bCs/>
          <w:color w:val="auto"/>
          <w:sz w:val="28"/>
          <w:szCs w:val="28"/>
          <w:highlight w:val="none"/>
          <w:u w:val="none"/>
        </w:rPr>
        <w:t>评价</w:t>
      </w:r>
      <w:r>
        <w:rPr>
          <w:rStyle w:val="18"/>
          <w:rFonts w:hint="eastAsia" w:ascii="仿宋" w:hAnsi="仿宋" w:eastAsia="仿宋" w:cs="仿宋"/>
          <w:b/>
          <w:bCs/>
          <w:color w:val="auto"/>
          <w:sz w:val="28"/>
          <w:szCs w:val="28"/>
          <w:highlight w:val="none"/>
          <w:u w:val="none"/>
          <w:lang w:val="en-US" w:eastAsia="zh-CN"/>
        </w:rPr>
        <w:t>情况及评价结论</w:t>
      </w:r>
      <w:r>
        <w:rPr>
          <w:rFonts w:hint="eastAsia" w:ascii="仿宋" w:hAnsi="仿宋" w:eastAsia="仿宋" w:cs="仿宋"/>
          <w:color w:val="auto"/>
          <w:sz w:val="28"/>
          <w:szCs w:val="28"/>
          <w:highlight w:val="none"/>
        </w:rPr>
        <w:fldChar w:fldCharType="end"/>
      </w:r>
      <w:bookmarkEnd w:id="45"/>
      <w:bookmarkEnd w:id="56"/>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bookmarkStart w:id="57" w:name="_Toc11842"/>
      <w:r>
        <w:rPr>
          <w:rFonts w:hint="eastAsia" w:ascii="仿宋" w:hAnsi="仿宋" w:eastAsia="仿宋" w:cs="仿宋"/>
          <w:color w:val="auto"/>
          <w:spacing w:val="7"/>
          <w:sz w:val="28"/>
          <w:szCs w:val="28"/>
          <w:highlight w:val="none"/>
          <w:lang w:val="en-US" w:eastAsia="zh-CN"/>
        </w:rPr>
        <w:t>通过调研、数据分析、访谈等方式，根据工作方案确定的指标体系及评分标准，对“2021年民丰县富民小区万亩杏园品种改良项目”绩效进行客观评价，得出综合评价结论如下 ：</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pacing w:val="7"/>
          <w:sz w:val="28"/>
          <w:szCs w:val="28"/>
          <w:highlight w:val="none"/>
          <w:lang w:val="en-US" w:eastAsia="zh-CN"/>
        </w:rPr>
        <w:t>2021年民丰县富民小区万亩杏园品种改良项目</w:t>
      </w:r>
      <w:r>
        <w:rPr>
          <w:rFonts w:hint="eastAsia" w:ascii="仿宋" w:hAnsi="仿宋" w:eastAsia="仿宋" w:cs="仿宋"/>
          <w:b w:val="0"/>
          <w:color w:val="auto"/>
          <w:spacing w:val="7"/>
          <w:kern w:val="2"/>
          <w:sz w:val="28"/>
          <w:szCs w:val="28"/>
          <w:highlight w:val="none"/>
          <w:lang w:val="en-US" w:eastAsia="zh-CN" w:bidi="ar-SA"/>
        </w:rPr>
        <w:t>共设置绩效目标26个，实现目</w:t>
      </w:r>
      <w:r>
        <w:rPr>
          <w:rFonts w:hint="eastAsia" w:ascii="仿宋" w:hAnsi="仿宋" w:eastAsia="仿宋" w:cs="仿宋"/>
          <w:color w:val="auto"/>
          <w:spacing w:val="7"/>
          <w:sz w:val="28"/>
          <w:szCs w:val="28"/>
          <w:highlight w:val="none"/>
          <w:lang w:val="en-US" w:eastAsia="zh-CN"/>
        </w:rPr>
        <w:t>标19个，完成率73.08%。其中，项目决策指标共设置6个，满分指标5个，得分率90.00%；项目过程指标共设置5个，满分指标4个，得分率99.95%；项目产出指标共设置10个，满分指标10个，得分率100%；项目效益指标共设置5个，满分指标 0个，得分率91.90%。该项目组织比较规范，目标完成情况总体较好，实现了预期目标。最终评分结果为95.56分，绩效评级为“优”。</w:t>
      </w:r>
      <w:r>
        <w:rPr>
          <w:rFonts w:hint="eastAsia" w:ascii="仿宋" w:hAnsi="仿宋" w:eastAsia="仿宋" w:cs="仿宋"/>
          <w:b w:val="0"/>
          <w:color w:val="auto"/>
          <w:spacing w:val="7"/>
          <w:kern w:val="2"/>
          <w:sz w:val="28"/>
          <w:szCs w:val="28"/>
          <w:highlight w:val="none"/>
          <w:lang w:val="en-US" w:eastAsia="zh-CN" w:bidi="ar-SA"/>
        </w:rPr>
        <w:t>各部分权重和绩效分值如表3-1。</w:t>
      </w:r>
    </w:p>
    <w:p>
      <w:pPr>
        <w:pStyle w:val="8"/>
        <w:kinsoku w:val="0"/>
        <w:overflowPunct w:val="0"/>
        <w:spacing w:before="45" w:beforeLines="0" w:afterLines="0"/>
        <w:ind w:left="319" w:right="458"/>
        <w:jc w:val="center"/>
        <w:rPr>
          <w:rFonts w:hint="eastAsia" w:ascii="仿宋" w:hAnsi="仿宋" w:eastAsia="仿宋" w:cs="仿宋"/>
          <w:b/>
          <w:bCs/>
          <w:color w:val="auto"/>
          <w:spacing w:val="-6"/>
          <w:sz w:val="21"/>
          <w:szCs w:val="21"/>
          <w:highlight w:val="none"/>
        </w:rPr>
      </w:pPr>
      <w:r>
        <w:rPr>
          <w:rFonts w:hint="eastAsia" w:ascii="仿宋" w:hAnsi="仿宋" w:eastAsia="仿宋" w:cs="仿宋"/>
          <w:b/>
          <w:bCs/>
          <w:color w:val="auto"/>
          <w:sz w:val="21"/>
          <w:szCs w:val="21"/>
          <w:highlight w:val="none"/>
        </w:rPr>
        <w:t>表</w:t>
      </w:r>
      <w:r>
        <w:rPr>
          <w:rFonts w:hint="eastAsia" w:ascii="仿宋" w:hAnsi="仿宋" w:eastAsia="仿宋" w:cs="仿宋"/>
          <w:b/>
          <w:bCs/>
          <w:color w:val="auto"/>
          <w:spacing w:val="-6"/>
          <w:sz w:val="21"/>
          <w:szCs w:val="21"/>
          <w:highlight w:val="none"/>
        </w:rPr>
        <w:t xml:space="preserve"> 3-1：</w:t>
      </w:r>
      <w:r>
        <w:rPr>
          <w:rFonts w:hint="eastAsia" w:ascii="仿宋" w:hAnsi="仿宋" w:eastAsia="仿宋" w:cs="仿宋"/>
          <w:b/>
          <w:bCs/>
          <w:color w:val="auto"/>
          <w:spacing w:val="-6"/>
          <w:sz w:val="21"/>
          <w:szCs w:val="21"/>
          <w:highlight w:val="none"/>
          <w:lang w:val="en-US" w:eastAsia="zh-CN"/>
        </w:rPr>
        <w:t>2021年民丰县富民小区万亩杏园品种改良项目</w:t>
      </w:r>
      <w:r>
        <w:rPr>
          <w:rFonts w:hint="eastAsia" w:ascii="仿宋" w:hAnsi="仿宋" w:eastAsia="仿宋" w:cs="仿宋"/>
          <w:b/>
          <w:bCs/>
          <w:color w:val="auto"/>
          <w:spacing w:val="-6"/>
          <w:sz w:val="21"/>
          <w:szCs w:val="21"/>
          <w:highlight w:val="none"/>
        </w:rPr>
        <w:t>得分表</w:t>
      </w:r>
    </w:p>
    <w:tbl>
      <w:tblPr>
        <w:tblStyle w:val="14"/>
        <w:tblpPr w:leftFromText="180" w:rightFromText="180" w:vertAnchor="text" w:horzAnchor="page" w:tblpX="2053" w:tblpY="91"/>
        <w:tblOverlap w:val="never"/>
        <w:tblW w:w="466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3"/>
        <w:gridCol w:w="1517"/>
        <w:gridCol w:w="1517"/>
        <w:gridCol w:w="1550"/>
        <w:gridCol w:w="1550"/>
        <w:gridCol w:w="9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95" w:type="pct"/>
            <w:tcBorders>
              <w:top w:val="single" w:color="3F3F3F" w:sz="4" w:space="0"/>
              <w:left w:val="single" w:color="3F3F3F" w:sz="4" w:space="0"/>
              <w:bottom w:val="single" w:color="3B3B3B" w:sz="4" w:space="0"/>
              <w:right w:val="single" w:color="3B3B3B" w:sz="4" w:space="0"/>
              <w:tl2br w:val="nil"/>
              <w:tr2bl w:val="nil"/>
            </w:tcBorders>
            <w:shd w:val="clear" w:color="auto" w:fill="BDD6EE" w:themeFill="accent1" w:themeFillTint="66"/>
            <w:vAlign w:val="top"/>
          </w:tcPr>
          <w:p>
            <w:pPr>
              <w:pStyle w:val="23"/>
              <w:keepNext w:val="0"/>
              <w:keepLines w:val="0"/>
              <w:suppressLineNumbers w:val="0"/>
              <w:kinsoku w:val="0"/>
              <w:overflowPunct w:val="0"/>
              <w:spacing w:before="57" w:beforeLines="0" w:beforeAutospacing="0" w:after="0" w:afterLines="0" w:afterAutospacing="0" w:line="240" w:lineRule="auto"/>
              <w:ind w:left="0" w:right="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指标</w:t>
            </w:r>
          </w:p>
        </w:tc>
        <w:tc>
          <w:tcPr>
            <w:tcW w:w="947" w:type="pct"/>
            <w:tcBorders>
              <w:top w:val="single" w:color="575757" w:sz="4" w:space="0"/>
              <w:left w:val="single" w:color="3B3B3B" w:sz="4" w:space="0"/>
              <w:bottom w:val="single" w:color="3B3B3B" w:sz="4" w:space="0"/>
              <w:right w:val="single" w:color="3B3B3B" w:sz="4" w:space="0"/>
              <w:tl2br w:val="nil"/>
              <w:tr2bl w:val="nil"/>
            </w:tcBorders>
            <w:shd w:val="clear" w:color="auto" w:fill="BDD6EE" w:themeFill="accent1" w:themeFillTint="66"/>
            <w:vAlign w:val="top"/>
          </w:tcPr>
          <w:p>
            <w:pPr>
              <w:pStyle w:val="23"/>
              <w:keepNext w:val="0"/>
              <w:keepLines w:val="0"/>
              <w:suppressLineNumbers w:val="0"/>
              <w:kinsoku w:val="0"/>
              <w:overflowPunct w:val="0"/>
              <w:spacing w:before="59" w:beforeLines="0" w:beforeAutospacing="0" w:after="0" w:afterLines="0" w:afterAutospacing="0" w:line="240" w:lineRule="auto"/>
              <w:ind w:left="0" w:right="0"/>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w w:val="95"/>
                <w:sz w:val="21"/>
                <w:szCs w:val="21"/>
                <w:highlight w:val="none"/>
              </w:rPr>
              <w:t>项目决策</w:t>
            </w:r>
            <w:r>
              <w:rPr>
                <w:rFonts w:hint="eastAsia" w:ascii="仿宋" w:hAnsi="仿宋" w:eastAsia="仿宋" w:cs="仿宋"/>
                <w:b/>
                <w:bCs/>
                <w:color w:val="auto"/>
                <w:w w:val="95"/>
                <w:sz w:val="21"/>
                <w:szCs w:val="21"/>
                <w:highlight w:val="none"/>
                <w:lang w:val="en-US" w:eastAsia="zh-CN"/>
              </w:rPr>
              <w:t>(A)</w:t>
            </w:r>
          </w:p>
        </w:tc>
        <w:tc>
          <w:tcPr>
            <w:tcW w:w="947" w:type="pct"/>
            <w:tcBorders>
              <w:top w:val="single" w:color="575757" w:sz="4" w:space="0"/>
              <w:left w:val="single" w:color="3B3B3B" w:sz="4" w:space="0"/>
              <w:bottom w:val="single" w:color="232323" w:sz="4" w:space="0"/>
              <w:right w:val="single" w:color="4F4F4F" w:sz="4" w:space="0"/>
              <w:tl2br w:val="nil"/>
              <w:tr2bl w:val="nil"/>
            </w:tcBorders>
            <w:shd w:val="clear" w:color="auto" w:fill="BDD6EE" w:themeFill="accent1" w:themeFillTint="66"/>
            <w:vAlign w:val="top"/>
          </w:tcPr>
          <w:p>
            <w:pPr>
              <w:pStyle w:val="23"/>
              <w:keepNext w:val="0"/>
              <w:keepLines w:val="0"/>
              <w:suppressLineNumbers w:val="0"/>
              <w:kinsoku w:val="0"/>
              <w:overflowPunct w:val="0"/>
              <w:spacing w:before="59" w:beforeLines="0" w:beforeAutospacing="0" w:after="0" w:afterLines="0" w:afterAutospacing="0" w:line="240" w:lineRule="auto"/>
              <w:ind w:left="0" w:right="0"/>
              <w:jc w:val="center"/>
              <w:rPr>
                <w:rFonts w:hint="default" w:ascii="仿宋" w:hAnsi="仿宋" w:eastAsia="仿宋" w:cs="仿宋"/>
                <w:b/>
                <w:bCs/>
                <w:color w:val="auto"/>
                <w:sz w:val="21"/>
                <w:szCs w:val="21"/>
                <w:highlight w:val="none"/>
                <w:lang w:val="en-US"/>
              </w:rPr>
            </w:pPr>
            <w:r>
              <w:rPr>
                <w:rFonts w:hint="eastAsia" w:ascii="仿宋" w:hAnsi="仿宋" w:eastAsia="仿宋" w:cs="仿宋"/>
                <w:b/>
                <w:bCs/>
                <w:color w:val="auto"/>
                <w:w w:val="95"/>
                <w:sz w:val="21"/>
                <w:szCs w:val="21"/>
                <w:highlight w:val="none"/>
                <w:lang w:val="en-US" w:eastAsia="zh-CN"/>
              </w:rPr>
              <w:t>项目过程(B)</w:t>
            </w:r>
          </w:p>
        </w:tc>
        <w:tc>
          <w:tcPr>
            <w:tcW w:w="967" w:type="pct"/>
            <w:tcBorders>
              <w:top w:val="single" w:color="575757" w:sz="4" w:space="0"/>
              <w:left w:val="single" w:color="4F4F4F" w:sz="4" w:space="0"/>
              <w:bottom w:val="single" w:color="444444" w:sz="4" w:space="0"/>
              <w:right w:val="single" w:color="484848" w:sz="4" w:space="0"/>
              <w:tl2br w:val="nil"/>
              <w:tr2bl w:val="nil"/>
            </w:tcBorders>
            <w:shd w:val="clear" w:color="auto" w:fill="BDD6EE" w:themeFill="accent1" w:themeFillTint="66"/>
            <w:vAlign w:val="top"/>
          </w:tcPr>
          <w:p>
            <w:pPr>
              <w:pStyle w:val="23"/>
              <w:keepNext w:val="0"/>
              <w:keepLines w:val="0"/>
              <w:suppressLineNumbers w:val="0"/>
              <w:kinsoku w:val="0"/>
              <w:overflowPunct w:val="0"/>
              <w:spacing w:before="55" w:beforeLines="0" w:beforeAutospacing="0" w:after="0" w:afterLines="0" w:afterAutospacing="0" w:line="240" w:lineRule="auto"/>
              <w:ind w:left="0" w:right="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项目产出</w:t>
            </w:r>
            <w:r>
              <w:rPr>
                <w:rFonts w:hint="eastAsia" w:ascii="仿宋" w:hAnsi="仿宋" w:eastAsia="仿宋" w:cs="仿宋"/>
                <w:b/>
                <w:bCs/>
                <w:color w:val="auto"/>
                <w:w w:val="95"/>
                <w:sz w:val="21"/>
                <w:szCs w:val="21"/>
                <w:highlight w:val="none"/>
                <w:lang w:val="en-US" w:eastAsia="zh-CN"/>
              </w:rPr>
              <w:t>(C)</w:t>
            </w:r>
          </w:p>
        </w:tc>
        <w:tc>
          <w:tcPr>
            <w:tcW w:w="967" w:type="pct"/>
            <w:tcBorders>
              <w:top w:val="single" w:color="3F3F3F" w:sz="4" w:space="0"/>
              <w:left w:val="single" w:color="484848" w:sz="4" w:space="0"/>
              <w:bottom w:val="single" w:color="444444" w:sz="4" w:space="0"/>
              <w:right w:val="single" w:color="444448" w:sz="4" w:space="0"/>
              <w:tl2br w:val="nil"/>
              <w:tr2bl w:val="nil"/>
            </w:tcBorders>
            <w:shd w:val="clear" w:color="auto" w:fill="BDD6EE" w:themeFill="accent1" w:themeFillTint="66"/>
            <w:vAlign w:val="top"/>
          </w:tcPr>
          <w:p>
            <w:pPr>
              <w:pStyle w:val="23"/>
              <w:keepNext w:val="0"/>
              <w:keepLines w:val="0"/>
              <w:suppressLineNumbers w:val="0"/>
              <w:kinsoku w:val="0"/>
              <w:overflowPunct w:val="0"/>
              <w:spacing w:before="57" w:beforeLines="0" w:beforeAutospacing="0" w:after="0" w:afterLines="0" w:afterAutospacing="0" w:line="240" w:lineRule="auto"/>
              <w:ind w:left="0" w:right="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项目效益</w:t>
            </w:r>
            <w:r>
              <w:rPr>
                <w:rFonts w:hint="eastAsia" w:ascii="仿宋" w:hAnsi="仿宋" w:eastAsia="仿宋" w:cs="仿宋"/>
                <w:b/>
                <w:bCs/>
                <w:color w:val="auto"/>
                <w:w w:val="95"/>
                <w:sz w:val="21"/>
                <w:szCs w:val="21"/>
                <w:highlight w:val="none"/>
                <w:lang w:val="en-US" w:eastAsia="zh-CN"/>
              </w:rPr>
              <w:t>(D)</w:t>
            </w:r>
          </w:p>
        </w:tc>
        <w:tc>
          <w:tcPr>
            <w:tcW w:w="574" w:type="pct"/>
            <w:tcBorders>
              <w:top w:val="single" w:color="3F3F3F" w:sz="4" w:space="0"/>
              <w:left w:val="single" w:color="444448" w:sz="4" w:space="0"/>
              <w:bottom w:val="single" w:color="232323" w:sz="4" w:space="0"/>
              <w:right w:val="single" w:color="48484B" w:sz="4" w:space="0"/>
              <w:tl2br w:val="nil"/>
              <w:tr2bl w:val="nil"/>
            </w:tcBorders>
            <w:shd w:val="clear" w:color="auto" w:fill="BDD6EE" w:themeFill="accent1" w:themeFillTint="66"/>
            <w:vAlign w:val="top"/>
          </w:tcPr>
          <w:p>
            <w:pPr>
              <w:pStyle w:val="23"/>
              <w:keepNext w:val="0"/>
              <w:keepLines w:val="0"/>
              <w:suppressLineNumbers w:val="0"/>
              <w:kinsoku w:val="0"/>
              <w:overflowPunct w:val="0"/>
              <w:spacing w:before="57" w:beforeLines="0" w:beforeAutospacing="0" w:after="0" w:afterLines="0" w:afterAutospacing="0" w:line="240" w:lineRule="auto"/>
              <w:ind w:left="76" w:right="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95" w:type="pct"/>
            <w:tcBorders>
              <w:top w:val="single" w:color="3B3B3B" w:sz="4" w:space="0"/>
              <w:left w:val="single" w:color="3F3F3F" w:sz="4" w:space="0"/>
              <w:bottom w:val="single" w:color="2B2B2B" w:sz="4" w:space="0"/>
              <w:right w:val="single" w:color="3B3B3B"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权重</w:t>
            </w:r>
          </w:p>
        </w:tc>
        <w:tc>
          <w:tcPr>
            <w:tcW w:w="947" w:type="pct"/>
            <w:tcBorders>
              <w:top w:val="single" w:color="3B3B3B" w:sz="4" w:space="0"/>
              <w:left w:val="single" w:color="3B3B3B" w:sz="4" w:space="0"/>
              <w:bottom w:val="single" w:color="444444" w:sz="4" w:space="0"/>
              <w:right w:val="single" w:color="3B3B3B"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w:t>
            </w:r>
            <w:r>
              <w:rPr>
                <w:rFonts w:hint="eastAsia" w:ascii="仿宋" w:hAnsi="仿宋" w:eastAsia="仿宋" w:cs="仿宋"/>
                <w:color w:val="auto"/>
                <w:sz w:val="21"/>
                <w:szCs w:val="21"/>
                <w:highlight w:val="none"/>
                <w:lang w:val="en-US" w:eastAsia="zh-CN"/>
              </w:rPr>
              <w:t>0</w:t>
            </w:r>
          </w:p>
        </w:tc>
        <w:tc>
          <w:tcPr>
            <w:tcW w:w="947" w:type="pct"/>
            <w:tcBorders>
              <w:top w:val="single" w:color="232323" w:sz="4" w:space="0"/>
              <w:left w:val="single" w:color="3B3B3B" w:sz="4" w:space="0"/>
              <w:bottom w:val="single" w:color="232323" w:sz="4" w:space="0"/>
              <w:right w:val="single" w:color="4F4F4F"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967" w:type="pct"/>
            <w:tcBorders>
              <w:top w:val="single" w:color="444444" w:sz="4" w:space="0"/>
              <w:left w:val="single" w:color="4F4F4F" w:sz="4" w:space="0"/>
              <w:bottom w:val="single" w:color="383838" w:sz="4" w:space="0"/>
              <w:right w:val="single" w:color="484848"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w:t>
            </w:r>
          </w:p>
        </w:tc>
        <w:tc>
          <w:tcPr>
            <w:tcW w:w="967" w:type="pct"/>
            <w:tcBorders>
              <w:top w:val="single" w:color="444444" w:sz="4" w:space="0"/>
              <w:left w:val="single" w:color="484848" w:sz="4" w:space="0"/>
              <w:bottom w:val="single" w:color="383838" w:sz="4" w:space="0"/>
              <w:right w:val="single" w:color="444448"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w:t>
            </w:r>
          </w:p>
        </w:tc>
        <w:tc>
          <w:tcPr>
            <w:tcW w:w="574" w:type="pct"/>
            <w:tcBorders>
              <w:top w:val="single" w:color="232323" w:sz="4" w:space="0"/>
              <w:left w:val="single" w:color="444448" w:sz="4" w:space="0"/>
              <w:bottom w:val="single" w:color="1C1C1C" w:sz="4" w:space="0"/>
              <w:right w:val="single" w:color="48484B"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95" w:type="pct"/>
            <w:tcBorders>
              <w:top w:val="single" w:color="2B2B2B" w:sz="4" w:space="0"/>
              <w:left w:val="single" w:color="3F3F3F" w:sz="4" w:space="0"/>
              <w:bottom w:val="single" w:color="3B3B3B" w:sz="4" w:space="0"/>
              <w:right w:val="single" w:color="3B3B3B"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得分</w:t>
            </w:r>
          </w:p>
        </w:tc>
        <w:tc>
          <w:tcPr>
            <w:tcW w:w="947" w:type="pct"/>
            <w:tcBorders>
              <w:top w:val="single" w:color="444444" w:sz="4" w:space="0"/>
              <w:left w:val="single" w:color="3B3B3B" w:sz="4" w:space="0"/>
              <w:bottom w:val="single" w:color="1F1F1F" w:sz="4" w:space="0"/>
              <w:right w:val="single" w:color="3B3B3B"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w:t>
            </w:r>
          </w:p>
        </w:tc>
        <w:tc>
          <w:tcPr>
            <w:tcW w:w="947" w:type="pct"/>
            <w:tcBorders>
              <w:top w:val="single" w:color="232323" w:sz="4" w:space="0"/>
              <w:left w:val="single" w:color="3B3B3B" w:sz="4" w:space="0"/>
              <w:bottom w:val="single" w:color="1F1F1F" w:sz="4" w:space="0"/>
              <w:right w:val="single" w:color="383838"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19.99</w:t>
            </w:r>
          </w:p>
        </w:tc>
        <w:tc>
          <w:tcPr>
            <w:tcW w:w="967" w:type="pct"/>
            <w:tcBorders>
              <w:top w:val="single" w:color="383838" w:sz="4" w:space="0"/>
              <w:left w:val="single" w:color="383838" w:sz="4" w:space="0"/>
              <w:bottom w:val="single" w:color="484848" w:sz="4" w:space="0"/>
              <w:right w:val="single" w:color="484848"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w:t>
            </w:r>
          </w:p>
        </w:tc>
        <w:tc>
          <w:tcPr>
            <w:tcW w:w="967" w:type="pct"/>
            <w:tcBorders>
              <w:top w:val="single" w:color="383838" w:sz="4" w:space="0"/>
              <w:left w:val="single" w:color="484848" w:sz="4" w:space="0"/>
              <w:bottom w:val="single" w:color="484848" w:sz="4" w:space="0"/>
              <w:right w:val="single" w:color="444448"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27.57</w:t>
            </w:r>
          </w:p>
        </w:tc>
        <w:tc>
          <w:tcPr>
            <w:tcW w:w="574" w:type="pct"/>
            <w:tcBorders>
              <w:top w:val="single" w:color="1C1C1C" w:sz="4" w:space="0"/>
              <w:left w:val="single" w:color="444448" w:sz="4" w:space="0"/>
              <w:bottom w:val="single" w:color="1C1C1C" w:sz="4" w:space="0"/>
              <w:right w:val="single" w:color="48484B"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95" w:type="pct"/>
            <w:tcBorders>
              <w:top w:val="single" w:color="3B3B3B" w:sz="4" w:space="0"/>
              <w:left w:val="single" w:color="3F3F3F" w:sz="4" w:space="0"/>
              <w:bottom w:val="single" w:color="383838" w:sz="4" w:space="0"/>
              <w:right w:val="single" w:color="3B3B3B"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得分率</w:t>
            </w:r>
          </w:p>
        </w:tc>
        <w:tc>
          <w:tcPr>
            <w:tcW w:w="947" w:type="pct"/>
            <w:tcBorders>
              <w:top w:val="single" w:color="1F1F1F" w:sz="4" w:space="0"/>
              <w:left w:val="single" w:color="3B3B3B" w:sz="4" w:space="0"/>
              <w:bottom w:val="single" w:color="383838" w:sz="4" w:space="0"/>
              <w:right w:val="single" w:color="3B3B3B"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90.00%</w:t>
            </w:r>
          </w:p>
        </w:tc>
        <w:tc>
          <w:tcPr>
            <w:tcW w:w="947" w:type="pct"/>
            <w:tcBorders>
              <w:top w:val="single" w:color="1F1F1F" w:sz="4" w:space="0"/>
              <w:left w:val="single" w:color="3B3B3B" w:sz="4" w:space="0"/>
              <w:bottom w:val="single" w:color="383838" w:sz="4" w:space="0"/>
              <w:right w:val="single" w:color="383838"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99.95%</w:t>
            </w:r>
          </w:p>
        </w:tc>
        <w:tc>
          <w:tcPr>
            <w:tcW w:w="967" w:type="pct"/>
            <w:tcBorders>
              <w:top w:val="single" w:color="484848" w:sz="4" w:space="0"/>
              <w:left w:val="single" w:color="383838" w:sz="4" w:space="0"/>
              <w:bottom w:val="single" w:color="383838" w:sz="4" w:space="0"/>
              <w:right w:val="single" w:color="1C1C1F"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w:t>
            </w:r>
          </w:p>
        </w:tc>
        <w:tc>
          <w:tcPr>
            <w:tcW w:w="967" w:type="pct"/>
            <w:tcBorders>
              <w:top w:val="single" w:color="484848" w:sz="4" w:space="0"/>
              <w:left w:val="single" w:color="1C1C1F" w:sz="4" w:space="0"/>
              <w:bottom w:val="single" w:color="383838" w:sz="4" w:space="0"/>
              <w:right w:val="single" w:color="444448"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91.90%</w:t>
            </w:r>
          </w:p>
        </w:tc>
        <w:tc>
          <w:tcPr>
            <w:tcW w:w="574" w:type="pct"/>
            <w:tcBorders>
              <w:top w:val="single" w:color="1C1C1C" w:sz="4" w:space="0"/>
              <w:left w:val="single" w:color="444448" w:sz="4" w:space="0"/>
              <w:bottom w:val="single" w:color="181818" w:sz="4" w:space="0"/>
              <w:right w:val="single" w:color="48484B" w:sz="4" w:space="0"/>
              <w:tl2br w:val="nil"/>
              <w:tr2bl w:val="nil"/>
            </w:tcBorders>
            <w:vAlign w:val="top"/>
          </w:tcPr>
          <w:p>
            <w:pPr>
              <w:pStyle w:val="23"/>
              <w:keepNext w:val="0"/>
              <w:keepLines w:val="0"/>
              <w:suppressLineNumbers w:val="0"/>
              <w:kinsoku w:val="0"/>
              <w:overflowPunct w:val="0"/>
              <w:spacing w:before="39" w:beforeLines="0" w:beforeAutospacing="0" w:after="0" w:afterLines="0" w:afterAutospacing="0" w:line="240" w:lineRule="auto"/>
              <w:ind w:left="74" w:right="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95.56%</w:t>
            </w:r>
          </w:p>
        </w:tc>
      </w:tr>
    </w:tbl>
    <w:p>
      <w:pPr>
        <w:pStyle w:val="23"/>
        <w:keepNext w:val="0"/>
        <w:keepLines w:val="0"/>
        <w:suppressLineNumbers w:val="0"/>
        <w:kinsoku w:val="0"/>
        <w:overflowPunct w:val="0"/>
        <w:spacing w:before="39" w:beforeLines="0" w:beforeAutospacing="0" w:after="0" w:afterLines="0" w:afterAutospacing="0" w:line="240" w:lineRule="auto"/>
        <w:ind w:right="0"/>
        <w:jc w:val="both"/>
        <w:rPr>
          <w:rFonts w:hint="eastAsia" w:ascii="仿宋" w:hAnsi="仿宋" w:eastAsia="仿宋" w:cs="仿宋"/>
          <w:color w:val="auto"/>
          <w:sz w:val="21"/>
          <w:szCs w:val="21"/>
          <w:highlight w:val="none"/>
          <w:lang w:val="en-US" w:eastAsia="zh-CN"/>
        </w:rPr>
      </w:pPr>
    </w:p>
    <w:p>
      <w:pPr>
        <w:pStyle w:val="11"/>
        <w:pageBreakBefore w:val="0"/>
        <w:widowControl w:val="0"/>
        <w:tabs>
          <w:tab w:val="right" w:leader="dot" w:pos="8296"/>
        </w:tabs>
        <w:kinsoku/>
        <w:wordWrap/>
        <w:overflowPunct/>
        <w:topLinePunct w:val="0"/>
        <w:autoSpaceDE/>
        <w:autoSpaceDN/>
        <w:bidi w:val="0"/>
        <w:adjustRightInd/>
        <w:snapToGrid/>
        <w:spacing w:before="0" w:after="0" w:line="560" w:lineRule="exact"/>
        <w:ind w:firstLine="562" w:firstLineChars="200"/>
        <w:textAlignment w:val="auto"/>
        <w:outlineLvl w:val="0"/>
        <w:rPr>
          <w:rFonts w:hint="eastAsia" w:ascii="仿宋" w:hAnsi="仿宋" w:eastAsia="仿宋" w:cs="仿宋"/>
          <w:b/>
          <w:bCs/>
          <w:color w:val="auto"/>
          <w:sz w:val="28"/>
          <w:szCs w:val="28"/>
          <w:highlight w:val="none"/>
          <w:u w:val="none"/>
          <w:lang w:val="en-US" w:eastAsia="zh-CN"/>
        </w:rPr>
      </w:pPr>
      <w:bookmarkStart w:id="58" w:name="_Toc27633"/>
      <w:r>
        <w:rPr>
          <w:rFonts w:hint="eastAsia" w:ascii="仿宋" w:hAnsi="仿宋" w:eastAsia="仿宋" w:cs="仿宋"/>
          <w:b/>
          <w:bCs/>
          <w:color w:val="auto"/>
          <w:sz w:val="28"/>
          <w:szCs w:val="28"/>
          <w:highlight w:val="none"/>
          <w:u w:val="none"/>
        </w:rPr>
        <w:t>四、</w:t>
      </w:r>
      <w:r>
        <w:rPr>
          <w:rFonts w:hint="eastAsia" w:ascii="仿宋" w:hAnsi="仿宋" w:eastAsia="仿宋" w:cs="仿宋"/>
          <w:b/>
          <w:bCs/>
          <w:color w:val="auto"/>
          <w:sz w:val="28"/>
          <w:szCs w:val="28"/>
          <w:highlight w:val="none"/>
          <w:u w:val="none"/>
          <w:lang w:val="en-US" w:eastAsia="zh-CN"/>
        </w:rPr>
        <w:t>绩效评价指标分析</w:t>
      </w:r>
      <w:bookmarkEnd w:id="57"/>
      <w:bookmarkEnd w:id="58"/>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Fonts w:hint="eastAsia" w:ascii="仿宋" w:hAnsi="仿宋" w:eastAsia="仿宋" w:cs="仿宋"/>
          <w:color w:val="auto"/>
          <w:sz w:val="28"/>
          <w:szCs w:val="28"/>
          <w:highlight w:val="none"/>
          <w:u w:val="none"/>
          <w:lang w:val="en-US" w:eastAsia="zh-CN"/>
        </w:rPr>
      </w:pPr>
      <w:bookmarkStart w:id="59" w:name="_Toc29900"/>
      <w:bookmarkStart w:id="60" w:name="_Toc92"/>
      <w:r>
        <w:rPr>
          <w:rFonts w:hint="eastAsia" w:ascii="仿宋" w:hAnsi="仿宋" w:eastAsia="仿宋" w:cs="仿宋"/>
          <w:b/>
          <w:bCs/>
          <w:color w:val="auto"/>
          <w:sz w:val="28"/>
          <w:szCs w:val="28"/>
          <w:highlight w:val="none"/>
          <w:u w:val="none"/>
          <w:lang w:val="en-US" w:eastAsia="zh-CN"/>
        </w:rPr>
        <w:t>（一）项目决策情况</w:t>
      </w:r>
      <w:bookmarkEnd w:id="59"/>
      <w:bookmarkEnd w:id="60"/>
    </w:p>
    <w:p>
      <w:pPr>
        <w:pStyle w:val="21"/>
        <w:pageBreakBefore w:val="0"/>
        <w:widowControl w:val="0"/>
        <w:numPr>
          <w:ilvl w:val="0"/>
          <w:numId w:val="0"/>
        </w:numPr>
        <w:wordWrap/>
        <w:topLinePunct w:val="0"/>
        <w:autoSpaceDE/>
        <w:autoSpaceDN/>
        <w:bidi w:val="0"/>
        <w:adjustRightInd/>
        <w:snapToGrid/>
        <w:spacing w:line="560" w:lineRule="exact"/>
        <w:ind w:firstLine="588" w:firstLineChars="200"/>
        <w:textAlignment w:val="auto"/>
        <w:rPr>
          <w:rFonts w:hint="eastAsia" w:ascii="仿宋" w:hAnsi="仿宋" w:eastAsia="仿宋" w:cs="仿宋"/>
          <w:color w:val="auto"/>
          <w:spacing w:val="7"/>
          <w:sz w:val="28"/>
          <w:szCs w:val="28"/>
          <w:highlight w:val="none"/>
          <w:lang w:val="en-US" w:eastAsia="zh-CN"/>
        </w:rPr>
      </w:pPr>
      <w:bookmarkStart w:id="61" w:name="_Toc32526"/>
      <w:r>
        <w:rPr>
          <w:rFonts w:hint="eastAsia" w:ascii="仿宋" w:hAnsi="仿宋" w:eastAsia="仿宋" w:cs="仿宋"/>
          <w:color w:val="auto"/>
          <w:spacing w:val="7"/>
          <w:sz w:val="28"/>
          <w:szCs w:val="28"/>
          <w:highlight w:val="none"/>
          <w:lang w:val="en-US" w:eastAsia="zh-CN"/>
        </w:rPr>
        <w:t>项目决策类指标由</w:t>
      </w:r>
      <w:r>
        <w:rPr>
          <w:rFonts w:hint="default" w:ascii="仿宋" w:hAnsi="仿宋" w:eastAsia="仿宋" w:cs="仿宋"/>
          <w:color w:val="auto"/>
          <w:spacing w:val="7"/>
          <w:sz w:val="28"/>
          <w:szCs w:val="28"/>
          <w:highlight w:val="none"/>
          <w:lang w:val="en-US" w:eastAsia="zh-CN"/>
        </w:rPr>
        <w:t>3</w:t>
      </w:r>
      <w:r>
        <w:rPr>
          <w:rFonts w:hint="eastAsia" w:ascii="仿宋" w:hAnsi="仿宋" w:eastAsia="仿宋" w:cs="仿宋"/>
          <w:color w:val="auto"/>
          <w:spacing w:val="7"/>
          <w:sz w:val="28"/>
          <w:szCs w:val="28"/>
          <w:highlight w:val="none"/>
          <w:lang w:val="en-US" w:eastAsia="zh-CN"/>
        </w:rPr>
        <w:t>个二级指标和</w:t>
      </w:r>
      <w:r>
        <w:rPr>
          <w:rFonts w:hint="default" w:ascii="仿宋" w:hAnsi="仿宋" w:eastAsia="仿宋" w:cs="仿宋"/>
          <w:color w:val="auto"/>
          <w:spacing w:val="7"/>
          <w:sz w:val="28"/>
          <w:szCs w:val="28"/>
          <w:highlight w:val="none"/>
          <w:lang w:val="en-US" w:eastAsia="zh-CN"/>
        </w:rPr>
        <w:t>6</w:t>
      </w:r>
      <w:r>
        <w:rPr>
          <w:rFonts w:hint="eastAsia" w:ascii="仿宋" w:hAnsi="仿宋" w:eastAsia="仿宋" w:cs="仿宋"/>
          <w:color w:val="auto"/>
          <w:spacing w:val="7"/>
          <w:sz w:val="28"/>
          <w:szCs w:val="28"/>
          <w:highlight w:val="none"/>
          <w:lang w:val="en-US" w:eastAsia="zh-CN"/>
        </w:rPr>
        <w:t>个三级指标构成，权重分</w:t>
      </w:r>
      <w:r>
        <w:rPr>
          <w:rFonts w:hint="default" w:ascii="仿宋" w:hAnsi="仿宋" w:eastAsia="仿宋" w:cs="仿宋"/>
          <w:color w:val="auto"/>
          <w:spacing w:val="7"/>
          <w:sz w:val="28"/>
          <w:szCs w:val="28"/>
          <w:highlight w:val="none"/>
          <w:lang w:val="en-US" w:eastAsia="zh-CN"/>
        </w:rPr>
        <w:t>2</w:t>
      </w:r>
      <w:r>
        <w:rPr>
          <w:rFonts w:hint="eastAsia" w:ascii="仿宋" w:hAnsi="仿宋" w:eastAsia="仿宋" w:cs="仿宋"/>
          <w:color w:val="auto"/>
          <w:spacing w:val="7"/>
          <w:sz w:val="28"/>
          <w:szCs w:val="28"/>
          <w:highlight w:val="none"/>
          <w:lang w:val="en-US" w:eastAsia="zh-CN"/>
        </w:rPr>
        <w:t>0分，实际得分18分。各指标业绩值和绩效分值如表4-1所示：</w:t>
      </w:r>
    </w:p>
    <w:p>
      <w:pPr>
        <w:pStyle w:val="8"/>
        <w:pageBreakBefore w:val="0"/>
        <w:widowControl w:val="0"/>
        <w:kinsoku w:val="0"/>
        <w:wordWrap/>
        <w:overflowPunct w:val="0"/>
        <w:topLinePunct w:val="0"/>
        <w:autoSpaceDE/>
        <w:autoSpaceDN/>
        <w:bidi w:val="0"/>
        <w:adjustRightInd/>
        <w:snapToGrid/>
        <w:spacing w:before="0" w:beforeLines="0" w:afterLines="0" w:line="560" w:lineRule="exact"/>
        <w:ind w:left="3166"/>
        <w:textAlignment w:val="auto"/>
        <w:rPr>
          <w:rFonts w:hint="eastAsia"/>
          <w:color w:val="auto"/>
          <w:sz w:val="4"/>
          <w:highlight w:val="none"/>
          <w:u w:val="none"/>
        </w:rPr>
      </w:pPr>
      <w:r>
        <w:rPr>
          <w:rFonts w:hint="eastAsia" w:ascii="仿宋" w:hAnsi="仿宋" w:eastAsia="仿宋" w:cs="仿宋"/>
          <w:b/>
          <w:bCs/>
          <w:color w:val="auto"/>
          <w:sz w:val="24"/>
          <w:szCs w:val="24"/>
          <w:highlight w:val="none"/>
          <w:u w:val="none"/>
        </w:rPr>
        <w:t>表</w:t>
      </w:r>
      <w:r>
        <w:rPr>
          <w:rFonts w:hint="eastAsia" w:ascii="仿宋" w:hAnsi="仿宋" w:eastAsia="仿宋" w:cs="仿宋"/>
          <w:b/>
          <w:bCs/>
          <w:color w:val="auto"/>
          <w:spacing w:val="-6"/>
          <w:sz w:val="24"/>
          <w:szCs w:val="24"/>
          <w:highlight w:val="none"/>
          <w:u w:val="none"/>
        </w:rPr>
        <w:t>4-1</w:t>
      </w:r>
      <w:r>
        <w:rPr>
          <w:rFonts w:hint="eastAsia" w:ascii="仿宋" w:hAnsi="仿宋" w:eastAsia="仿宋" w:cs="仿宋"/>
          <w:b/>
          <w:bCs/>
          <w:color w:val="auto"/>
          <w:spacing w:val="-6"/>
          <w:sz w:val="24"/>
          <w:szCs w:val="24"/>
          <w:highlight w:val="none"/>
          <w:u w:val="none"/>
          <w:lang w:eastAsia="zh-CN"/>
        </w:rPr>
        <w:t>：</w:t>
      </w:r>
      <w:r>
        <w:rPr>
          <w:rFonts w:hint="eastAsia" w:ascii="仿宋" w:hAnsi="仿宋" w:eastAsia="仿宋" w:cs="仿宋"/>
          <w:b/>
          <w:bCs/>
          <w:color w:val="auto"/>
          <w:spacing w:val="-6"/>
          <w:sz w:val="24"/>
          <w:szCs w:val="24"/>
          <w:highlight w:val="none"/>
          <w:u w:val="none"/>
        </w:rPr>
        <w:t>项目决策指标及分值</w:t>
      </w:r>
    </w:p>
    <w:tbl>
      <w:tblPr>
        <w:tblStyle w:val="14"/>
        <w:tblW w:w="83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2"/>
        <w:gridCol w:w="1420"/>
        <w:gridCol w:w="2173"/>
        <w:gridCol w:w="883"/>
        <w:gridCol w:w="1271"/>
        <w:gridCol w:w="883"/>
        <w:gridCol w:w="6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2" w:type="dxa"/>
            <w:tcBorders>
              <w:top w:val="single" w:color="2B2B2B" w:sz="4" w:space="0"/>
              <w:left w:val="single" w:color="3B3B3F" w:sz="4" w:space="0"/>
              <w:bottom w:val="single" w:color="232323" w:sz="4" w:space="0"/>
              <w:right w:val="single" w:color="38383B"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spacing w:val="-4"/>
                <w:w w:val="105"/>
                <w:sz w:val="21"/>
                <w:szCs w:val="21"/>
                <w:highlight w:val="none"/>
                <w:u w:val="none"/>
              </w:rPr>
              <w:t>一级指标</w:t>
            </w:r>
          </w:p>
        </w:tc>
        <w:tc>
          <w:tcPr>
            <w:tcW w:w="1420" w:type="dxa"/>
            <w:tcBorders>
              <w:top w:val="single" w:color="2B2B2B" w:sz="4" w:space="0"/>
              <w:left w:val="single" w:color="38383B" w:sz="4" w:space="0"/>
              <w:bottom w:val="single" w:color="484848" w:sz="4" w:space="0"/>
              <w:right w:val="single" w:color="232328"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ind w:firstLine="224" w:firstLineChars="100"/>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spacing w:val="-4"/>
                <w:w w:val="110"/>
                <w:sz w:val="21"/>
                <w:szCs w:val="21"/>
                <w:highlight w:val="none"/>
                <w:u w:val="none"/>
              </w:rPr>
              <w:t>二级指标</w:t>
            </w:r>
          </w:p>
        </w:tc>
        <w:tc>
          <w:tcPr>
            <w:tcW w:w="2173" w:type="dxa"/>
            <w:tcBorders>
              <w:top w:val="single" w:color="444848" w:sz="4" w:space="0"/>
              <w:left w:val="single" w:color="232328" w:sz="4" w:space="0"/>
              <w:bottom w:val="single" w:color="484848" w:sz="4" w:space="0"/>
              <w:right w:val="single" w:color="181818"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ind w:left="493"/>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spacing w:val="-4"/>
                <w:w w:val="105"/>
                <w:sz w:val="21"/>
                <w:szCs w:val="21"/>
                <w:highlight w:val="none"/>
                <w:u w:val="none"/>
              </w:rPr>
              <w:t>三级指标</w:t>
            </w:r>
          </w:p>
        </w:tc>
        <w:tc>
          <w:tcPr>
            <w:tcW w:w="883" w:type="dxa"/>
            <w:tcBorders>
              <w:top w:val="single" w:color="444848" w:sz="4" w:space="0"/>
              <w:left w:val="single" w:color="181818" w:sz="4" w:space="0"/>
              <w:bottom w:val="single" w:color="131313" w:sz="4" w:space="0"/>
              <w:right w:val="single" w:color="1F1F1F"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w w:val="105"/>
                <w:sz w:val="21"/>
                <w:szCs w:val="21"/>
                <w:highlight w:val="none"/>
                <w:u w:val="none"/>
              </w:rPr>
              <w:t>目标值</w:t>
            </w:r>
          </w:p>
        </w:tc>
        <w:tc>
          <w:tcPr>
            <w:tcW w:w="1271" w:type="dxa"/>
            <w:tcBorders>
              <w:top w:val="single" w:color="444848" w:sz="4" w:space="0"/>
              <w:left w:val="single" w:color="1F1F1F" w:sz="4" w:space="0"/>
              <w:bottom w:val="single" w:color="383838" w:sz="4" w:space="0"/>
              <w:right w:val="single" w:color="3F3F44"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sz w:val="21"/>
                <w:szCs w:val="21"/>
                <w:highlight w:val="none"/>
                <w:u w:val="none"/>
                <w:lang w:val="en-US" w:eastAsia="zh-CN"/>
              </w:rPr>
            </w:pPr>
            <w:r>
              <w:rPr>
                <w:rFonts w:hint="eastAsia" w:ascii="仿宋" w:hAnsi="仿宋" w:eastAsia="仿宋" w:cs="仿宋"/>
                <w:b/>
                <w:bCs/>
                <w:color w:val="auto"/>
                <w:sz w:val="21"/>
                <w:szCs w:val="21"/>
                <w:highlight w:val="none"/>
                <w:u w:val="none"/>
                <w:lang w:val="en-US" w:eastAsia="zh-CN"/>
              </w:rPr>
              <w:t>实际完成值</w:t>
            </w:r>
          </w:p>
        </w:tc>
        <w:tc>
          <w:tcPr>
            <w:tcW w:w="883"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default" w:ascii="仿宋" w:hAnsi="仿宋" w:eastAsia="仿宋" w:cs="仿宋"/>
                <w:b/>
                <w:bCs/>
                <w:color w:val="auto"/>
                <w:sz w:val="21"/>
                <w:szCs w:val="21"/>
                <w:highlight w:val="none"/>
                <w:u w:val="none"/>
                <w:lang w:val="en-US" w:eastAsia="zh-CN"/>
              </w:rPr>
            </w:pPr>
            <w:r>
              <w:rPr>
                <w:rFonts w:hint="eastAsia" w:ascii="仿宋" w:hAnsi="仿宋" w:eastAsia="仿宋" w:cs="仿宋"/>
                <w:b/>
                <w:bCs/>
                <w:color w:val="auto"/>
                <w:w w:val="105"/>
                <w:sz w:val="21"/>
                <w:szCs w:val="21"/>
                <w:highlight w:val="none"/>
                <w:u w:val="none"/>
                <w:lang w:val="en-US" w:eastAsia="zh-CN"/>
              </w:rPr>
              <w:t>权重分</w:t>
            </w:r>
          </w:p>
        </w:tc>
        <w:tc>
          <w:tcPr>
            <w:tcW w:w="661"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kern w:val="2"/>
                <w:sz w:val="21"/>
                <w:szCs w:val="21"/>
                <w:highlight w:val="none"/>
                <w:u w:val="none"/>
                <w:lang w:val="en-US" w:eastAsia="zh-CN" w:bidi="ar-SA"/>
              </w:rPr>
            </w:pPr>
            <w:r>
              <w:rPr>
                <w:rFonts w:hint="eastAsia" w:ascii="仿宋" w:hAnsi="仿宋" w:eastAsia="仿宋" w:cs="仿宋"/>
                <w:b/>
                <w:bCs/>
                <w:color w:val="auto"/>
                <w:w w:val="105"/>
                <w:sz w:val="21"/>
                <w:szCs w:val="21"/>
                <w:highlight w:val="none"/>
                <w:u w:val="none"/>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2" w:type="dxa"/>
            <w:vMerge w:val="restart"/>
            <w:tcBorders>
              <w:top w:val="single" w:color="232323" w:sz="4" w:space="0"/>
              <w:left w:val="single" w:color="3B3B3F" w:sz="4" w:space="0"/>
              <w:bottom w:val="single" w:color="383838"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p>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p>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A 决策</w:t>
            </w:r>
          </w:p>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 xml:space="preserve">( </w:t>
            </w:r>
            <w:r>
              <w:rPr>
                <w:rFonts w:hint="eastAsia" w:ascii="仿宋" w:hAnsi="仿宋" w:eastAsia="仿宋" w:cs="仿宋"/>
                <w:color w:val="auto"/>
                <w:sz w:val="21"/>
                <w:szCs w:val="21"/>
                <w:highlight w:val="none"/>
                <w:u w:val="none"/>
                <w:lang w:val="en-US" w:eastAsia="zh-CN"/>
              </w:rPr>
              <w:t>20</w:t>
            </w:r>
            <w:r>
              <w:rPr>
                <w:rFonts w:hint="eastAsia" w:ascii="仿宋" w:hAnsi="仿宋" w:eastAsia="仿宋" w:cs="仿宋"/>
                <w:color w:val="auto"/>
                <w:sz w:val="21"/>
                <w:szCs w:val="21"/>
                <w:highlight w:val="none"/>
                <w:u w:val="none"/>
              </w:rPr>
              <w:t>分 ）</w:t>
            </w:r>
          </w:p>
        </w:tc>
        <w:tc>
          <w:tcPr>
            <w:tcW w:w="1420" w:type="dxa"/>
            <w:vMerge w:val="restart"/>
            <w:tcBorders>
              <w:top w:val="single" w:color="484848" w:sz="4" w:space="0"/>
              <w:left w:val="single" w:color="38383B" w:sz="4" w:space="0"/>
              <w:bottom w:val="single" w:color="2F342F"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Al项目立项</w:t>
            </w:r>
          </w:p>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lang w:eastAsia="zh-CN"/>
              </w:rPr>
              <w:t>（</w:t>
            </w:r>
            <w:r>
              <w:rPr>
                <w:rFonts w:hint="eastAsia" w:ascii="仿宋" w:hAnsi="仿宋" w:eastAsia="仿宋" w:cs="仿宋"/>
                <w:color w:val="auto"/>
                <w:sz w:val="21"/>
                <w:szCs w:val="21"/>
                <w:highlight w:val="none"/>
                <w:u w:val="none"/>
                <w:lang w:val="en-US" w:eastAsia="zh-CN"/>
              </w:rPr>
              <w:t>8分</w:t>
            </w:r>
            <w:r>
              <w:rPr>
                <w:rFonts w:hint="eastAsia" w:ascii="仿宋" w:hAnsi="仿宋" w:eastAsia="仿宋" w:cs="仿宋"/>
                <w:color w:val="auto"/>
                <w:sz w:val="21"/>
                <w:szCs w:val="21"/>
                <w:highlight w:val="none"/>
                <w:u w:val="none"/>
                <w:lang w:eastAsia="zh-CN"/>
              </w:rPr>
              <w:t>）</w:t>
            </w:r>
          </w:p>
        </w:tc>
        <w:tc>
          <w:tcPr>
            <w:tcW w:w="2173" w:type="dxa"/>
            <w:tcBorders>
              <w:top w:val="single" w:color="484848" w:sz="4" w:space="0"/>
              <w:left w:val="single" w:color="38383B" w:sz="4" w:space="0"/>
              <w:bottom w:val="single" w:color="2F2F2F"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both"/>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All 立项依据</w:t>
            </w:r>
          </w:p>
        </w:tc>
        <w:tc>
          <w:tcPr>
            <w:tcW w:w="883" w:type="dxa"/>
            <w:tcBorders>
              <w:top w:val="single" w:color="131313" w:sz="4" w:space="0"/>
              <w:left w:val="single" w:color="444444" w:sz="4" w:space="0"/>
              <w:bottom w:val="single" w:color="484844"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充分</w:t>
            </w:r>
          </w:p>
        </w:tc>
        <w:tc>
          <w:tcPr>
            <w:tcW w:w="1271" w:type="dxa"/>
            <w:tcBorders>
              <w:top w:val="single" w:color="383838" w:sz="4" w:space="0"/>
              <w:left w:val="single" w:color="444444" w:sz="4" w:space="0"/>
              <w:bottom w:val="single" w:color="484844" w:sz="4" w:space="0"/>
              <w:right w:val="single" w:color="3F3F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充分</w:t>
            </w:r>
          </w:p>
        </w:tc>
        <w:tc>
          <w:tcPr>
            <w:tcW w:w="883" w:type="dxa"/>
            <w:tcBorders>
              <w:top w:val="single" w:color="383838" w:sz="4" w:space="0"/>
              <w:left w:val="single" w:color="3F3F44" w:sz="4" w:space="0"/>
              <w:bottom w:val="single" w:color="181813" w:sz="4" w:space="0"/>
              <w:right w:val="single" w:color="1C1C1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5</w:t>
            </w:r>
          </w:p>
        </w:tc>
        <w:tc>
          <w:tcPr>
            <w:tcW w:w="661" w:type="dxa"/>
            <w:tcBorders>
              <w:top w:val="single" w:color="383838" w:sz="4" w:space="0"/>
              <w:left w:val="single" w:color="3F3F44" w:sz="4" w:space="0"/>
              <w:bottom w:val="single" w:color="181813" w:sz="4" w:space="0"/>
              <w:right w:val="single" w:color="1C1C1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2"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p>
        </w:tc>
        <w:tc>
          <w:tcPr>
            <w:tcW w:w="1420" w:type="dxa"/>
            <w:vMerge w:val="continue"/>
            <w:tcBorders>
              <w:top w:val="single" w:color="484848" w:sz="4" w:space="0"/>
              <w:left w:val="single" w:color="38383B" w:sz="4" w:space="0"/>
              <w:bottom w:val="single" w:color="2F342F"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p>
        </w:tc>
        <w:tc>
          <w:tcPr>
            <w:tcW w:w="2173" w:type="dxa"/>
            <w:tcBorders>
              <w:top w:val="single" w:color="2F2F2F" w:sz="4" w:space="0"/>
              <w:left w:val="single" w:color="38383B" w:sz="4" w:space="0"/>
              <w:bottom w:val="single" w:color="2F342F"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both"/>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A12 立项程序规范性</w:t>
            </w:r>
          </w:p>
        </w:tc>
        <w:tc>
          <w:tcPr>
            <w:tcW w:w="883" w:type="dxa"/>
            <w:tcBorders>
              <w:top w:val="single" w:color="484844" w:sz="4" w:space="0"/>
              <w:left w:val="single" w:color="444444" w:sz="4" w:space="0"/>
              <w:bottom w:val="single" w:color="181818"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合规</w:t>
            </w:r>
          </w:p>
        </w:tc>
        <w:tc>
          <w:tcPr>
            <w:tcW w:w="1271" w:type="dxa"/>
            <w:tcBorders>
              <w:top w:val="single" w:color="484844" w:sz="4" w:space="0"/>
              <w:left w:val="single" w:color="444444" w:sz="4" w:space="0"/>
              <w:bottom w:val="single" w:color="3F3F3F" w:sz="4" w:space="0"/>
              <w:right w:val="single" w:color="3F3F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合规</w:t>
            </w:r>
          </w:p>
        </w:tc>
        <w:tc>
          <w:tcPr>
            <w:tcW w:w="883" w:type="dxa"/>
            <w:tcBorders>
              <w:top w:val="single" w:color="181813" w:sz="4" w:space="0"/>
              <w:left w:val="single" w:color="3F3F44" w:sz="4" w:space="0"/>
              <w:bottom w:val="single" w:color="3F3F3F" w:sz="4" w:space="0"/>
              <w:right w:val="single" w:color="3F3F4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3</w:t>
            </w:r>
          </w:p>
        </w:tc>
        <w:tc>
          <w:tcPr>
            <w:tcW w:w="661" w:type="dxa"/>
            <w:tcBorders>
              <w:top w:val="single" w:color="181813" w:sz="4" w:space="0"/>
              <w:left w:val="single" w:color="3F3F44" w:sz="4" w:space="0"/>
              <w:bottom w:val="single" w:color="3F3F3F" w:sz="4" w:space="0"/>
              <w:right w:val="single" w:color="3F3F4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2"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p>
        </w:tc>
        <w:tc>
          <w:tcPr>
            <w:tcW w:w="1420" w:type="dxa"/>
            <w:vMerge w:val="restart"/>
            <w:tcBorders>
              <w:top w:val="single" w:color="2F342F" w:sz="4" w:space="0"/>
              <w:left w:val="single" w:color="38383B" w:sz="4" w:space="0"/>
              <w:bottom w:val="single" w:color="3B3B3B"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A2绩效目标</w:t>
            </w:r>
          </w:p>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（7分）</w:t>
            </w:r>
          </w:p>
        </w:tc>
        <w:tc>
          <w:tcPr>
            <w:tcW w:w="2173" w:type="dxa"/>
            <w:tcBorders>
              <w:top w:val="single" w:color="2F342F" w:sz="4" w:space="0"/>
              <w:left w:val="single" w:color="38383B" w:sz="4" w:space="0"/>
              <w:bottom w:val="single" w:color="2F2F2F"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both"/>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A21 绩效目标合理性</w:t>
            </w:r>
          </w:p>
        </w:tc>
        <w:tc>
          <w:tcPr>
            <w:tcW w:w="883" w:type="dxa"/>
            <w:tcBorders>
              <w:top w:val="single" w:color="181818" w:sz="4" w:space="0"/>
              <w:left w:val="single" w:color="444444" w:sz="4" w:space="0"/>
              <w:bottom w:val="single" w:color="131313"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合理</w:t>
            </w:r>
          </w:p>
        </w:tc>
        <w:tc>
          <w:tcPr>
            <w:tcW w:w="1271" w:type="dxa"/>
            <w:tcBorders>
              <w:top w:val="single" w:color="3F3F3F" w:sz="4" w:space="0"/>
              <w:left w:val="single" w:color="444444" w:sz="4" w:space="0"/>
              <w:bottom w:val="single" w:color="3B3B3B" w:sz="4" w:space="0"/>
              <w:right w:val="single" w:color="28282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合理</w:t>
            </w:r>
          </w:p>
        </w:tc>
        <w:tc>
          <w:tcPr>
            <w:tcW w:w="883" w:type="dxa"/>
            <w:tcBorders>
              <w:top w:val="single" w:color="3F3F3F" w:sz="4" w:space="0"/>
              <w:left w:val="single" w:color="28282F" w:sz="4" w:space="0"/>
              <w:bottom w:val="single" w:color="3B3B3B" w:sz="4" w:space="0"/>
              <w:right w:val="single" w:color="3F3F4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4</w:t>
            </w:r>
          </w:p>
        </w:tc>
        <w:tc>
          <w:tcPr>
            <w:tcW w:w="661" w:type="dxa"/>
            <w:tcBorders>
              <w:top w:val="single" w:color="3F3F3F" w:sz="4" w:space="0"/>
              <w:left w:val="single" w:color="28282F" w:sz="4" w:space="0"/>
              <w:bottom w:val="single" w:color="3B3B3B" w:sz="4" w:space="0"/>
              <w:right w:val="single" w:color="3F3F4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2"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p>
        </w:tc>
        <w:tc>
          <w:tcPr>
            <w:tcW w:w="1420" w:type="dxa"/>
            <w:vMerge w:val="continue"/>
            <w:tcBorders>
              <w:top w:val="single" w:color="2F342F" w:sz="4" w:space="0"/>
              <w:left w:val="single" w:color="38383B" w:sz="4" w:space="0"/>
              <w:bottom w:val="single" w:color="3B3B3B"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p>
        </w:tc>
        <w:tc>
          <w:tcPr>
            <w:tcW w:w="2173" w:type="dxa"/>
            <w:tcBorders>
              <w:top w:val="single" w:color="2F2F2F" w:sz="4" w:space="0"/>
              <w:left w:val="single" w:color="38383B" w:sz="4" w:space="0"/>
              <w:bottom w:val="single" w:color="3B3B3B"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both"/>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A22 绩效指标明确性</w:t>
            </w:r>
          </w:p>
        </w:tc>
        <w:tc>
          <w:tcPr>
            <w:tcW w:w="883" w:type="dxa"/>
            <w:tcBorders>
              <w:top w:val="single" w:color="131313" w:sz="4" w:space="0"/>
              <w:left w:val="single" w:color="444444" w:sz="4" w:space="0"/>
              <w:bottom w:val="single" w:color="3B3B3B"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明确</w:t>
            </w:r>
          </w:p>
        </w:tc>
        <w:tc>
          <w:tcPr>
            <w:tcW w:w="1271" w:type="dxa"/>
            <w:tcBorders>
              <w:top w:val="single" w:color="3B3B3B" w:sz="4" w:space="0"/>
              <w:left w:val="single" w:color="444444" w:sz="4" w:space="0"/>
              <w:bottom w:val="single" w:color="3B3B3B" w:sz="4" w:space="0"/>
              <w:right w:val="single" w:color="28282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lang w:val="en-US" w:eastAsia="zh-CN"/>
              </w:rPr>
              <w:t>较</w:t>
            </w:r>
            <w:r>
              <w:rPr>
                <w:rFonts w:hint="eastAsia" w:ascii="仿宋" w:hAnsi="仿宋" w:eastAsia="仿宋" w:cs="仿宋"/>
                <w:color w:val="auto"/>
                <w:sz w:val="21"/>
                <w:szCs w:val="21"/>
                <w:highlight w:val="none"/>
                <w:u w:val="none"/>
              </w:rPr>
              <w:t>明确</w:t>
            </w:r>
          </w:p>
        </w:tc>
        <w:tc>
          <w:tcPr>
            <w:tcW w:w="883" w:type="dxa"/>
            <w:tcBorders>
              <w:top w:val="single" w:color="3B3B3B" w:sz="4" w:space="0"/>
              <w:left w:val="single" w:color="28282F" w:sz="4" w:space="0"/>
              <w:bottom w:val="single" w:color="181818" w:sz="4" w:space="0"/>
              <w:right w:val="single" w:color="3F3F4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lang w:val="en-US" w:eastAsia="zh-CN"/>
              </w:rPr>
              <w:t>3</w:t>
            </w:r>
          </w:p>
        </w:tc>
        <w:tc>
          <w:tcPr>
            <w:tcW w:w="661" w:type="dxa"/>
            <w:tcBorders>
              <w:top w:val="single" w:color="3B3B3B" w:sz="4" w:space="0"/>
              <w:left w:val="single" w:color="28282F" w:sz="4" w:space="0"/>
              <w:bottom w:val="single" w:color="181818" w:sz="4" w:space="0"/>
              <w:right w:val="single" w:color="3F3F4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2"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p>
        </w:tc>
        <w:tc>
          <w:tcPr>
            <w:tcW w:w="1420" w:type="dxa"/>
            <w:vMerge w:val="restart"/>
            <w:tcBorders>
              <w:top w:val="single" w:color="3B3B3B" w:sz="4" w:space="0"/>
              <w:left w:val="single" w:color="38383B" w:sz="4" w:space="0"/>
              <w:bottom w:val="single" w:color="383838"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A3资金投入</w:t>
            </w:r>
          </w:p>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w:t>
            </w:r>
            <w:r>
              <w:rPr>
                <w:rFonts w:hint="eastAsia" w:ascii="仿宋" w:hAnsi="仿宋" w:eastAsia="仿宋" w:cs="仿宋"/>
                <w:color w:val="auto"/>
                <w:sz w:val="21"/>
                <w:szCs w:val="21"/>
                <w:highlight w:val="none"/>
                <w:u w:val="none"/>
                <w:lang w:val="en-US" w:eastAsia="zh-CN"/>
              </w:rPr>
              <w:t>5</w:t>
            </w:r>
            <w:r>
              <w:rPr>
                <w:rFonts w:hint="eastAsia" w:ascii="仿宋" w:hAnsi="仿宋" w:eastAsia="仿宋" w:cs="仿宋"/>
                <w:color w:val="auto"/>
                <w:sz w:val="21"/>
                <w:szCs w:val="21"/>
                <w:highlight w:val="none"/>
                <w:u w:val="none"/>
              </w:rPr>
              <w:t>分）</w:t>
            </w:r>
          </w:p>
        </w:tc>
        <w:tc>
          <w:tcPr>
            <w:tcW w:w="2173" w:type="dxa"/>
            <w:tcBorders>
              <w:top w:val="single" w:color="3B3B3B" w:sz="4" w:space="0"/>
              <w:left w:val="single" w:color="38383B" w:sz="4" w:space="0"/>
              <w:bottom w:val="single" w:color="2F342F" w:sz="4" w:space="0"/>
              <w:right w:val="single" w:color="2F2F3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both"/>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A31 预算编制科学性</w:t>
            </w:r>
          </w:p>
        </w:tc>
        <w:tc>
          <w:tcPr>
            <w:tcW w:w="883" w:type="dxa"/>
            <w:tcBorders>
              <w:top w:val="single" w:color="3B3B3B" w:sz="4" w:space="0"/>
              <w:left w:val="single" w:color="2F2F38" w:sz="4" w:space="0"/>
              <w:bottom w:val="single" w:color="484848" w:sz="4" w:space="0"/>
              <w:right w:val="single" w:color="28282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科学</w:t>
            </w:r>
          </w:p>
        </w:tc>
        <w:tc>
          <w:tcPr>
            <w:tcW w:w="1271" w:type="dxa"/>
            <w:tcBorders>
              <w:top w:val="single" w:color="3B3B3B" w:sz="4" w:space="0"/>
              <w:left w:val="single" w:color="28282F" w:sz="4" w:space="0"/>
              <w:bottom w:val="single" w:color="484848" w:sz="4" w:space="0"/>
              <w:right w:val="single" w:color="28282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lang w:val="en-US" w:eastAsia="zh-CN"/>
              </w:rPr>
              <w:t>较</w:t>
            </w:r>
            <w:r>
              <w:rPr>
                <w:rFonts w:hint="eastAsia" w:ascii="仿宋" w:hAnsi="仿宋" w:eastAsia="仿宋" w:cs="仿宋"/>
                <w:color w:val="auto"/>
                <w:sz w:val="21"/>
                <w:szCs w:val="21"/>
                <w:highlight w:val="none"/>
                <w:u w:val="none"/>
              </w:rPr>
              <w:t>科学</w:t>
            </w:r>
          </w:p>
        </w:tc>
        <w:tc>
          <w:tcPr>
            <w:tcW w:w="883" w:type="dxa"/>
            <w:tcBorders>
              <w:top w:val="single" w:color="181818"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lang w:val="en-US" w:eastAsia="zh-CN"/>
              </w:rPr>
              <w:t>4</w:t>
            </w:r>
          </w:p>
        </w:tc>
        <w:tc>
          <w:tcPr>
            <w:tcW w:w="661" w:type="dxa"/>
            <w:tcBorders>
              <w:top w:val="single" w:color="181818"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102" w:type="dxa"/>
            <w:vMerge w:val="continue"/>
            <w:tcBorders>
              <w:top w:val="single" w:color="232323" w:sz="4" w:space="0"/>
              <w:left w:val="single" w:color="3B3B3F" w:sz="4" w:space="0"/>
              <w:bottom w:val="single" w:color="232323"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p>
        </w:tc>
        <w:tc>
          <w:tcPr>
            <w:tcW w:w="1420" w:type="dxa"/>
            <w:vMerge w:val="continue"/>
            <w:tcBorders>
              <w:top w:val="single" w:color="3B3B3B" w:sz="4" w:space="0"/>
              <w:left w:val="single" w:color="38383B" w:sz="4" w:space="0"/>
              <w:bottom w:val="single" w:color="3B3B3B"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p>
        </w:tc>
        <w:tc>
          <w:tcPr>
            <w:tcW w:w="2173" w:type="dxa"/>
            <w:tcBorders>
              <w:top w:val="single" w:color="2F342F" w:sz="4" w:space="0"/>
              <w:left w:val="single" w:color="38383B" w:sz="4" w:space="0"/>
              <w:bottom w:val="single" w:color="2F342F" w:sz="4" w:space="0"/>
              <w:right w:val="single" w:color="1C1C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both"/>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A32 资金分配合理性</w:t>
            </w:r>
          </w:p>
        </w:tc>
        <w:tc>
          <w:tcPr>
            <w:tcW w:w="883" w:type="dxa"/>
            <w:tcBorders>
              <w:top w:val="single" w:color="484848" w:sz="4" w:space="0"/>
              <w:left w:val="single" w:color="1C1C28" w:sz="4" w:space="0"/>
              <w:bottom w:val="single" w:color="484848" w:sz="4" w:space="0"/>
              <w:right w:val="single" w:color="28282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合理</w:t>
            </w:r>
          </w:p>
        </w:tc>
        <w:tc>
          <w:tcPr>
            <w:tcW w:w="1271" w:type="dxa"/>
            <w:tcBorders>
              <w:top w:val="single" w:color="484848" w:sz="4" w:space="0"/>
              <w:left w:val="single" w:color="28282F" w:sz="4" w:space="0"/>
              <w:bottom w:val="single" w:color="484848" w:sz="4" w:space="0"/>
              <w:right w:val="single" w:color="28282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合理</w:t>
            </w:r>
          </w:p>
        </w:tc>
        <w:tc>
          <w:tcPr>
            <w:tcW w:w="883"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lang w:val="en-US" w:eastAsia="zh-CN"/>
              </w:rPr>
              <w:t>1</w:t>
            </w:r>
          </w:p>
        </w:tc>
        <w:tc>
          <w:tcPr>
            <w:tcW w:w="661"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849" w:type="dxa"/>
            <w:gridSpan w:val="5"/>
            <w:tcBorders>
              <w:top w:val="single" w:color="232323" w:sz="4" w:space="0"/>
              <w:left w:val="single" w:color="3B3B3F" w:sz="4" w:space="0"/>
              <w:bottom w:val="single" w:color="232323" w:sz="4" w:space="0"/>
              <w:right w:val="single" w:color="28282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合计</w:t>
            </w:r>
          </w:p>
        </w:tc>
        <w:tc>
          <w:tcPr>
            <w:tcW w:w="883"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20</w:t>
            </w:r>
          </w:p>
        </w:tc>
        <w:tc>
          <w:tcPr>
            <w:tcW w:w="661"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18</w:t>
            </w:r>
          </w:p>
        </w:tc>
      </w:tr>
    </w:tbl>
    <w:p>
      <w:pPr>
        <w:pStyle w:val="8"/>
        <w:pageBreakBefore w:val="0"/>
        <w:widowControl w:val="0"/>
        <w:kinsoku w:val="0"/>
        <w:wordWrap/>
        <w:overflowPunct w:val="0"/>
        <w:topLinePunct w:val="0"/>
        <w:autoSpaceDE/>
        <w:autoSpaceDN/>
        <w:bidi w:val="0"/>
        <w:adjustRightInd/>
        <w:snapToGrid/>
        <w:spacing w:before="0" w:beforeLines="0" w:afterLines="0" w:line="560" w:lineRule="exact"/>
        <w:ind w:left="0"/>
        <w:textAlignment w:val="auto"/>
        <w:rPr>
          <w:rFonts w:hint="eastAsia"/>
          <w:color w:val="auto"/>
          <w:sz w:val="9"/>
          <w:highlight w:val="none"/>
          <w:u w:val="none"/>
        </w:rPr>
      </w:pP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满分指标：</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(1)</w:t>
      </w:r>
      <w:r>
        <w:rPr>
          <w:rFonts w:hint="eastAsia" w:ascii="仿宋" w:hAnsi="仿宋" w:eastAsia="仿宋" w:cs="仿宋"/>
          <w:b/>
          <w:bCs/>
          <w:color w:val="auto"/>
          <w:spacing w:val="7"/>
          <w:kern w:val="2"/>
          <w:sz w:val="28"/>
          <w:szCs w:val="28"/>
          <w:highlight w:val="none"/>
          <w:u w:val="none"/>
          <w:lang w:val="en-US" w:eastAsia="zh-CN" w:bidi="ar-SA"/>
        </w:rPr>
        <w:t>“A11立项依据”指标：</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588" w:firstLineChars="200"/>
        <w:rPr>
          <w:rFonts w:hint="default" w:ascii="仿宋" w:hAnsi="仿宋" w:eastAsia="仿宋" w:cs="仿宋"/>
          <w:b w:val="0"/>
          <w:color w:val="auto"/>
          <w:spacing w:val="7"/>
          <w:kern w:val="2"/>
          <w:sz w:val="28"/>
          <w:szCs w:val="28"/>
          <w:highlight w:val="none"/>
          <w:lang w:val="en-US" w:eastAsia="zh-CN" w:bidi="ar-SA"/>
        </w:rPr>
      </w:pPr>
      <w:r>
        <w:rPr>
          <w:rFonts w:hint="eastAsia" w:ascii="仿宋" w:hAnsi="仿宋" w:eastAsia="仿宋" w:cs="仿宋"/>
          <w:b w:val="0"/>
          <w:color w:val="auto"/>
          <w:spacing w:val="7"/>
          <w:kern w:val="2"/>
          <w:sz w:val="28"/>
          <w:szCs w:val="28"/>
          <w:highlight w:val="none"/>
          <w:lang w:val="en-US" w:eastAsia="zh-CN" w:bidi="ar-SA"/>
        </w:rPr>
        <w:fldChar w:fldCharType="begin"/>
      </w:r>
      <w:r>
        <w:rPr>
          <w:rFonts w:hint="eastAsia" w:ascii="仿宋" w:hAnsi="仿宋" w:eastAsia="仿宋" w:cs="仿宋"/>
          <w:b w:val="0"/>
          <w:color w:val="auto"/>
          <w:spacing w:val="7"/>
          <w:kern w:val="2"/>
          <w:sz w:val="28"/>
          <w:szCs w:val="28"/>
          <w:highlight w:val="none"/>
          <w:lang w:val="en-US" w:eastAsia="zh-CN" w:bidi="ar-SA"/>
        </w:rPr>
        <w:instrText xml:space="preserve"> = 1 \* GB3 \* MERGEFORMAT </w:instrText>
      </w:r>
      <w:r>
        <w:rPr>
          <w:rFonts w:hint="eastAsia" w:ascii="仿宋" w:hAnsi="仿宋" w:eastAsia="仿宋" w:cs="仿宋"/>
          <w:b w:val="0"/>
          <w:color w:val="auto"/>
          <w:spacing w:val="7"/>
          <w:kern w:val="2"/>
          <w:sz w:val="28"/>
          <w:szCs w:val="28"/>
          <w:highlight w:val="none"/>
          <w:lang w:val="en-US" w:eastAsia="zh-CN" w:bidi="ar-SA"/>
        </w:rPr>
        <w:fldChar w:fldCharType="separate"/>
      </w:r>
      <w:r>
        <w:rPr>
          <w:rFonts w:hint="eastAsia" w:ascii="仿宋" w:hAnsi="仿宋" w:eastAsia="仿宋" w:cs="仿宋"/>
          <w:b w:val="0"/>
          <w:color w:val="auto"/>
          <w:spacing w:val="7"/>
          <w:kern w:val="2"/>
          <w:sz w:val="28"/>
          <w:szCs w:val="28"/>
          <w:highlight w:val="none"/>
          <w:lang w:val="en-US" w:eastAsia="zh-CN" w:bidi="ar-SA"/>
        </w:rPr>
        <w:t>①</w:t>
      </w:r>
      <w:r>
        <w:rPr>
          <w:rFonts w:hint="eastAsia" w:ascii="仿宋" w:hAnsi="仿宋" w:eastAsia="仿宋" w:cs="仿宋"/>
          <w:b w:val="0"/>
          <w:color w:val="auto"/>
          <w:spacing w:val="7"/>
          <w:kern w:val="2"/>
          <w:sz w:val="28"/>
          <w:szCs w:val="28"/>
          <w:highlight w:val="none"/>
          <w:lang w:val="en-US" w:eastAsia="zh-CN" w:bidi="ar-SA"/>
        </w:rPr>
        <w:fldChar w:fldCharType="end"/>
      </w:r>
      <w:r>
        <w:rPr>
          <w:rFonts w:hint="eastAsia" w:ascii="仿宋" w:hAnsi="仿宋" w:eastAsia="仿宋" w:cs="仿宋"/>
          <w:b w:val="0"/>
          <w:color w:val="auto"/>
          <w:spacing w:val="7"/>
          <w:kern w:val="2"/>
          <w:sz w:val="28"/>
          <w:szCs w:val="28"/>
          <w:highlight w:val="none"/>
          <w:lang w:val="en-US" w:eastAsia="zh-CN" w:bidi="ar-SA"/>
        </w:rPr>
        <w:t>为落实</w:t>
      </w:r>
      <w:r>
        <w:rPr>
          <w:rFonts w:hint="default" w:ascii="仿宋" w:hAnsi="仿宋" w:eastAsia="仿宋" w:cs="仿宋"/>
          <w:b w:val="0"/>
          <w:color w:val="auto"/>
          <w:spacing w:val="7"/>
          <w:kern w:val="2"/>
          <w:sz w:val="28"/>
          <w:szCs w:val="28"/>
          <w:highlight w:val="none"/>
          <w:lang w:val="en-US" w:eastAsia="zh-CN" w:bidi="ar-SA"/>
        </w:rPr>
        <w:t>习近平</w:t>
      </w:r>
      <w:r>
        <w:rPr>
          <w:rFonts w:hint="eastAsia" w:ascii="仿宋" w:hAnsi="仿宋" w:eastAsia="仿宋" w:cs="仿宋"/>
          <w:b w:val="0"/>
          <w:color w:val="auto"/>
          <w:spacing w:val="7"/>
          <w:kern w:val="2"/>
          <w:sz w:val="28"/>
          <w:szCs w:val="28"/>
          <w:highlight w:val="none"/>
          <w:lang w:val="en-US" w:eastAsia="zh-CN" w:bidi="ar-SA"/>
        </w:rPr>
        <w:t>总书记“</w:t>
      </w:r>
      <w:r>
        <w:rPr>
          <w:rFonts w:hint="default" w:ascii="仿宋" w:hAnsi="仿宋" w:eastAsia="仿宋" w:cs="仿宋"/>
          <w:b w:val="0"/>
          <w:color w:val="auto"/>
          <w:spacing w:val="7"/>
          <w:kern w:val="2"/>
          <w:sz w:val="28"/>
          <w:szCs w:val="28"/>
          <w:highlight w:val="none"/>
          <w:lang w:val="en-US" w:eastAsia="zh-CN" w:bidi="ar-SA"/>
        </w:rPr>
        <w:t>现代高效农业是农民致富的好路子。要沿着这个路子走下去，让农业经营有效益，让农业成为有奔头的产业。</w:t>
      </w:r>
      <w:r>
        <w:rPr>
          <w:rFonts w:hint="eastAsia" w:ascii="仿宋" w:hAnsi="仿宋" w:eastAsia="仿宋" w:cs="仿宋"/>
          <w:b w:val="0"/>
          <w:color w:val="auto"/>
          <w:spacing w:val="7"/>
          <w:kern w:val="2"/>
          <w:sz w:val="28"/>
          <w:szCs w:val="28"/>
          <w:highlight w:val="none"/>
          <w:lang w:val="en-US" w:eastAsia="zh-CN" w:bidi="ar-SA"/>
        </w:rPr>
        <w:t>”重要指示精神和关于改善农村人农业的发展的重要指示批示精神，</w:t>
      </w:r>
      <w:r>
        <w:rPr>
          <w:rFonts w:hint="default" w:ascii="仿宋" w:hAnsi="仿宋" w:eastAsia="仿宋" w:cs="仿宋"/>
          <w:b w:val="0"/>
          <w:color w:val="auto"/>
          <w:spacing w:val="7"/>
          <w:kern w:val="2"/>
          <w:sz w:val="28"/>
          <w:szCs w:val="28"/>
          <w:highlight w:val="none"/>
          <w:lang w:val="en-US" w:eastAsia="zh-CN" w:bidi="ar-SA"/>
        </w:rPr>
        <w:t>落实中央城市工作会议和自治区城市工作会议精神</w:t>
      </w:r>
      <w:r>
        <w:rPr>
          <w:rFonts w:hint="eastAsia" w:ascii="仿宋" w:hAnsi="仿宋" w:eastAsia="仿宋" w:cs="仿宋"/>
          <w:b w:val="0"/>
          <w:color w:val="auto"/>
          <w:spacing w:val="7"/>
          <w:kern w:val="2"/>
          <w:sz w:val="28"/>
          <w:szCs w:val="28"/>
          <w:highlight w:val="none"/>
          <w:lang w:val="en-US" w:eastAsia="zh-CN" w:bidi="ar-SA"/>
        </w:rPr>
        <w:t>，</w:t>
      </w:r>
      <w:r>
        <w:rPr>
          <w:rFonts w:hint="default" w:ascii="仿宋" w:hAnsi="仿宋" w:eastAsia="仿宋" w:cs="仿宋"/>
          <w:b w:val="0"/>
          <w:color w:val="auto"/>
          <w:spacing w:val="7"/>
          <w:kern w:val="2"/>
          <w:sz w:val="28"/>
          <w:szCs w:val="28"/>
          <w:highlight w:val="none"/>
          <w:lang w:val="en-US" w:eastAsia="zh-CN" w:bidi="ar-SA"/>
        </w:rPr>
        <w:t>“历史和现实都告诉我们，农为邦本，本固邦宁。我们要坚持用大历史观来看待农业、农村、农民问题，只有深刻理解了‘三农’问题，才能更好理解我们这个党、这个国家、这个民族。必须看到，全面建设社会主义现代化国家，实现中华民族伟大复兴，最艰巨最繁重的任务依然在农村，最广泛最深厚的基础依然在农村。”</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80" w:afterAutospacing="0" w:line="560" w:lineRule="exact"/>
        <w:ind w:left="0" w:right="0" w:firstLine="588" w:firstLineChars="200"/>
        <w:textAlignment w:val="auto"/>
        <w:rPr>
          <w:rFonts w:hint="eastAsia" w:ascii="仿宋" w:hAnsi="仿宋" w:eastAsia="仿宋" w:cs="仿宋"/>
          <w:b w:val="0"/>
          <w:color w:val="auto"/>
          <w:spacing w:val="7"/>
          <w:kern w:val="2"/>
          <w:sz w:val="28"/>
          <w:szCs w:val="28"/>
          <w:highlight w:val="none"/>
          <w:lang w:val="en-US" w:eastAsia="zh-CN" w:bidi="ar-SA"/>
        </w:rPr>
      </w:pPr>
      <w:r>
        <w:rPr>
          <w:rFonts w:hint="eastAsia" w:ascii="仿宋" w:hAnsi="仿宋" w:eastAsia="仿宋" w:cs="仿宋"/>
          <w:b w:val="0"/>
          <w:color w:val="auto"/>
          <w:spacing w:val="7"/>
          <w:kern w:val="2"/>
          <w:sz w:val="28"/>
          <w:szCs w:val="28"/>
          <w:highlight w:val="none"/>
          <w:lang w:val="en-US" w:eastAsia="zh-CN" w:bidi="ar-SA"/>
        </w:rPr>
        <w:fldChar w:fldCharType="begin"/>
      </w:r>
      <w:r>
        <w:rPr>
          <w:rFonts w:hint="eastAsia" w:ascii="仿宋" w:hAnsi="仿宋" w:eastAsia="仿宋" w:cs="仿宋"/>
          <w:b w:val="0"/>
          <w:color w:val="auto"/>
          <w:spacing w:val="7"/>
          <w:kern w:val="2"/>
          <w:sz w:val="28"/>
          <w:szCs w:val="28"/>
          <w:highlight w:val="none"/>
          <w:lang w:val="en-US" w:eastAsia="zh-CN" w:bidi="ar-SA"/>
        </w:rPr>
        <w:instrText xml:space="preserve"> = 2 \* GB3 \* MERGEFORMAT </w:instrText>
      </w:r>
      <w:r>
        <w:rPr>
          <w:rFonts w:hint="eastAsia" w:ascii="仿宋" w:hAnsi="仿宋" w:eastAsia="仿宋" w:cs="仿宋"/>
          <w:b w:val="0"/>
          <w:color w:val="auto"/>
          <w:spacing w:val="7"/>
          <w:kern w:val="2"/>
          <w:sz w:val="28"/>
          <w:szCs w:val="28"/>
          <w:highlight w:val="none"/>
          <w:lang w:val="en-US" w:eastAsia="zh-CN" w:bidi="ar-SA"/>
        </w:rPr>
        <w:fldChar w:fldCharType="separate"/>
      </w:r>
      <w:r>
        <w:rPr>
          <w:rFonts w:hint="eastAsia" w:ascii="仿宋" w:hAnsi="仿宋" w:eastAsia="仿宋" w:cs="仿宋"/>
          <w:b w:val="0"/>
          <w:color w:val="auto"/>
          <w:spacing w:val="7"/>
          <w:kern w:val="2"/>
          <w:sz w:val="28"/>
          <w:szCs w:val="28"/>
          <w:highlight w:val="none"/>
          <w:lang w:val="en-US" w:eastAsia="zh-CN" w:bidi="ar-SA"/>
        </w:rPr>
        <w:t>②</w:t>
      </w:r>
      <w:r>
        <w:rPr>
          <w:rFonts w:hint="eastAsia" w:ascii="仿宋" w:hAnsi="仿宋" w:eastAsia="仿宋" w:cs="仿宋"/>
          <w:b w:val="0"/>
          <w:color w:val="auto"/>
          <w:spacing w:val="7"/>
          <w:kern w:val="2"/>
          <w:sz w:val="28"/>
          <w:szCs w:val="28"/>
          <w:highlight w:val="none"/>
          <w:lang w:val="en-US" w:eastAsia="zh-CN" w:bidi="ar-SA"/>
        </w:rPr>
        <w:fldChar w:fldCharType="end"/>
      </w:r>
      <w:r>
        <w:rPr>
          <w:rFonts w:hint="eastAsia" w:ascii="仿宋" w:hAnsi="仿宋" w:eastAsia="仿宋" w:cs="仿宋"/>
          <w:b w:val="0"/>
          <w:color w:val="auto"/>
          <w:spacing w:val="7"/>
          <w:kern w:val="2"/>
          <w:sz w:val="28"/>
          <w:szCs w:val="28"/>
          <w:highlight w:val="none"/>
          <w:lang w:val="en-US" w:eastAsia="zh-CN" w:bidi="ar-SA"/>
        </w:rPr>
        <w:t xml:space="preserve">《中共中央关于制定国民经济和社会发展第十四个五年规划和二〇三五年远景目标的建议》、《林业改革发展典型案例》、《关于创新体制机制推进农业绿色发展的意见》、《“十四五”推进农业农村现代化规划》、《乡村振兴战略规划（2018－2022年）》《中共民丰县委办公室会议纪要》（民财预[2020]01号）。  </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80" w:afterAutospacing="0" w:line="560" w:lineRule="exact"/>
        <w:ind w:left="0" w:right="0" w:firstLine="588" w:firstLineChars="200"/>
        <w:textAlignment w:val="auto"/>
        <w:rPr>
          <w:rFonts w:hint="eastAsia" w:ascii="仿宋" w:hAnsi="仿宋" w:eastAsia="仿宋" w:cs="仿宋"/>
          <w:b w:val="0"/>
          <w:color w:val="auto"/>
          <w:spacing w:val="7"/>
          <w:kern w:val="2"/>
          <w:sz w:val="28"/>
          <w:szCs w:val="28"/>
          <w:highlight w:val="none"/>
          <w:lang w:val="en-US" w:eastAsia="zh-CN" w:bidi="ar-SA"/>
        </w:rPr>
      </w:pPr>
      <w:r>
        <w:rPr>
          <w:rFonts w:hint="eastAsia" w:ascii="仿宋" w:hAnsi="仿宋" w:eastAsia="仿宋" w:cs="仿宋"/>
          <w:b w:val="0"/>
          <w:color w:val="auto"/>
          <w:spacing w:val="7"/>
          <w:kern w:val="2"/>
          <w:sz w:val="28"/>
          <w:szCs w:val="28"/>
          <w:highlight w:val="none"/>
          <w:lang w:val="en-US" w:eastAsia="zh-CN" w:bidi="ar-SA"/>
        </w:rPr>
        <w:fldChar w:fldCharType="begin"/>
      </w:r>
      <w:r>
        <w:rPr>
          <w:rFonts w:hint="eastAsia" w:ascii="仿宋" w:hAnsi="仿宋" w:eastAsia="仿宋" w:cs="仿宋"/>
          <w:b w:val="0"/>
          <w:color w:val="auto"/>
          <w:spacing w:val="7"/>
          <w:kern w:val="2"/>
          <w:sz w:val="28"/>
          <w:szCs w:val="28"/>
          <w:highlight w:val="none"/>
          <w:lang w:val="en-US" w:eastAsia="zh-CN" w:bidi="ar-SA"/>
        </w:rPr>
        <w:instrText xml:space="preserve"> = 3 \* GB3 \* MERGEFORMAT </w:instrText>
      </w:r>
      <w:r>
        <w:rPr>
          <w:rFonts w:hint="eastAsia" w:ascii="仿宋" w:hAnsi="仿宋" w:eastAsia="仿宋" w:cs="仿宋"/>
          <w:b w:val="0"/>
          <w:color w:val="auto"/>
          <w:spacing w:val="7"/>
          <w:kern w:val="2"/>
          <w:sz w:val="28"/>
          <w:szCs w:val="28"/>
          <w:highlight w:val="none"/>
          <w:lang w:val="en-US" w:eastAsia="zh-CN" w:bidi="ar-SA"/>
        </w:rPr>
        <w:fldChar w:fldCharType="separate"/>
      </w:r>
      <w:r>
        <w:rPr>
          <w:rFonts w:hint="eastAsia" w:ascii="仿宋" w:hAnsi="仿宋" w:eastAsia="仿宋" w:cs="仿宋"/>
          <w:b w:val="0"/>
          <w:color w:val="auto"/>
          <w:spacing w:val="7"/>
          <w:kern w:val="2"/>
          <w:sz w:val="28"/>
          <w:szCs w:val="28"/>
          <w:highlight w:val="none"/>
          <w:lang w:val="en-US" w:eastAsia="zh-CN" w:bidi="ar-SA"/>
        </w:rPr>
        <w:t>③</w:t>
      </w:r>
      <w:r>
        <w:rPr>
          <w:rFonts w:hint="eastAsia" w:ascii="仿宋" w:hAnsi="仿宋" w:eastAsia="仿宋" w:cs="仿宋"/>
          <w:b w:val="0"/>
          <w:color w:val="auto"/>
          <w:spacing w:val="7"/>
          <w:kern w:val="2"/>
          <w:sz w:val="28"/>
          <w:szCs w:val="28"/>
          <w:highlight w:val="none"/>
          <w:lang w:val="en-US" w:eastAsia="zh-CN" w:bidi="ar-SA"/>
        </w:rPr>
        <w:fldChar w:fldCharType="end"/>
      </w:r>
      <w:r>
        <w:rPr>
          <w:rFonts w:hint="eastAsia" w:ascii="仿宋" w:hAnsi="仿宋" w:eastAsia="仿宋" w:cs="仿宋"/>
          <w:b w:val="0"/>
          <w:color w:val="auto"/>
          <w:spacing w:val="7"/>
          <w:kern w:val="2"/>
          <w:sz w:val="28"/>
          <w:szCs w:val="28"/>
          <w:highlight w:val="none"/>
          <w:lang w:val="en-US" w:eastAsia="zh-CN" w:bidi="ar-SA"/>
        </w:rPr>
        <w:t>该项目立项单位民丰县林业和草原局，其主要职能中有，负责森林、草原、湿地资源的监督管理，拟订林业和草原及其生态保护修复的政策、规划、标准并组织实施,指导林业和草原行政执法工作，负责林业和草原及其生态保护修复的监督管理。 该项目的设立与部门职责范围相符，属于部门履职所需。</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80" w:afterAutospacing="0" w:line="560" w:lineRule="exact"/>
        <w:ind w:left="0" w:right="0" w:firstLine="588" w:firstLineChars="200"/>
        <w:textAlignment w:val="auto"/>
        <w:rPr>
          <w:rFonts w:hint="eastAsia" w:ascii="仿宋" w:hAnsi="仿宋" w:eastAsia="仿宋" w:cs="仿宋"/>
          <w:b w:val="0"/>
          <w:color w:val="auto"/>
          <w:spacing w:val="7"/>
          <w:kern w:val="2"/>
          <w:sz w:val="28"/>
          <w:szCs w:val="28"/>
          <w:highlight w:val="none"/>
          <w:lang w:val="en-US" w:eastAsia="zh-CN" w:bidi="ar-SA"/>
        </w:rPr>
      </w:pPr>
      <w:r>
        <w:rPr>
          <w:rFonts w:hint="eastAsia" w:ascii="仿宋" w:hAnsi="仿宋" w:eastAsia="仿宋" w:cs="仿宋"/>
          <w:b w:val="0"/>
          <w:color w:val="auto"/>
          <w:spacing w:val="7"/>
          <w:kern w:val="2"/>
          <w:sz w:val="28"/>
          <w:szCs w:val="28"/>
          <w:highlight w:val="none"/>
          <w:lang w:val="en-US" w:eastAsia="zh-CN" w:bidi="ar-SA"/>
        </w:rPr>
        <w:t>④该项目属于政府购买类，属于公共财政支出范围，符合中央、地方事权支出责任划分原则。</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right="0" w:firstLine="588" w:firstLineChars="200"/>
        <w:textAlignment w:val="auto"/>
        <w:rPr>
          <w:rFonts w:hint="eastAsia" w:ascii="仿宋" w:hAnsi="仿宋" w:eastAsia="仿宋" w:cs="仿宋"/>
          <w:b w:val="0"/>
          <w:color w:val="auto"/>
          <w:spacing w:val="7"/>
          <w:kern w:val="2"/>
          <w:sz w:val="28"/>
          <w:szCs w:val="28"/>
          <w:highlight w:val="none"/>
          <w:lang w:val="en-US" w:eastAsia="zh-CN" w:bidi="ar-SA"/>
        </w:rPr>
      </w:pPr>
      <w:r>
        <w:rPr>
          <w:rFonts w:hint="eastAsia" w:ascii="仿宋" w:hAnsi="仿宋" w:eastAsia="仿宋" w:cs="仿宋"/>
          <w:b w:val="0"/>
          <w:color w:val="auto"/>
          <w:spacing w:val="7"/>
          <w:kern w:val="2"/>
          <w:sz w:val="28"/>
          <w:szCs w:val="28"/>
          <w:highlight w:val="none"/>
          <w:lang w:val="en-US" w:eastAsia="zh-CN" w:bidi="ar-SA"/>
        </w:rPr>
        <w:fldChar w:fldCharType="begin"/>
      </w:r>
      <w:r>
        <w:rPr>
          <w:rFonts w:hint="eastAsia" w:ascii="仿宋" w:hAnsi="仿宋" w:eastAsia="仿宋" w:cs="仿宋"/>
          <w:b w:val="0"/>
          <w:color w:val="auto"/>
          <w:spacing w:val="7"/>
          <w:kern w:val="2"/>
          <w:sz w:val="28"/>
          <w:szCs w:val="28"/>
          <w:highlight w:val="none"/>
          <w:lang w:val="en-US" w:eastAsia="zh-CN" w:bidi="ar-SA"/>
        </w:rPr>
        <w:instrText xml:space="preserve"> = 5 \* GB3 \* MERGEFORMAT </w:instrText>
      </w:r>
      <w:r>
        <w:rPr>
          <w:rFonts w:hint="eastAsia" w:ascii="仿宋" w:hAnsi="仿宋" w:eastAsia="仿宋" w:cs="仿宋"/>
          <w:b w:val="0"/>
          <w:color w:val="auto"/>
          <w:spacing w:val="7"/>
          <w:kern w:val="2"/>
          <w:sz w:val="28"/>
          <w:szCs w:val="28"/>
          <w:highlight w:val="none"/>
          <w:lang w:val="en-US" w:eastAsia="zh-CN" w:bidi="ar-SA"/>
        </w:rPr>
        <w:fldChar w:fldCharType="separate"/>
      </w:r>
      <w:r>
        <w:rPr>
          <w:rFonts w:hint="eastAsia" w:ascii="仿宋" w:hAnsi="仿宋" w:eastAsia="仿宋" w:cs="仿宋"/>
          <w:b w:val="0"/>
          <w:color w:val="auto"/>
          <w:spacing w:val="7"/>
          <w:kern w:val="2"/>
          <w:sz w:val="28"/>
          <w:szCs w:val="28"/>
          <w:highlight w:val="none"/>
          <w:lang w:val="en-US" w:eastAsia="zh-CN" w:bidi="ar-SA"/>
        </w:rPr>
        <w:t>⑤</w:t>
      </w:r>
      <w:r>
        <w:rPr>
          <w:rFonts w:hint="eastAsia" w:ascii="仿宋" w:hAnsi="仿宋" w:eastAsia="仿宋" w:cs="仿宋"/>
          <w:b w:val="0"/>
          <w:color w:val="auto"/>
          <w:spacing w:val="7"/>
          <w:kern w:val="2"/>
          <w:sz w:val="28"/>
          <w:szCs w:val="28"/>
          <w:highlight w:val="none"/>
          <w:lang w:val="en-US" w:eastAsia="zh-CN" w:bidi="ar-SA"/>
        </w:rPr>
        <w:fldChar w:fldCharType="end"/>
      </w:r>
      <w:r>
        <w:rPr>
          <w:rFonts w:hint="eastAsia" w:ascii="仿宋" w:hAnsi="仿宋" w:eastAsia="仿宋" w:cs="仿宋"/>
          <w:b w:val="0"/>
          <w:color w:val="auto"/>
          <w:spacing w:val="7"/>
          <w:kern w:val="2"/>
          <w:sz w:val="28"/>
          <w:szCs w:val="28"/>
          <w:highlight w:val="none"/>
          <w:lang w:val="en-US" w:eastAsia="zh-CN" w:bidi="ar-SA"/>
        </w:rPr>
        <w:t>经查看和田地区财政大平台项目指标数据，项目没有与相 关部门同类项目或部门内部相关项目重复。</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88" w:firstLineChars="200"/>
        <w:textAlignment w:val="auto"/>
        <w:rPr>
          <w:rFonts w:hint="default" w:ascii="仿宋" w:hAnsi="仿宋" w:eastAsia="仿宋" w:cs="仿宋"/>
          <w:color w:val="auto"/>
          <w:spacing w:val="7"/>
          <w:sz w:val="28"/>
          <w:szCs w:val="28"/>
          <w:highlight w:val="none"/>
          <w:lang w:val="en-US" w:eastAsia="zh-CN"/>
        </w:rPr>
      </w:pPr>
      <w:r>
        <w:rPr>
          <w:rFonts w:hint="eastAsia" w:ascii="仿宋" w:hAnsi="仿宋" w:eastAsia="仿宋" w:cs="仿宋"/>
          <w:color w:val="auto"/>
          <w:spacing w:val="7"/>
          <w:sz w:val="28"/>
          <w:szCs w:val="28"/>
          <w:highlight w:val="none"/>
          <w:lang w:val="en-US" w:eastAsia="zh-CN"/>
        </w:rPr>
        <w:t>该指标满分为5分，根据评分标准得5分。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(2)</w:t>
      </w:r>
      <w:r>
        <w:rPr>
          <w:rFonts w:hint="eastAsia" w:ascii="仿宋" w:hAnsi="仿宋" w:eastAsia="仿宋" w:cs="仿宋"/>
          <w:b/>
          <w:bCs/>
          <w:color w:val="auto"/>
          <w:spacing w:val="7"/>
          <w:kern w:val="2"/>
          <w:sz w:val="28"/>
          <w:szCs w:val="28"/>
          <w:highlight w:val="none"/>
          <w:u w:val="none"/>
          <w:lang w:val="en-US" w:eastAsia="zh-CN" w:bidi="ar-SA"/>
        </w:rPr>
        <w:t>“A12立项程序规范性”指标：</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①该项目为年初预算项目，民丰县林业和草原局于2020年12月进行项目申报，民丰县财政局根据《中共民丰县委办公室会议纪要》（民财预[2020]01号）将该项目正式纳入民丰县林草局部门预算，项目申请立项程序合规。</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②经查看，该项目在上述立项程序中所出具的相关材料，均符合要求，包括：《项目申报书》、《项目预算申请表》等。</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③根据《关于做好</w:t>
      </w:r>
      <w:r>
        <w:rPr>
          <w:rFonts w:hint="default" w:ascii="仿宋" w:hAnsi="仿宋" w:eastAsia="仿宋" w:cs="仿宋"/>
          <w:b w:val="0"/>
          <w:color w:val="auto"/>
          <w:spacing w:val="7"/>
          <w:kern w:val="2"/>
          <w:sz w:val="28"/>
          <w:szCs w:val="28"/>
          <w:highlight w:val="none"/>
          <w:u w:val="none"/>
          <w:lang w:val="en-US" w:eastAsia="zh-CN" w:bidi="ar-SA"/>
        </w:rPr>
        <w:t>20</w:t>
      </w:r>
      <w:r>
        <w:rPr>
          <w:rFonts w:hint="eastAsia" w:ascii="仿宋" w:hAnsi="仿宋" w:eastAsia="仿宋" w:cs="仿宋"/>
          <w:b w:val="0"/>
          <w:color w:val="auto"/>
          <w:spacing w:val="7"/>
          <w:kern w:val="2"/>
          <w:sz w:val="28"/>
          <w:szCs w:val="28"/>
          <w:highlight w:val="none"/>
          <w:u w:val="none"/>
          <w:lang w:val="en-US" w:eastAsia="zh-CN" w:bidi="ar-SA"/>
        </w:rPr>
        <w:t>21自治区预算绩效管理工作的通知》 （新财预〔</w:t>
      </w:r>
      <w:r>
        <w:rPr>
          <w:rFonts w:hint="default" w:ascii="仿宋" w:hAnsi="仿宋" w:eastAsia="仿宋" w:cs="仿宋"/>
          <w:b w:val="0"/>
          <w:color w:val="auto"/>
          <w:spacing w:val="7"/>
          <w:kern w:val="2"/>
          <w:sz w:val="28"/>
          <w:szCs w:val="28"/>
          <w:highlight w:val="none"/>
          <w:u w:val="none"/>
          <w:lang w:val="en-US" w:eastAsia="zh-CN" w:bidi="ar-SA"/>
        </w:rPr>
        <w:t>2019</w:t>
      </w:r>
      <w:r>
        <w:rPr>
          <w:rFonts w:hint="eastAsia" w:ascii="仿宋" w:hAnsi="仿宋" w:eastAsia="仿宋" w:cs="仿宋"/>
          <w:b w:val="0"/>
          <w:color w:val="auto"/>
          <w:spacing w:val="7"/>
          <w:kern w:val="2"/>
          <w:sz w:val="28"/>
          <w:szCs w:val="28"/>
          <w:highlight w:val="none"/>
          <w:u w:val="none"/>
          <w:lang w:val="en-US" w:eastAsia="zh-CN" w:bidi="ar-SA"/>
        </w:rPr>
        <w:t>）</w:t>
      </w:r>
      <w:r>
        <w:rPr>
          <w:rFonts w:hint="default" w:ascii="仿宋" w:hAnsi="仿宋" w:eastAsia="仿宋" w:cs="仿宋"/>
          <w:b w:val="0"/>
          <w:color w:val="auto"/>
          <w:spacing w:val="7"/>
          <w:kern w:val="2"/>
          <w:sz w:val="28"/>
          <w:szCs w:val="28"/>
          <w:highlight w:val="none"/>
          <w:u w:val="none"/>
          <w:lang w:val="en-US" w:eastAsia="zh-CN" w:bidi="ar-SA"/>
        </w:rPr>
        <w:t>2 0</w:t>
      </w:r>
      <w:r>
        <w:rPr>
          <w:rFonts w:hint="eastAsia" w:ascii="仿宋" w:hAnsi="仿宋" w:eastAsia="仿宋" w:cs="仿宋"/>
          <w:b w:val="0"/>
          <w:color w:val="auto"/>
          <w:spacing w:val="7"/>
          <w:kern w:val="2"/>
          <w:sz w:val="28"/>
          <w:szCs w:val="28"/>
          <w:highlight w:val="none"/>
          <w:u w:val="none"/>
          <w:lang w:val="en-US" w:eastAsia="zh-CN" w:bidi="ar-SA"/>
        </w:rPr>
        <w:t>号）可知，开展事前绩效评估，各地各部门单位应针对新出台重大政策项目组织开展事前绩效评估。该项目事前经过了财经领导小组的集体决策，设立实施。</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该指标满分为3分，根据评分标准得3分。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(3)</w:t>
      </w:r>
      <w:r>
        <w:rPr>
          <w:rFonts w:hint="eastAsia" w:ascii="仿宋" w:hAnsi="仿宋" w:eastAsia="仿宋" w:cs="仿宋"/>
          <w:b/>
          <w:bCs/>
          <w:color w:val="auto"/>
          <w:spacing w:val="7"/>
          <w:kern w:val="2"/>
          <w:sz w:val="28"/>
          <w:szCs w:val="28"/>
          <w:highlight w:val="none"/>
          <w:u w:val="none"/>
          <w:lang w:val="en-US" w:eastAsia="zh-CN" w:bidi="ar-SA"/>
        </w:rPr>
        <w:t>“A21绩效目标合理性”指标：</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①该项目已设置年度绩效目标，设置内容如下：“目标1：该项目主要对富民小区万亩杏园进行品种改良，主要内容有嫁接杏树面积5000亩，嫁接明星否，黑叶杏杏苗15万株，接穗3.5万条等。目标2：通过对杏树进行整形修枝，修枝剩余物处理管理，调整树种生长结构，改善林木生长体环境，促进林木生长发育，改善城市面貌，带动民丰县经济发展，维护了民丰县生态平衡，改善生态环境。”</w:t>
      </w:r>
    </w:p>
    <w:p>
      <w:pPr>
        <w:pStyle w:val="21"/>
        <w:pageBreakBefore w:val="0"/>
        <w:widowControl w:val="0"/>
        <w:wordWrap/>
        <w:topLinePunct w:val="0"/>
        <w:autoSpaceDE/>
        <w:autoSpaceDN/>
        <w:bidi w:val="0"/>
        <w:adjustRightInd/>
        <w:snapToGrid/>
        <w:spacing w:line="560" w:lineRule="exac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②根据合同书约定，该项目实实施内容为对5000亩富民小区杏园进行品种改良，主要</w:t>
      </w:r>
      <w:r>
        <w:rPr>
          <w:rFonts w:hint="eastAsia" w:ascii="仿宋" w:hAnsi="仿宋" w:eastAsia="仿宋" w:cs="仿宋"/>
          <w:color w:val="auto"/>
          <w:spacing w:val="7"/>
          <w:kern w:val="2"/>
          <w:sz w:val="28"/>
          <w:szCs w:val="28"/>
          <w:highlight w:val="none"/>
          <w:lang w:val="en-US" w:eastAsia="zh-CN" w:bidi="ar-SA"/>
        </w:rPr>
        <w:t>对5000亩富民小区杏园进行品种改良，主要是对明星杏、黑叶杏及胡安娜杏各接穗15000、10000及15000条</w:t>
      </w:r>
      <w:r>
        <w:rPr>
          <w:rFonts w:hint="eastAsia" w:ascii="仿宋" w:hAnsi="仿宋" w:eastAsia="仿宋" w:cs="仿宋"/>
          <w:b w:val="0"/>
          <w:color w:val="auto"/>
          <w:spacing w:val="7"/>
          <w:kern w:val="2"/>
          <w:sz w:val="28"/>
          <w:szCs w:val="28"/>
          <w:highlight w:val="none"/>
          <w:u w:val="none"/>
          <w:lang w:val="en-US" w:eastAsia="zh-CN" w:bidi="ar-SA"/>
        </w:rPr>
        <w:t>。项目绩效目标与实际工作内容具有相关性。</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fldChar w:fldCharType="begin"/>
      </w:r>
      <w:r>
        <w:rPr>
          <w:rFonts w:hint="eastAsia" w:ascii="仿宋" w:hAnsi="仿宋" w:eastAsia="仿宋" w:cs="仿宋"/>
          <w:b w:val="0"/>
          <w:color w:val="auto"/>
          <w:spacing w:val="7"/>
          <w:kern w:val="2"/>
          <w:sz w:val="28"/>
          <w:szCs w:val="28"/>
          <w:highlight w:val="none"/>
          <w:u w:val="none"/>
          <w:lang w:val="en-US" w:eastAsia="zh-CN" w:bidi="ar-SA"/>
        </w:rPr>
        <w:instrText xml:space="preserve"> = 3 \* GB3 \* MERGEFORMAT </w:instrText>
      </w:r>
      <w:r>
        <w:rPr>
          <w:rFonts w:hint="eastAsia" w:ascii="仿宋" w:hAnsi="仿宋" w:eastAsia="仿宋" w:cs="仿宋"/>
          <w:b w:val="0"/>
          <w:color w:val="auto"/>
          <w:spacing w:val="7"/>
          <w:kern w:val="2"/>
          <w:sz w:val="28"/>
          <w:szCs w:val="28"/>
          <w:highlight w:val="none"/>
          <w:u w:val="none"/>
          <w:lang w:val="en-US" w:eastAsia="zh-CN" w:bidi="ar-SA"/>
        </w:rPr>
        <w:fldChar w:fldCharType="separate"/>
      </w:r>
      <w:r>
        <w:rPr>
          <w:rFonts w:hint="eastAsia" w:ascii="仿宋" w:hAnsi="仿宋" w:eastAsia="仿宋" w:cs="仿宋"/>
          <w:b w:val="0"/>
          <w:color w:val="auto"/>
          <w:spacing w:val="7"/>
          <w:kern w:val="2"/>
          <w:sz w:val="28"/>
          <w:szCs w:val="28"/>
          <w:highlight w:val="none"/>
          <w:u w:val="none"/>
          <w:lang w:val="en-US" w:eastAsia="zh-CN" w:bidi="ar-SA"/>
        </w:rPr>
        <w:t>③</w:t>
      </w:r>
      <w:r>
        <w:rPr>
          <w:rFonts w:hint="eastAsia" w:ascii="仿宋" w:hAnsi="仿宋" w:eastAsia="仿宋" w:cs="仿宋"/>
          <w:b w:val="0"/>
          <w:color w:val="auto"/>
          <w:spacing w:val="7"/>
          <w:kern w:val="2"/>
          <w:sz w:val="28"/>
          <w:szCs w:val="28"/>
          <w:highlight w:val="none"/>
          <w:u w:val="none"/>
          <w:lang w:val="en-US" w:eastAsia="zh-CN" w:bidi="ar-SA"/>
        </w:rPr>
        <w:fldChar w:fldCharType="end"/>
      </w:r>
      <w:r>
        <w:rPr>
          <w:rFonts w:hint="eastAsia" w:ascii="仿宋" w:hAnsi="仿宋" w:eastAsia="仿宋" w:cs="仿宋"/>
          <w:b w:val="0"/>
          <w:color w:val="auto"/>
          <w:spacing w:val="7"/>
          <w:kern w:val="2"/>
          <w:sz w:val="28"/>
          <w:szCs w:val="28"/>
          <w:highlight w:val="none"/>
          <w:u w:val="none"/>
          <w:lang w:val="en-US" w:eastAsia="zh-CN" w:bidi="ar-SA"/>
        </w:rPr>
        <w:t>通过对</w:t>
      </w:r>
      <w:r>
        <w:rPr>
          <w:rFonts w:hint="default" w:ascii="仿宋" w:hAnsi="仿宋" w:eastAsia="仿宋" w:cs="仿宋"/>
          <w:b w:val="0"/>
          <w:color w:val="auto"/>
          <w:spacing w:val="7"/>
          <w:kern w:val="2"/>
          <w:sz w:val="28"/>
          <w:szCs w:val="28"/>
          <w:highlight w:val="none"/>
          <w:u w:val="none"/>
          <w:lang w:val="en-US" w:eastAsia="zh-CN" w:bidi="ar-SA"/>
        </w:rPr>
        <w:t>20</w:t>
      </w:r>
      <w:r>
        <w:rPr>
          <w:rFonts w:hint="eastAsia" w:ascii="仿宋" w:hAnsi="仿宋" w:eastAsia="仿宋" w:cs="仿宋"/>
          <w:b w:val="0"/>
          <w:color w:val="auto"/>
          <w:spacing w:val="7"/>
          <w:kern w:val="2"/>
          <w:sz w:val="28"/>
          <w:szCs w:val="28"/>
          <w:highlight w:val="none"/>
          <w:u w:val="none"/>
          <w:lang w:val="en-US" w:eastAsia="zh-CN" w:bidi="ar-SA"/>
        </w:rPr>
        <w:t>21年民丰县富民小区万亩杏园品种改良项目数据查询，该项目预期产出效益和效果符合正常的业绩水平。</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④该项目共涉及绩效目标表一张，金额为26.45万元，与预算确定的金额相匹配。</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w:t>
      </w:r>
      <w:r>
        <w:rPr>
          <w:rFonts w:hint="default" w:ascii="仿宋" w:hAnsi="仿宋" w:eastAsia="仿宋" w:cs="仿宋"/>
          <w:b w:val="0"/>
          <w:color w:val="auto"/>
          <w:spacing w:val="7"/>
          <w:kern w:val="2"/>
          <w:sz w:val="28"/>
          <w:szCs w:val="28"/>
          <w:highlight w:val="none"/>
          <w:u w:val="none"/>
          <w:lang w:val="en-US" w:eastAsia="zh-CN" w:bidi="ar-SA"/>
        </w:rPr>
        <w:t>4</w:t>
      </w:r>
      <w:r>
        <w:rPr>
          <w:rFonts w:hint="eastAsia" w:ascii="仿宋" w:hAnsi="仿宋" w:eastAsia="仿宋" w:cs="仿宋"/>
          <w:b w:val="0"/>
          <w:color w:val="auto"/>
          <w:spacing w:val="7"/>
          <w:kern w:val="2"/>
          <w:sz w:val="28"/>
          <w:szCs w:val="28"/>
          <w:highlight w:val="none"/>
          <w:u w:val="none"/>
          <w:lang w:val="en-US" w:eastAsia="zh-CN" w:bidi="ar-SA"/>
        </w:rPr>
        <w:t>分，根据评分标准得</w:t>
      </w:r>
      <w:r>
        <w:rPr>
          <w:rFonts w:hint="default" w:ascii="仿宋" w:hAnsi="仿宋" w:eastAsia="仿宋" w:cs="仿宋"/>
          <w:b w:val="0"/>
          <w:color w:val="auto"/>
          <w:spacing w:val="7"/>
          <w:kern w:val="2"/>
          <w:sz w:val="28"/>
          <w:szCs w:val="28"/>
          <w:highlight w:val="none"/>
          <w:u w:val="none"/>
          <w:lang w:val="en-US" w:eastAsia="zh-CN" w:bidi="ar-SA"/>
        </w:rPr>
        <w:t>4</w:t>
      </w:r>
      <w:r>
        <w:rPr>
          <w:rFonts w:hint="eastAsia" w:ascii="仿宋" w:hAnsi="仿宋" w:eastAsia="仿宋" w:cs="仿宋"/>
          <w:b w:val="0"/>
          <w:color w:val="auto"/>
          <w:spacing w:val="7"/>
          <w:kern w:val="2"/>
          <w:sz w:val="28"/>
          <w:szCs w:val="28"/>
          <w:highlight w:val="none"/>
          <w:u w:val="none"/>
          <w:lang w:val="en-US" w:eastAsia="zh-CN" w:bidi="ar-SA"/>
        </w:rPr>
        <w:t>分。</w:t>
      </w:r>
    </w:p>
    <w:p>
      <w:pPr>
        <w:pStyle w:val="21"/>
        <w:pageBreakBefore w:val="0"/>
        <w:widowControl w:val="0"/>
        <w:numPr>
          <w:ilvl w:val="0"/>
          <w:numId w:val="4"/>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“A31 预算编制科学性”指标：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588" w:firstLineChars="200"/>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①该项目预算编制经过民丰县林业和草原局审核和民丰县财政局的批复，预算编制进行了科学论证；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588" w:firstLineChars="200"/>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②该项目内容为改造杏园5000亩，通过对比《项目申报书》发现，预算内容与项目内容相匹配；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588" w:firstLineChars="200"/>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fldChar w:fldCharType="begin"/>
      </w:r>
      <w:r>
        <w:rPr>
          <w:rFonts w:hint="eastAsia" w:ascii="仿宋" w:hAnsi="仿宋" w:eastAsia="仿宋" w:cs="仿宋"/>
          <w:b w:val="0"/>
          <w:color w:val="auto"/>
          <w:spacing w:val="7"/>
          <w:kern w:val="2"/>
          <w:sz w:val="28"/>
          <w:szCs w:val="28"/>
          <w:highlight w:val="none"/>
          <w:u w:val="none"/>
          <w:lang w:val="en-US" w:eastAsia="zh-CN" w:bidi="ar-SA"/>
        </w:rPr>
        <w:instrText xml:space="preserve"> = 3 \* GB3 \* MERGEFORMAT </w:instrText>
      </w:r>
      <w:r>
        <w:rPr>
          <w:rFonts w:hint="eastAsia" w:ascii="仿宋" w:hAnsi="仿宋" w:eastAsia="仿宋" w:cs="仿宋"/>
          <w:b w:val="0"/>
          <w:color w:val="auto"/>
          <w:spacing w:val="7"/>
          <w:kern w:val="2"/>
          <w:sz w:val="28"/>
          <w:szCs w:val="28"/>
          <w:highlight w:val="none"/>
          <w:u w:val="none"/>
          <w:lang w:val="en-US" w:eastAsia="zh-CN" w:bidi="ar-SA"/>
        </w:rPr>
        <w:fldChar w:fldCharType="separate"/>
      </w:r>
      <w:r>
        <w:rPr>
          <w:rFonts w:hint="eastAsia" w:ascii="仿宋" w:hAnsi="仿宋" w:eastAsia="仿宋" w:cs="仿宋"/>
          <w:b w:val="0"/>
          <w:color w:val="auto"/>
          <w:spacing w:val="7"/>
          <w:kern w:val="2"/>
          <w:sz w:val="28"/>
          <w:szCs w:val="28"/>
          <w:highlight w:val="none"/>
          <w:u w:val="none"/>
          <w:lang w:val="en-US" w:eastAsia="zh-CN" w:bidi="ar-SA"/>
        </w:rPr>
        <w:t>③</w:t>
      </w:r>
      <w:r>
        <w:rPr>
          <w:rFonts w:hint="eastAsia" w:ascii="仿宋" w:hAnsi="仿宋" w:eastAsia="仿宋" w:cs="仿宋"/>
          <w:b w:val="0"/>
          <w:color w:val="auto"/>
          <w:spacing w:val="7"/>
          <w:kern w:val="2"/>
          <w:sz w:val="28"/>
          <w:szCs w:val="28"/>
          <w:highlight w:val="none"/>
          <w:u w:val="none"/>
          <w:lang w:val="en-US" w:eastAsia="zh-CN" w:bidi="ar-SA"/>
        </w:rPr>
        <w:fldChar w:fldCharType="end"/>
      </w:r>
      <w:r>
        <w:rPr>
          <w:rFonts w:hint="eastAsia" w:ascii="仿宋" w:hAnsi="仿宋" w:eastAsia="仿宋" w:cs="仿宋"/>
          <w:b w:val="0"/>
          <w:color w:val="auto"/>
          <w:spacing w:val="7"/>
          <w:kern w:val="2"/>
          <w:sz w:val="28"/>
          <w:szCs w:val="28"/>
          <w:highlight w:val="none"/>
          <w:u w:val="none"/>
          <w:lang w:val="en-US" w:eastAsia="zh-CN" w:bidi="ar-SA"/>
        </w:rPr>
        <w:t>根据《项目申报书》显示，项目单位在测算2021年度预算时，仅依据2020年杏园改良面积，未对2020年的数量进行测算，预算额度测算依据充分；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588" w:firstLineChars="200"/>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④该项目预算确定项目金额为26.50万元，用于改造杏园5000亩，预算确定的项目金额与工作任务相匹配。</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default"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该指标满分为4分，根据评分标准得4分。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5</w:t>
      </w: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“A32 资金分配合理性”指标：</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 xml:space="preserve"> ①民丰县财政局严格按照该项目实施单位提交的《项目申报书》进行资金分配，资金分配依据较为充分；</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②该项目年初分配资金26.50万元，与项目单位提交的 《项目申报书》金额一致，资金分配合理。</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该指标满分1分，根据评分标准得1分。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扣分指标：</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“A22绩效指标明确性”指标：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588" w:firstLineChars="200"/>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①该项目共设立一级指标</w:t>
      </w:r>
      <w:r>
        <w:rPr>
          <w:rFonts w:hint="default" w:ascii="仿宋" w:hAnsi="仿宋" w:eastAsia="仿宋" w:cs="仿宋"/>
          <w:b w:val="0"/>
          <w:color w:val="auto"/>
          <w:spacing w:val="7"/>
          <w:kern w:val="2"/>
          <w:sz w:val="28"/>
          <w:szCs w:val="28"/>
          <w:highlight w:val="none"/>
          <w:u w:val="none"/>
          <w:lang w:val="en-US" w:eastAsia="zh-CN" w:bidi="ar-SA"/>
        </w:rPr>
        <w:t>3</w:t>
      </w:r>
      <w:r>
        <w:rPr>
          <w:rFonts w:hint="eastAsia" w:ascii="仿宋" w:hAnsi="仿宋" w:eastAsia="仿宋" w:cs="仿宋"/>
          <w:b w:val="0"/>
          <w:color w:val="auto"/>
          <w:spacing w:val="7"/>
          <w:kern w:val="2"/>
          <w:sz w:val="28"/>
          <w:szCs w:val="28"/>
          <w:highlight w:val="none"/>
          <w:u w:val="none"/>
          <w:lang w:val="en-US" w:eastAsia="zh-CN" w:bidi="ar-SA"/>
        </w:rPr>
        <w:t>个，二级指标9个，三级指标10个，能将绩效目标细化分解为具体的绩效指标；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588" w:firstLineChars="200"/>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②该项目共设置三级指标10个，其中定量指标7个，定性指标3个，指标量化率为70%，指标量化率达到大于等于</w:t>
      </w:r>
      <w:r>
        <w:rPr>
          <w:rFonts w:hint="default" w:ascii="仿宋" w:hAnsi="仿宋" w:eastAsia="仿宋" w:cs="仿宋"/>
          <w:b w:val="0"/>
          <w:color w:val="auto"/>
          <w:spacing w:val="7"/>
          <w:kern w:val="2"/>
          <w:sz w:val="28"/>
          <w:szCs w:val="28"/>
          <w:highlight w:val="none"/>
          <w:u w:val="none"/>
          <w:lang w:val="en-US" w:eastAsia="zh-CN" w:bidi="ar-SA"/>
        </w:rPr>
        <w:t>70%</w:t>
      </w:r>
      <w:r>
        <w:rPr>
          <w:rFonts w:hint="eastAsia" w:ascii="仿宋" w:hAnsi="仿宋" w:eastAsia="仿宋" w:cs="仿宋"/>
          <w:b w:val="0"/>
          <w:color w:val="auto"/>
          <w:spacing w:val="7"/>
          <w:kern w:val="2"/>
          <w:sz w:val="28"/>
          <w:szCs w:val="28"/>
          <w:highlight w:val="none"/>
          <w:u w:val="none"/>
          <w:lang w:val="en-US" w:eastAsia="zh-CN" w:bidi="ar-SA"/>
        </w:rPr>
        <w:t>的量化要求，项目大部分绩效指标基本能通过清晰、可衡量的指标值予以体现。但是，本项目设置了质量指标缺少“资金使用合规率”；时效指标“嫁接，接穗及时率”应改为“项目完工及时率”时效指标并且增加“资金支付及时率”，扣1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588" w:firstLineChars="200"/>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fldChar w:fldCharType="begin"/>
      </w:r>
      <w:r>
        <w:rPr>
          <w:rFonts w:hint="eastAsia" w:ascii="仿宋" w:hAnsi="仿宋" w:eastAsia="仿宋" w:cs="仿宋"/>
          <w:b w:val="0"/>
          <w:color w:val="auto"/>
          <w:spacing w:val="7"/>
          <w:kern w:val="2"/>
          <w:sz w:val="28"/>
          <w:szCs w:val="28"/>
          <w:highlight w:val="none"/>
          <w:u w:val="none"/>
          <w:lang w:val="en-US" w:eastAsia="zh-CN" w:bidi="ar-SA"/>
        </w:rPr>
        <w:instrText xml:space="preserve"> = 3 \* GB3 \* MERGEFORMAT </w:instrText>
      </w:r>
      <w:r>
        <w:rPr>
          <w:rFonts w:hint="eastAsia" w:ascii="仿宋" w:hAnsi="仿宋" w:eastAsia="仿宋" w:cs="仿宋"/>
          <w:b w:val="0"/>
          <w:color w:val="auto"/>
          <w:spacing w:val="7"/>
          <w:kern w:val="2"/>
          <w:sz w:val="28"/>
          <w:szCs w:val="28"/>
          <w:highlight w:val="none"/>
          <w:u w:val="none"/>
          <w:lang w:val="en-US" w:eastAsia="zh-CN" w:bidi="ar-SA"/>
        </w:rPr>
        <w:fldChar w:fldCharType="separate"/>
      </w:r>
      <w:r>
        <w:rPr>
          <w:rFonts w:hint="eastAsia" w:ascii="仿宋" w:hAnsi="仿宋" w:eastAsia="仿宋" w:cs="仿宋"/>
          <w:b w:val="0"/>
          <w:color w:val="auto"/>
          <w:spacing w:val="7"/>
          <w:kern w:val="2"/>
          <w:sz w:val="28"/>
          <w:szCs w:val="28"/>
          <w:highlight w:val="none"/>
          <w:u w:val="none"/>
          <w:lang w:val="en-US" w:eastAsia="zh-CN" w:bidi="ar-SA"/>
        </w:rPr>
        <w:t>③</w:t>
      </w:r>
      <w:r>
        <w:rPr>
          <w:rFonts w:hint="eastAsia" w:ascii="仿宋" w:hAnsi="仿宋" w:eastAsia="仿宋" w:cs="仿宋"/>
          <w:b w:val="0"/>
          <w:color w:val="auto"/>
          <w:spacing w:val="7"/>
          <w:kern w:val="2"/>
          <w:sz w:val="28"/>
          <w:szCs w:val="28"/>
          <w:highlight w:val="none"/>
          <w:u w:val="none"/>
          <w:lang w:val="en-US" w:eastAsia="zh-CN" w:bidi="ar-SA"/>
        </w:rPr>
        <w:fldChar w:fldCharType="end"/>
      </w:r>
      <w:r>
        <w:rPr>
          <w:rFonts w:hint="eastAsia" w:ascii="仿宋" w:hAnsi="仿宋" w:eastAsia="仿宋" w:cs="仿宋"/>
          <w:b w:val="0"/>
          <w:color w:val="auto"/>
          <w:spacing w:val="7"/>
          <w:kern w:val="2"/>
          <w:sz w:val="28"/>
          <w:szCs w:val="28"/>
          <w:highlight w:val="none"/>
          <w:u w:val="none"/>
          <w:lang w:val="en-US" w:eastAsia="zh-CN" w:bidi="ar-SA"/>
        </w:rPr>
        <w:t>效益指标增加经济效益指标“助力农民增收”，生态效益指标“生态环境”；“维护生态平衡，改善生态环境”指标属于生态效益指标，而不是社会效益指标，应当删除；指标“改善城市面貌，带动经济发展”中的“改善生态环境”是生态效益、“带动经济发展”是社会效益指标，应当改为“城市面貌”；可持续影响指标“生态可持续发展”、满意度指标“人民群众满意率”应改为“助力美丽乡村建设”、“受益群众满意度”。</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该指标满分为3分，根据评分标准得1分。</w:t>
      </w:r>
    </w:p>
    <w:p>
      <w:pPr>
        <w:pStyle w:val="3"/>
        <w:pageBreakBefore w:val="0"/>
        <w:widowControl w:val="0"/>
        <w:wordWrap/>
        <w:topLinePunct w:val="0"/>
        <w:autoSpaceDE/>
        <w:autoSpaceDN/>
        <w:bidi w:val="0"/>
        <w:adjustRightInd/>
        <w:snapToGrid/>
        <w:spacing w:before="0" w:beforeLines="0" w:after="0" w:afterLines="0" w:line="560" w:lineRule="exact"/>
        <w:ind w:firstLine="562" w:firstLineChars="200"/>
        <w:textAlignment w:val="auto"/>
        <w:rPr>
          <w:rFonts w:hint="eastAsia" w:ascii="仿宋" w:hAnsi="仿宋" w:eastAsia="仿宋" w:cs="仿宋"/>
          <w:b/>
          <w:bCs/>
          <w:color w:val="auto"/>
          <w:sz w:val="28"/>
          <w:szCs w:val="28"/>
          <w:highlight w:val="none"/>
          <w:u w:val="none"/>
          <w:lang w:val="en-US" w:eastAsia="zh-CN"/>
        </w:rPr>
      </w:pPr>
      <w:bookmarkStart w:id="62" w:name="_Toc25091"/>
      <w:r>
        <w:rPr>
          <w:rFonts w:hint="eastAsia" w:ascii="仿宋" w:hAnsi="仿宋" w:eastAsia="仿宋" w:cs="仿宋"/>
          <w:b/>
          <w:bCs/>
          <w:color w:val="auto"/>
          <w:sz w:val="28"/>
          <w:szCs w:val="28"/>
          <w:highlight w:val="none"/>
          <w:u w:val="none"/>
          <w:lang w:val="en-US" w:eastAsia="zh-CN"/>
        </w:rPr>
        <w:t>（二）项目过程情况</w:t>
      </w:r>
      <w:bookmarkEnd w:id="61"/>
      <w:bookmarkEnd w:id="62"/>
      <w:bookmarkStart w:id="63" w:name="_Toc15445"/>
    </w:p>
    <w:p>
      <w:pPr>
        <w:pStyle w:val="3"/>
        <w:pageBreakBefore w:val="0"/>
        <w:widowControl w:val="0"/>
        <w:wordWrap/>
        <w:topLinePunct w:val="0"/>
        <w:autoSpaceDE/>
        <w:autoSpaceDN/>
        <w:bidi w:val="0"/>
        <w:adjustRightInd/>
        <w:snapToGrid/>
        <w:spacing w:before="0" w:beforeLines="0" w:after="0" w:afterLines="0" w:line="560" w:lineRule="exact"/>
        <w:ind w:firstLine="588" w:firstLineChars="200"/>
        <w:textAlignment w:val="auto"/>
        <w:rPr>
          <w:rFonts w:hint="eastAsia" w:ascii="仿宋" w:hAnsi="仿宋" w:eastAsia="仿宋" w:cs="仿宋"/>
          <w:b w:val="0"/>
          <w:color w:val="auto"/>
          <w:spacing w:val="7"/>
          <w:kern w:val="2"/>
          <w:sz w:val="28"/>
          <w:szCs w:val="28"/>
          <w:highlight w:val="none"/>
          <w:u w:val="none"/>
          <w:lang w:val="en-US" w:eastAsia="zh-CN" w:bidi="ar-SA"/>
        </w:rPr>
      </w:pPr>
      <w:bookmarkStart w:id="64" w:name="_Toc27797"/>
      <w:bookmarkStart w:id="65" w:name="_Toc2059"/>
      <w:r>
        <w:rPr>
          <w:rFonts w:hint="eastAsia" w:ascii="仿宋" w:hAnsi="仿宋" w:eastAsia="仿宋" w:cs="仿宋"/>
          <w:b w:val="0"/>
          <w:color w:val="auto"/>
          <w:spacing w:val="7"/>
          <w:kern w:val="2"/>
          <w:sz w:val="28"/>
          <w:szCs w:val="28"/>
          <w:highlight w:val="none"/>
          <w:u w:val="none"/>
          <w:lang w:val="en-US" w:eastAsia="zh-CN" w:bidi="ar-SA"/>
        </w:rPr>
        <w:t>项目过程类指标由2个二级指标和5个三级指标构成，权重分20分，实际得分19.99分。各指标业绩值和绩效分值如表4-2所示：</w:t>
      </w:r>
      <w:bookmarkEnd w:id="64"/>
      <w:bookmarkEnd w:id="65"/>
    </w:p>
    <w:p>
      <w:pPr>
        <w:pStyle w:val="8"/>
        <w:pageBreakBefore w:val="0"/>
        <w:widowControl w:val="0"/>
        <w:kinsoku w:val="0"/>
        <w:wordWrap/>
        <w:overflowPunct w:val="0"/>
        <w:topLinePunct w:val="0"/>
        <w:autoSpaceDE/>
        <w:autoSpaceDN/>
        <w:bidi w:val="0"/>
        <w:adjustRightInd/>
        <w:snapToGrid/>
        <w:spacing w:before="0" w:beforeLines="0" w:afterLines="0" w:line="560" w:lineRule="exact"/>
        <w:ind w:left="3166"/>
        <w:textAlignment w:val="auto"/>
        <w:rPr>
          <w:rFonts w:hint="eastAsia"/>
          <w:color w:val="auto"/>
          <w:sz w:val="4"/>
          <w:highlight w:val="none"/>
          <w:u w:val="none"/>
        </w:rPr>
      </w:pPr>
      <w:r>
        <w:rPr>
          <w:rFonts w:hint="eastAsia" w:ascii="仿宋" w:hAnsi="仿宋" w:eastAsia="仿宋" w:cs="仿宋"/>
          <w:b/>
          <w:bCs/>
          <w:color w:val="auto"/>
          <w:sz w:val="24"/>
          <w:szCs w:val="24"/>
          <w:highlight w:val="none"/>
          <w:u w:val="none"/>
        </w:rPr>
        <w:t>表</w:t>
      </w:r>
      <w:r>
        <w:rPr>
          <w:rFonts w:hint="eastAsia" w:ascii="仿宋" w:hAnsi="仿宋" w:eastAsia="仿宋" w:cs="仿宋"/>
          <w:b/>
          <w:bCs/>
          <w:color w:val="auto"/>
          <w:spacing w:val="-6"/>
          <w:sz w:val="24"/>
          <w:szCs w:val="24"/>
          <w:highlight w:val="none"/>
          <w:u w:val="none"/>
        </w:rPr>
        <w:t>4-</w:t>
      </w:r>
      <w:r>
        <w:rPr>
          <w:rFonts w:hint="eastAsia" w:ascii="仿宋" w:hAnsi="仿宋" w:eastAsia="仿宋" w:cs="仿宋"/>
          <w:b/>
          <w:bCs/>
          <w:color w:val="auto"/>
          <w:spacing w:val="-6"/>
          <w:sz w:val="24"/>
          <w:szCs w:val="24"/>
          <w:highlight w:val="none"/>
          <w:u w:val="none"/>
          <w:lang w:val="en-US" w:eastAsia="zh-CN"/>
        </w:rPr>
        <w:t>2</w:t>
      </w:r>
      <w:r>
        <w:rPr>
          <w:rFonts w:hint="eastAsia" w:ascii="仿宋" w:hAnsi="仿宋" w:eastAsia="仿宋" w:cs="仿宋"/>
          <w:b/>
          <w:bCs/>
          <w:color w:val="auto"/>
          <w:spacing w:val="-6"/>
          <w:sz w:val="24"/>
          <w:szCs w:val="24"/>
          <w:highlight w:val="none"/>
          <w:u w:val="none"/>
        </w:rPr>
        <w:t>：项目</w:t>
      </w:r>
      <w:r>
        <w:rPr>
          <w:rFonts w:hint="eastAsia" w:ascii="仿宋" w:hAnsi="仿宋" w:eastAsia="仿宋" w:cs="仿宋"/>
          <w:b/>
          <w:bCs/>
          <w:color w:val="auto"/>
          <w:spacing w:val="-6"/>
          <w:sz w:val="24"/>
          <w:szCs w:val="24"/>
          <w:highlight w:val="none"/>
          <w:u w:val="none"/>
          <w:lang w:val="en-US" w:eastAsia="zh-CN"/>
        </w:rPr>
        <w:t>过程</w:t>
      </w:r>
      <w:r>
        <w:rPr>
          <w:rFonts w:hint="eastAsia" w:ascii="仿宋" w:hAnsi="仿宋" w:eastAsia="仿宋" w:cs="仿宋"/>
          <w:b/>
          <w:bCs/>
          <w:color w:val="auto"/>
          <w:spacing w:val="-6"/>
          <w:sz w:val="24"/>
          <w:szCs w:val="24"/>
          <w:highlight w:val="none"/>
          <w:u w:val="none"/>
        </w:rPr>
        <w:t>指标及分值</w:t>
      </w:r>
    </w:p>
    <w:tbl>
      <w:tblPr>
        <w:tblStyle w:val="14"/>
        <w:tblW w:w="8155" w:type="dxa"/>
        <w:tblInd w:w="2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7"/>
        <w:gridCol w:w="1437"/>
        <w:gridCol w:w="2008"/>
        <w:gridCol w:w="875"/>
        <w:gridCol w:w="1294"/>
        <w:gridCol w:w="847"/>
        <w:gridCol w:w="6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57" w:type="dxa"/>
            <w:tcBorders>
              <w:top w:val="single" w:color="2B2B2B" w:sz="4" w:space="0"/>
              <w:left w:val="single" w:color="3B3B3F" w:sz="4" w:space="0"/>
              <w:bottom w:val="single" w:color="232323" w:sz="4" w:space="0"/>
              <w:right w:val="single" w:color="38383B"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spacing w:val="-4"/>
                <w:w w:val="105"/>
                <w:sz w:val="21"/>
                <w:szCs w:val="21"/>
                <w:highlight w:val="none"/>
                <w:u w:val="none"/>
              </w:rPr>
              <w:t>一级指标</w:t>
            </w:r>
          </w:p>
        </w:tc>
        <w:tc>
          <w:tcPr>
            <w:tcW w:w="1437" w:type="dxa"/>
            <w:tcBorders>
              <w:top w:val="single" w:color="2B2B2B" w:sz="4" w:space="0"/>
              <w:left w:val="single" w:color="38383B" w:sz="4" w:space="0"/>
              <w:bottom w:val="single" w:color="484848" w:sz="4" w:space="0"/>
              <w:right w:val="single" w:color="232328"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ind w:firstLine="224" w:firstLineChars="100"/>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spacing w:val="-4"/>
                <w:w w:val="110"/>
                <w:sz w:val="21"/>
                <w:szCs w:val="21"/>
                <w:highlight w:val="none"/>
                <w:u w:val="none"/>
              </w:rPr>
              <w:t>二级指标</w:t>
            </w:r>
          </w:p>
        </w:tc>
        <w:tc>
          <w:tcPr>
            <w:tcW w:w="2008" w:type="dxa"/>
            <w:tcBorders>
              <w:top w:val="single" w:color="444848" w:sz="4" w:space="0"/>
              <w:left w:val="single" w:color="232328" w:sz="4" w:space="0"/>
              <w:bottom w:val="single" w:color="484848" w:sz="4" w:space="0"/>
              <w:right w:val="single" w:color="181818"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ind w:left="493"/>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spacing w:val="-4"/>
                <w:w w:val="105"/>
                <w:sz w:val="21"/>
                <w:szCs w:val="21"/>
                <w:highlight w:val="none"/>
                <w:u w:val="none"/>
              </w:rPr>
              <w:t>三级指标</w:t>
            </w:r>
          </w:p>
        </w:tc>
        <w:tc>
          <w:tcPr>
            <w:tcW w:w="875" w:type="dxa"/>
            <w:tcBorders>
              <w:top w:val="single" w:color="444848" w:sz="4" w:space="0"/>
              <w:left w:val="single" w:color="181818" w:sz="4" w:space="0"/>
              <w:bottom w:val="single" w:color="131313" w:sz="4" w:space="0"/>
              <w:right w:val="single" w:color="1F1F1F"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w w:val="105"/>
                <w:sz w:val="21"/>
                <w:szCs w:val="21"/>
                <w:highlight w:val="none"/>
                <w:u w:val="none"/>
              </w:rPr>
              <w:t>目标值</w:t>
            </w:r>
          </w:p>
        </w:tc>
        <w:tc>
          <w:tcPr>
            <w:tcW w:w="1294" w:type="dxa"/>
            <w:tcBorders>
              <w:top w:val="single" w:color="444848" w:sz="4" w:space="0"/>
              <w:left w:val="single" w:color="1F1F1F" w:sz="4" w:space="0"/>
              <w:bottom w:val="single" w:color="383838" w:sz="4" w:space="0"/>
              <w:right w:val="single" w:color="3F3F44"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sz w:val="21"/>
                <w:szCs w:val="21"/>
                <w:highlight w:val="none"/>
                <w:u w:val="none"/>
                <w:lang w:val="en-US" w:eastAsia="zh-CN"/>
              </w:rPr>
            </w:pPr>
            <w:r>
              <w:rPr>
                <w:rFonts w:hint="eastAsia" w:ascii="仿宋" w:hAnsi="仿宋" w:eastAsia="仿宋" w:cs="仿宋"/>
                <w:b/>
                <w:bCs/>
                <w:color w:val="auto"/>
                <w:sz w:val="21"/>
                <w:szCs w:val="21"/>
                <w:highlight w:val="none"/>
                <w:u w:val="none"/>
                <w:lang w:val="en-US" w:eastAsia="zh-CN"/>
              </w:rPr>
              <w:t>实际完成值</w:t>
            </w:r>
          </w:p>
        </w:tc>
        <w:tc>
          <w:tcPr>
            <w:tcW w:w="847"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default" w:ascii="仿宋" w:hAnsi="仿宋" w:eastAsia="仿宋" w:cs="仿宋"/>
                <w:b/>
                <w:bCs/>
                <w:color w:val="auto"/>
                <w:sz w:val="21"/>
                <w:szCs w:val="21"/>
                <w:highlight w:val="none"/>
                <w:u w:val="none"/>
                <w:lang w:val="en-US" w:eastAsia="zh-CN"/>
              </w:rPr>
            </w:pPr>
            <w:r>
              <w:rPr>
                <w:rFonts w:hint="eastAsia" w:ascii="仿宋" w:hAnsi="仿宋" w:eastAsia="仿宋" w:cs="仿宋"/>
                <w:b/>
                <w:bCs/>
                <w:color w:val="auto"/>
                <w:w w:val="105"/>
                <w:sz w:val="21"/>
                <w:szCs w:val="21"/>
                <w:highlight w:val="none"/>
                <w:u w:val="none"/>
                <w:lang w:val="en-US" w:eastAsia="zh-CN"/>
              </w:rPr>
              <w:t>权重分</w:t>
            </w:r>
          </w:p>
        </w:tc>
        <w:tc>
          <w:tcPr>
            <w:tcW w:w="637"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kern w:val="2"/>
                <w:sz w:val="21"/>
                <w:szCs w:val="21"/>
                <w:highlight w:val="none"/>
                <w:u w:val="none"/>
                <w:lang w:val="en-US" w:eastAsia="zh-CN" w:bidi="ar-SA"/>
              </w:rPr>
            </w:pPr>
            <w:r>
              <w:rPr>
                <w:rFonts w:hint="eastAsia" w:ascii="仿宋" w:hAnsi="仿宋" w:eastAsia="仿宋" w:cs="仿宋"/>
                <w:b/>
                <w:bCs/>
                <w:color w:val="auto"/>
                <w:w w:val="105"/>
                <w:sz w:val="21"/>
                <w:szCs w:val="21"/>
                <w:highlight w:val="none"/>
                <w:u w:val="none"/>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57" w:type="dxa"/>
            <w:vMerge w:val="restart"/>
            <w:tcBorders>
              <w:top w:val="single" w:color="232323" w:sz="4" w:space="0"/>
              <w:left w:val="single" w:color="3B3B3F" w:sz="4" w:space="0"/>
              <w:bottom w:val="single" w:color="383838"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p>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p>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firstLine="199" w:firstLineChars="100"/>
              <w:jc w:val="center"/>
              <w:textAlignment w:val="auto"/>
              <w:rPr>
                <w:rFonts w:hint="eastAsia" w:ascii="仿宋" w:hAnsi="仿宋" w:eastAsia="仿宋" w:cs="仿宋"/>
                <w:color w:val="auto"/>
                <w:w w:val="95"/>
                <w:sz w:val="21"/>
                <w:szCs w:val="21"/>
                <w:highlight w:val="none"/>
                <w:u w:val="none"/>
                <w:lang w:val="en-US" w:eastAsia="zh-CN"/>
              </w:rPr>
            </w:pPr>
            <w:r>
              <w:rPr>
                <w:rFonts w:hint="eastAsia" w:ascii="仿宋" w:hAnsi="仿宋" w:eastAsia="仿宋" w:cs="仿宋"/>
                <w:color w:val="auto"/>
                <w:w w:val="95"/>
                <w:sz w:val="21"/>
                <w:szCs w:val="21"/>
                <w:highlight w:val="none"/>
                <w:u w:val="none"/>
                <w:lang w:val="en-US" w:eastAsia="zh-CN"/>
              </w:rPr>
              <w:t>B过程</w:t>
            </w:r>
          </w:p>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firstLine="199" w:firstLineChars="100"/>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w w:val="95"/>
                <w:sz w:val="21"/>
                <w:szCs w:val="21"/>
                <w:highlight w:val="none"/>
                <w:u w:val="none"/>
              </w:rPr>
              <w:t>(</w:t>
            </w:r>
            <w:r>
              <w:rPr>
                <w:rFonts w:hint="eastAsia" w:ascii="仿宋" w:hAnsi="仿宋" w:eastAsia="仿宋" w:cs="仿宋"/>
                <w:color w:val="auto"/>
                <w:spacing w:val="-26"/>
                <w:w w:val="95"/>
                <w:sz w:val="21"/>
                <w:szCs w:val="21"/>
                <w:highlight w:val="none"/>
                <w:u w:val="none"/>
                <w:lang w:val="en-US" w:eastAsia="zh-CN"/>
              </w:rPr>
              <w:t>20</w:t>
            </w:r>
            <w:r>
              <w:rPr>
                <w:rFonts w:hint="eastAsia" w:ascii="仿宋" w:hAnsi="仿宋" w:eastAsia="仿宋" w:cs="仿宋"/>
                <w:color w:val="auto"/>
                <w:w w:val="95"/>
                <w:sz w:val="21"/>
                <w:szCs w:val="21"/>
                <w:highlight w:val="none"/>
                <w:u w:val="none"/>
              </w:rPr>
              <w:t>分</w:t>
            </w:r>
            <w:r>
              <w:rPr>
                <w:rFonts w:hint="eastAsia" w:ascii="仿宋" w:hAnsi="仿宋" w:eastAsia="仿宋" w:cs="仿宋"/>
                <w:color w:val="auto"/>
                <w:spacing w:val="-74"/>
                <w:w w:val="95"/>
                <w:sz w:val="21"/>
                <w:szCs w:val="21"/>
                <w:highlight w:val="none"/>
                <w:u w:val="none"/>
              </w:rPr>
              <w:t xml:space="preserve"> </w:t>
            </w:r>
            <w:r>
              <w:rPr>
                <w:rFonts w:hint="eastAsia" w:ascii="仿宋" w:hAnsi="仿宋" w:eastAsia="仿宋" w:cs="仿宋"/>
                <w:color w:val="auto"/>
                <w:w w:val="65"/>
                <w:sz w:val="21"/>
                <w:szCs w:val="21"/>
                <w:highlight w:val="none"/>
                <w:u w:val="none"/>
              </w:rPr>
              <w:t>）</w:t>
            </w:r>
          </w:p>
        </w:tc>
        <w:tc>
          <w:tcPr>
            <w:tcW w:w="1437" w:type="dxa"/>
            <w:vMerge w:val="restart"/>
            <w:tcBorders>
              <w:top w:val="single" w:color="484848" w:sz="4" w:space="0"/>
              <w:left w:val="single" w:color="38383B"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74"/>
              <w:jc w:val="center"/>
              <w:textAlignment w:val="auto"/>
              <w:rPr>
                <w:rFonts w:hint="eastAsia" w:ascii="仿宋" w:hAnsi="仿宋" w:eastAsia="仿宋" w:cs="仿宋"/>
                <w:color w:val="auto"/>
                <w:sz w:val="21"/>
                <w:szCs w:val="21"/>
                <w:highlight w:val="none"/>
                <w:u w:val="none"/>
                <w:lang w:val="en-US" w:eastAsia="zh-CN"/>
              </w:rPr>
            </w:pPr>
          </w:p>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74"/>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B1资金管理</w:t>
            </w:r>
          </w:p>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74" w:firstLine="210" w:firstLineChars="100"/>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lang w:eastAsia="zh-CN"/>
              </w:rPr>
              <w:t>（</w:t>
            </w:r>
            <w:r>
              <w:rPr>
                <w:rFonts w:hint="eastAsia" w:ascii="仿宋" w:hAnsi="仿宋" w:eastAsia="仿宋" w:cs="仿宋"/>
                <w:color w:val="auto"/>
                <w:sz w:val="21"/>
                <w:szCs w:val="21"/>
                <w:highlight w:val="none"/>
                <w:u w:val="none"/>
                <w:lang w:val="en-US" w:eastAsia="zh-CN"/>
              </w:rPr>
              <w:t>12分</w:t>
            </w:r>
            <w:r>
              <w:rPr>
                <w:rFonts w:hint="eastAsia" w:ascii="仿宋" w:hAnsi="仿宋" w:eastAsia="仿宋" w:cs="仿宋"/>
                <w:color w:val="auto"/>
                <w:sz w:val="21"/>
                <w:szCs w:val="21"/>
                <w:highlight w:val="none"/>
                <w:u w:val="none"/>
                <w:lang w:eastAsia="zh-CN"/>
              </w:rPr>
              <w:t>）</w:t>
            </w:r>
          </w:p>
        </w:tc>
        <w:tc>
          <w:tcPr>
            <w:tcW w:w="2008" w:type="dxa"/>
            <w:tcBorders>
              <w:top w:val="single" w:color="484848" w:sz="4" w:space="0"/>
              <w:left w:val="single" w:color="38383B" w:sz="4" w:space="0"/>
              <w:bottom w:val="single" w:color="2F2F2F"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both"/>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w w:val="90"/>
                <w:sz w:val="21"/>
                <w:szCs w:val="21"/>
                <w:highlight w:val="none"/>
                <w:u w:val="none"/>
                <w:lang w:val="en-US" w:eastAsia="zh-CN"/>
              </w:rPr>
              <w:t>B</w:t>
            </w:r>
            <w:r>
              <w:rPr>
                <w:rFonts w:hint="eastAsia" w:ascii="仿宋" w:hAnsi="仿宋" w:eastAsia="仿宋" w:cs="仿宋"/>
                <w:color w:val="auto"/>
                <w:w w:val="105"/>
                <w:sz w:val="21"/>
                <w:szCs w:val="21"/>
                <w:highlight w:val="none"/>
                <w:u w:val="none"/>
              </w:rPr>
              <w:t>ll</w:t>
            </w:r>
            <w:r>
              <w:rPr>
                <w:rFonts w:hint="eastAsia" w:ascii="仿宋" w:hAnsi="仿宋" w:eastAsia="仿宋" w:cs="仿宋"/>
                <w:color w:val="auto"/>
                <w:spacing w:val="-26"/>
                <w:w w:val="105"/>
                <w:sz w:val="21"/>
                <w:szCs w:val="21"/>
                <w:highlight w:val="none"/>
                <w:u w:val="none"/>
              </w:rPr>
              <w:t xml:space="preserve"> </w:t>
            </w:r>
            <w:r>
              <w:rPr>
                <w:rFonts w:hint="eastAsia" w:ascii="仿宋" w:hAnsi="仿宋" w:eastAsia="仿宋" w:cs="仿宋"/>
                <w:color w:val="auto"/>
                <w:w w:val="105"/>
                <w:sz w:val="21"/>
                <w:szCs w:val="21"/>
                <w:highlight w:val="none"/>
                <w:u w:val="none"/>
                <w:lang w:val="en-US" w:eastAsia="zh-CN"/>
              </w:rPr>
              <w:t>资金到位率</w:t>
            </w:r>
          </w:p>
        </w:tc>
        <w:tc>
          <w:tcPr>
            <w:tcW w:w="875" w:type="dxa"/>
            <w:tcBorders>
              <w:top w:val="single" w:color="131313" w:sz="4" w:space="0"/>
              <w:left w:val="single" w:color="444444" w:sz="4" w:space="0"/>
              <w:bottom w:val="single" w:color="484844"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14"/>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100%</w:t>
            </w:r>
          </w:p>
        </w:tc>
        <w:tc>
          <w:tcPr>
            <w:tcW w:w="1294" w:type="dxa"/>
            <w:tcBorders>
              <w:top w:val="single" w:color="383838" w:sz="4" w:space="0"/>
              <w:left w:val="single" w:color="444444" w:sz="4" w:space="0"/>
              <w:bottom w:val="single" w:color="484844" w:sz="4" w:space="0"/>
              <w:right w:val="single" w:color="3F3F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15"/>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lang w:val="en-US" w:eastAsia="zh-CN"/>
              </w:rPr>
              <w:t>100%</w:t>
            </w:r>
          </w:p>
        </w:tc>
        <w:tc>
          <w:tcPr>
            <w:tcW w:w="847" w:type="dxa"/>
            <w:tcBorders>
              <w:top w:val="single" w:color="383838" w:sz="4" w:space="0"/>
              <w:left w:val="single" w:color="3F3F44" w:sz="4" w:space="0"/>
              <w:bottom w:val="single" w:color="181813" w:sz="4" w:space="0"/>
              <w:right w:val="single" w:color="1C1C1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3"/>
              <w:jc w:val="center"/>
              <w:textAlignment w:val="auto"/>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w w:val="71"/>
                <w:sz w:val="21"/>
                <w:szCs w:val="21"/>
                <w:highlight w:val="none"/>
                <w:u w:val="none"/>
                <w:lang w:val="en-US" w:eastAsia="zh-CN"/>
              </w:rPr>
              <w:t>4</w:t>
            </w:r>
          </w:p>
        </w:tc>
        <w:tc>
          <w:tcPr>
            <w:tcW w:w="637" w:type="dxa"/>
            <w:tcBorders>
              <w:top w:val="single" w:color="383838" w:sz="4" w:space="0"/>
              <w:left w:val="single" w:color="3F3F44" w:sz="4" w:space="0"/>
              <w:bottom w:val="single" w:color="181813" w:sz="4" w:space="0"/>
              <w:right w:val="single" w:color="1C1C1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3" w:leftChars="0"/>
              <w:jc w:val="center"/>
              <w:textAlignment w:val="auto"/>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w w:val="71"/>
                <w:sz w:val="21"/>
                <w:szCs w:val="21"/>
                <w:highlight w:val="none"/>
                <w:u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57"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3"/>
              <w:jc w:val="center"/>
              <w:textAlignment w:val="auto"/>
              <w:rPr>
                <w:rFonts w:hint="eastAsia" w:ascii="仿宋" w:hAnsi="仿宋" w:eastAsia="仿宋" w:cs="仿宋"/>
                <w:color w:val="auto"/>
                <w:sz w:val="21"/>
                <w:szCs w:val="21"/>
                <w:highlight w:val="none"/>
                <w:u w:val="none"/>
              </w:rPr>
            </w:pPr>
          </w:p>
        </w:tc>
        <w:tc>
          <w:tcPr>
            <w:tcW w:w="1437" w:type="dxa"/>
            <w:vMerge w:val="continue"/>
            <w:tcBorders>
              <w:left w:val="single" w:color="38383B"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3"/>
              <w:jc w:val="center"/>
              <w:textAlignment w:val="auto"/>
              <w:rPr>
                <w:rFonts w:hint="eastAsia" w:ascii="仿宋" w:hAnsi="仿宋" w:eastAsia="仿宋" w:cs="仿宋"/>
                <w:color w:val="auto"/>
                <w:sz w:val="21"/>
                <w:szCs w:val="21"/>
                <w:highlight w:val="none"/>
                <w:u w:val="none"/>
              </w:rPr>
            </w:pPr>
          </w:p>
        </w:tc>
        <w:tc>
          <w:tcPr>
            <w:tcW w:w="2008" w:type="dxa"/>
            <w:tcBorders>
              <w:top w:val="single" w:color="2F2F2F" w:sz="4" w:space="0"/>
              <w:left w:val="single" w:color="38383B" w:sz="4" w:space="0"/>
              <w:bottom w:val="single" w:color="2F342F"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19"/>
              <w:jc w:val="both"/>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w w:val="95"/>
                <w:sz w:val="21"/>
                <w:szCs w:val="21"/>
                <w:highlight w:val="none"/>
                <w:u w:val="none"/>
                <w:lang w:val="en-US" w:eastAsia="zh-CN"/>
              </w:rPr>
              <w:t>B</w:t>
            </w:r>
            <w:r>
              <w:rPr>
                <w:rFonts w:hint="eastAsia" w:ascii="仿宋" w:hAnsi="仿宋" w:eastAsia="仿宋" w:cs="仿宋"/>
                <w:color w:val="auto"/>
                <w:w w:val="95"/>
                <w:sz w:val="21"/>
                <w:szCs w:val="21"/>
                <w:highlight w:val="none"/>
                <w:u w:val="none"/>
              </w:rPr>
              <w:t>12</w:t>
            </w:r>
            <w:r>
              <w:rPr>
                <w:rFonts w:hint="eastAsia" w:ascii="仿宋" w:hAnsi="仿宋" w:eastAsia="仿宋" w:cs="仿宋"/>
                <w:color w:val="auto"/>
                <w:spacing w:val="20"/>
                <w:w w:val="95"/>
                <w:sz w:val="21"/>
                <w:szCs w:val="21"/>
                <w:highlight w:val="none"/>
                <w:u w:val="none"/>
                <w:lang w:val="en-US" w:eastAsia="zh-CN"/>
              </w:rPr>
              <w:t>预算执行率</w:t>
            </w:r>
          </w:p>
        </w:tc>
        <w:tc>
          <w:tcPr>
            <w:tcW w:w="875" w:type="dxa"/>
            <w:tcBorders>
              <w:top w:val="single" w:color="484844" w:sz="4" w:space="0"/>
              <w:left w:val="single" w:color="444444" w:sz="4" w:space="0"/>
              <w:bottom w:val="single" w:color="181818"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4"/>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lang w:val="en-US" w:eastAsia="zh-CN"/>
              </w:rPr>
              <w:t>100%</w:t>
            </w:r>
          </w:p>
        </w:tc>
        <w:tc>
          <w:tcPr>
            <w:tcW w:w="1294" w:type="dxa"/>
            <w:tcBorders>
              <w:top w:val="single" w:color="484844" w:sz="4" w:space="0"/>
              <w:left w:val="single" w:color="444444" w:sz="4" w:space="0"/>
              <w:bottom w:val="single" w:color="3F3F3F" w:sz="4" w:space="0"/>
              <w:right w:val="single" w:color="3F3F44" w:sz="4" w:space="0"/>
              <w:tl2br w:val="nil"/>
              <w:tr2bl w:val="nil"/>
            </w:tcBorders>
            <w:vAlign w:val="center"/>
          </w:tcPr>
          <w:p>
            <w:pPr>
              <w:pStyle w:val="23"/>
              <w:keepNext w:val="0"/>
              <w:keepLines w:val="0"/>
              <w:pageBreakBefore w:val="0"/>
              <w:widowControl w:val="0"/>
              <w:tabs>
                <w:tab w:val="left" w:pos="442"/>
              </w:tabs>
              <w:kinsoku w:val="0"/>
              <w:wordWrap/>
              <w:overflowPunct w:val="0"/>
              <w:topLinePunct w:val="0"/>
              <w:autoSpaceDE/>
              <w:autoSpaceDN/>
              <w:bidi w:val="0"/>
              <w:adjustRightInd/>
              <w:snapToGrid/>
              <w:spacing w:beforeLines="0" w:afterLines="0" w:line="240" w:lineRule="auto"/>
              <w:ind w:left="27" w:firstLine="210" w:firstLineChars="100"/>
              <w:jc w:val="left"/>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98.81%</w:t>
            </w:r>
          </w:p>
        </w:tc>
        <w:tc>
          <w:tcPr>
            <w:tcW w:w="847" w:type="dxa"/>
            <w:tcBorders>
              <w:top w:val="single" w:color="181813" w:sz="4" w:space="0"/>
              <w:left w:val="single" w:color="3F3F44" w:sz="4" w:space="0"/>
              <w:bottom w:val="single" w:color="3F3F3F" w:sz="4" w:space="0"/>
              <w:right w:val="single" w:color="3F3F4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27"/>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4</w:t>
            </w:r>
          </w:p>
        </w:tc>
        <w:tc>
          <w:tcPr>
            <w:tcW w:w="637" w:type="dxa"/>
            <w:tcBorders>
              <w:top w:val="single" w:color="181813" w:sz="4" w:space="0"/>
              <w:left w:val="single" w:color="3F3F44" w:sz="4" w:space="0"/>
              <w:bottom w:val="single" w:color="3F3F3F" w:sz="4" w:space="0"/>
              <w:right w:val="single" w:color="3F3F4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27" w:leftChars="0"/>
              <w:jc w:val="center"/>
              <w:textAlignment w:val="auto"/>
              <w:rPr>
                <w:rFonts w:hint="default"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w w:val="73"/>
                <w:sz w:val="21"/>
                <w:szCs w:val="21"/>
                <w:highlight w:val="none"/>
                <w:u w:val="none"/>
                <w:lang w:val="en-US" w:eastAsia="zh-CN"/>
              </w:rPr>
              <w:t>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57"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27"/>
              <w:jc w:val="center"/>
              <w:textAlignment w:val="auto"/>
              <w:rPr>
                <w:rFonts w:hint="eastAsia" w:ascii="仿宋" w:hAnsi="仿宋" w:eastAsia="仿宋" w:cs="仿宋"/>
                <w:color w:val="auto"/>
                <w:sz w:val="21"/>
                <w:szCs w:val="21"/>
                <w:highlight w:val="none"/>
                <w:u w:val="none"/>
              </w:rPr>
            </w:pPr>
          </w:p>
        </w:tc>
        <w:tc>
          <w:tcPr>
            <w:tcW w:w="1437" w:type="dxa"/>
            <w:vMerge w:val="continue"/>
            <w:tcBorders>
              <w:left w:val="single" w:color="38383B" w:sz="4" w:space="0"/>
              <w:bottom w:val="single" w:color="3B3B3B"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74"/>
              <w:jc w:val="center"/>
              <w:textAlignment w:val="auto"/>
              <w:rPr>
                <w:rFonts w:hint="eastAsia" w:ascii="仿宋" w:hAnsi="仿宋" w:eastAsia="仿宋" w:cs="仿宋"/>
                <w:color w:val="auto"/>
                <w:sz w:val="21"/>
                <w:szCs w:val="21"/>
                <w:highlight w:val="none"/>
                <w:u w:val="none"/>
              </w:rPr>
            </w:pPr>
          </w:p>
        </w:tc>
        <w:tc>
          <w:tcPr>
            <w:tcW w:w="2008" w:type="dxa"/>
            <w:tcBorders>
              <w:top w:val="single" w:color="2F342F" w:sz="4" w:space="0"/>
              <w:left w:val="single" w:color="38383B" w:sz="4" w:space="0"/>
              <w:bottom w:val="single" w:color="2F2F2F"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14"/>
              <w:jc w:val="both"/>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w w:val="90"/>
                <w:sz w:val="21"/>
                <w:szCs w:val="21"/>
                <w:highlight w:val="none"/>
                <w:u w:val="none"/>
                <w:lang w:val="en-US" w:eastAsia="zh-CN"/>
              </w:rPr>
              <w:t>B</w:t>
            </w:r>
            <w:r>
              <w:rPr>
                <w:rFonts w:hint="eastAsia" w:ascii="仿宋" w:hAnsi="仿宋" w:eastAsia="仿宋" w:cs="仿宋"/>
                <w:color w:val="auto"/>
                <w:w w:val="95"/>
                <w:sz w:val="21"/>
                <w:szCs w:val="21"/>
                <w:highlight w:val="none"/>
                <w:u w:val="none"/>
                <w:lang w:val="en-US" w:eastAsia="zh-CN"/>
              </w:rPr>
              <w:t>13</w:t>
            </w:r>
            <w:r>
              <w:rPr>
                <w:rFonts w:hint="eastAsia" w:ascii="仿宋" w:hAnsi="仿宋" w:eastAsia="仿宋" w:cs="仿宋"/>
                <w:color w:val="auto"/>
                <w:spacing w:val="-8"/>
                <w:w w:val="95"/>
                <w:sz w:val="21"/>
                <w:szCs w:val="21"/>
                <w:highlight w:val="none"/>
                <w:u w:val="none"/>
              </w:rPr>
              <w:t xml:space="preserve"> </w:t>
            </w:r>
            <w:r>
              <w:rPr>
                <w:rFonts w:hint="eastAsia" w:ascii="仿宋" w:hAnsi="仿宋" w:eastAsia="仿宋" w:cs="仿宋"/>
                <w:color w:val="auto"/>
                <w:w w:val="95"/>
                <w:sz w:val="21"/>
                <w:szCs w:val="21"/>
                <w:highlight w:val="none"/>
                <w:u w:val="none"/>
                <w:lang w:val="en-US" w:eastAsia="zh-CN"/>
              </w:rPr>
              <w:t>资金使用合规性</w:t>
            </w:r>
          </w:p>
        </w:tc>
        <w:tc>
          <w:tcPr>
            <w:tcW w:w="875" w:type="dxa"/>
            <w:tcBorders>
              <w:top w:val="single" w:color="181818" w:sz="4" w:space="0"/>
              <w:left w:val="single" w:color="444444" w:sz="4" w:space="0"/>
              <w:bottom w:val="single" w:color="131313" w:sz="4" w:space="0"/>
              <w:right w:val="single" w:color="444444"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4"/>
              <w:jc w:val="center"/>
              <w:textAlignment w:val="auto"/>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lang w:val="en-US" w:eastAsia="zh-CN"/>
              </w:rPr>
              <w:t>合规</w:t>
            </w:r>
          </w:p>
        </w:tc>
        <w:tc>
          <w:tcPr>
            <w:tcW w:w="1294" w:type="dxa"/>
            <w:tcBorders>
              <w:top w:val="single" w:color="3F3F3F" w:sz="4" w:space="0"/>
              <w:left w:val="single" w:color="444444" w:sz="4" w:space="0"/>
              <w:bottom w:val="single" w:color="3B3B3B" w:sz="4" w:space="0"/>
              <w:right w:val="single" w:color="28282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3"/>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lang w:val="en-US" w:eastAsia="zh-CN"/>
              </w:rPr>
              <w:t>合规</w:t>
            </w:r>
          </w:p>
        </w:tc>
        <w:tc>
          <w:tcPr>
            <w:tcW w:w="847" w:type="dxa"/>
            <w:tcBorders>
              <w:top w:val="single" w:color="3F3F3F" w:sz="4" w:space="0"/>
              <w:left w:val="single" w:color="28282F" w:sz="4" w:space="0"/>
              <w:bottom w:val="single" w:color="3B3B3B" w:sz="4" w:space="0"/>
              <w:right w:val="single" w:color="3F3F4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right="4"/>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w w:val="66"/>
                <w:sz w:val="21"/>
                <w:szCs w:val="21"/>
                <w:highlight w:val="none"/>
                <w:u w:val="none"/>
              </w:rPr>
              <w:t>4</w:t>
            </w:r>
          </w:p>
        </w:tc>
        <w:tc>
          <w:tcPr>
            <w:tcW w:w="637" w:type="dxa"/>
            <w:tcBorders>
              <w:top w:val="single" w:color="3F3F3F" w:sz="4" w:space="0"/>
              <w:left w:val="single" w:color="28282F" w:sz="4" w:space="0"/>
              <w:bottom w:val="single" w:color="3B3B3B" w:sz="4" w:space="0"/>
              <w:right w:val="single" w:color="3F3F4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right="4" w:rightChars="0"/>
              <w:jc w:val="center"/>
              <w:textAlignment w:val="auto"/>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w w:val="66"/>
                <w:sz w:val="21"/>
                <w:szCs w:val="21"/>
                <w:highlight w:val="none"/>
                <w:u w:val="no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57" w:type="dxa"/>
            <w:vMerge w:val="continue"/>
            <w:tcBorders>
              <w:top w:val="single" w:color="232323" w:sz="4" w:space="0"/>
              <w:left w:val="single" w:color="3B3B3F" w:sz="4" w:space="0"/>
              <w:bottom w:val="single" w:color="383838"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sz w:val="21"/>
                <w:szCs w:val="21"/>
                <w:highlight w:val="none"/>
                <w:u w:val="none"/>
              </w:rPr>
            </w:pPr>
          </w:p>
        </w:tc>
        <w:tc>
          <w:tcPr>
            <w:tcW w:w="1437" w:type="dxa"/>
            <w:vMerge w:val="restart"/>
            <w:tcBorders>
              <w:top w:val="single" w:color="3B3B3B" w:sz="4" w:space="0"/>
              <w:left w:val="single" w:color="38383B" w:sz="4" w:space="0"/>
              <w:bottom w:val="single" w:color="383838"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74"/>
              <w:jc w:val="center"/>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B2组织实施</w:t>
            </w:r>
          </w:p>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74"/>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w:t>
            </w:r>
            <w:r>
              <w:rPr>
                <w:rFonts w:hint="eastAsia" w:ascii="仿宋" w:hAnsi="仿宋" w:eastAsia="仿宋" w:cs="仿宋"/>
                <w:color w:val="auto"/>
                <w:sz w:val="21"/>
                <w:szCs w:val="21"/>
                <w:highlight w:val="none"/>
                <w:u w:val="none"/>
                <w:lang w:val="en-US" w:eastAsia="zh-CN"/>
              </w:rPr>
              <w:t>8</w:t>
            </w:r>
            <w:r>
              <w:rPr>
                <w:rFonts w:hint="eastAsia" w:ascii="仿宋" w:hAnsi="仿宋" w:eastAsia="仿宋" w:cs="仿宋"/>
                <w:color w:val="auto"/>
                <w:sz w:val="21"/>
                <w:szCs w:val="21"/>
                <w:highlight w:val="none"/>
                <w:u w:val="none"/>
              </w:rPr>
              <w:t>分）</w:t>
            </w:r>
          </w:p>
        </w:tc>
        <w:tc>
          <w:tcPr>
            <w:tcW w:w="2008" w:type="dxa"/>
            <w:tcBorders>
              <w:top w:val="single" w:color="3B3B3B" w:sz="4" w:space="0"/>
              <w:left w:val="single" w:color="38383B" w:sz="4" w:space="0"/>
              <w:bottom w:val="single" w:color="2F342F" w:sz="4" w:space="0"/>
              <w:right w:val="single" w:color="2F2F3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14"/>
              <w:jc w:val="both"/>
              <w:textAlignment w:val="auto"/>
              <w:rPr>
                <w:rFonts w:hint="default" w:ascii="仿宋" w:hAnsi="仿宋" w:eastAsia="仿宋" w:cs="仿宋"/>
                <w:color w:val="auto"/>
                <w:sz w:val="21"/>
                <w:szCs w:val="21"/>
                <w:highlight w:val="none"/>
                <w:u w:val="none"/>
                <w:lang w:val="en-US" w:eastAsia="zh-CN"/>
              </w:rPr>
            </w:pPr>
            <w:r>
              <w:rPr>
                <w:rFonts w:hint="eastAsia" w:ascii="仿宋" w:hAnsi="仿宋" w:eastAsia="仿宋" w:cs="仿宋"/>
                <w:color w:val="auto"/>
                <w:w w:val="90"/>
                <w:sz w:val="21"/>
                <w:szCs w:val="21"/>
                <w:highlight w:val="none"/>
                <w:u w:val="none"/>
                <w:lang w:val="en-US" w:eastAsia="zh-CN"/>
              </w:rPr>
              <w:t>B</w:t>
            </w:r>
            <w:r>
              <w:rPr>
                <w:rFonts w:hint="eastAsia" w:ascii="仿宋" w:hAnsi="仿宋" w:eastAsia="仿宋" w:cs="仿宋"/>
                <w:color w:val="auto"/>
                <w:w w:val="95"/>
                <w:sz w:val="21"/>
                <w:szCs w:val="21"/>
                <w:highlight w:val="none"/>
                <w:u w:val="none"/>
                <w:lang w:val="en-US" w:eastAsia="zh-CN"/>
              </w:rPr>
              <w:t>2</w:t>
            </w:r>
            <w:r>
              <w:rPr>
                <w:rFonts w:hint="eastAsia" w:ascii="仿宋" w:hAnsi="仿宋" w:eastAsia="仿宋" w:cs="仿宋"/>
                <w:color w:val="auto"/>
                <w:w w:val="95"/>
                <w:sz w:val="21"/>
                <w:szCs w:val="21"/>
                <w:highlight w:val="none"/>
                <w:u w:val="none"/>
              </w:rPr>
              <w:t>1</w:t>
            </w:r>
            <w:r>
              <w:rPr>
                <w:rFonts w:hint="eastAsia" w:ascii="仿宋" w:hAnsi="仿宋" w:eastAsia="仿宋" w:cs="仿宋"/>
                <w:color w:val="auto"/>
                <w:spacing w:val="-17"/>
                <w:w w:val="95"/>
                <w:sz w:val="21"/>
                <w:szCs w:val="21"/>
                <w:highlight w:val="none"/>
                <w:u w:val="none"/>
              </w:rPr>
              <w:t xml:space="preserve"> </w:t>
            </w:r>
            <w:r>
              <w:rPr>
                <w:rFonts w:hint="eastAsia" w:ascii="仿宋" w:hAnsi="仿宋" w:eastAsia="仿宋" w:cs="仿宋"/>
                <w:color w:val="auto"/>
                <w:w w:val="95"/>
                <w:sz w:val="21"/>
                <w:szCs w:val="21"/>
                <w:highlight w:val="none"/>
                <w:u w:val="none"/>
                <w:lang w:val="en-US" w:eastAsia="zh-CN"/>
              </w:rPr>
              <w:t>管理制度健全性</w:t>
            </w:r>
          </w:p>
        </w:tc>
        <w:tc>
          <w:tcPr>
            <w:tcW w:w="875" w:type="dxa"/>
            <w:tcBorders>
              <w:top w:val="single" w:color="3B3B3B" w:sz="4" w:space="0"/>
              <w:left w:val="single" w:color="2F2F38" w:sz="4" w:space="0"/>
              <w:bottom w:val="single" w:color="484848" w:sz="4" w:space="0"/>
              <w:right w:val="single" w:color="28282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right="1"/>
              <w:jc w:val="center"/>
              <w:textAlignment w:val="auto"/>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lang w:val="en-US" w:eastAsia="zh-CN"/>
              </w:rPr>
              <w:t>健全</w:t>
            </w:r>
          </w:p>
        </w:tc>
        <w:tc>
          <w:tcPr>
            <w:tcW w:w="1294" w:type="dxa"/>
            <w:tcBorders>
              <w:top w:val="single" w:color="3B3B3B" w:sz="4" w:space="0"/>
              <w:left w:val="single" w:color="28282F" w:sz="4" w:space="0"/>
              <w:bottom w:val="single" w:color="484848" w:sz="4" w:space="0"/>
              <w:right w:val="single" w:color="28282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6"/>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lang w:val="en-US" w:eastAsia="zh-CN"/>
              </w:rPr>
              <w:t>健全</w:t>
            </w:r>
          </w:p>
        </w:tc>
        <w:tc>
          <w:tcPr>
            <w:tcW w:w="847" w:type="dxa"/>
            <w:tcBorders>
              <w:top w:val="single" w:color="181818"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18"/>
              <w:jc w:val="center"/>
              <w:textAlignment w:val="auto"/>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w w:val="73"/>
                <w:sz w:val="21"/>
                <w:szCs w:val="21"/>
                <w:highlight w:val="none"/>
                <w:u w:val="none"/>
                <w:lang w:val="en-US" w:eastAsia="zh-CN"/>
              </w:rPr>
              <w:t>4</w:t>
            </w:r>
          </w:p>
        </w:tc>
        <w:tc>
          <w:tcPr>
            <w:tcW w:w="637" w:type="dxa"/>
            <w:tcBorders>
              <w:top w:val="single" w:color="181818"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18" w:leftChars="0"/>
              <w:jc w:val="center"/>
              <w:textAlignment w:val="auto"/>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w w:val="73"/>
                <w:sz w:val="21"/>
                <w:szCs w:val="21"/>
                <w:highlight w:val="none"/>
                <w:u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057" w:type="dxa"/>
            <w:vMerge w:val="continue"/>
            <w:tcBorders>
              <w:top w:val="single" w:color="232323" w:sz="4" w:space="0"/>
              <w:left w:val="single" w:color="3B3B3F" w:sz="4" w:space="0"/>
              <w:bottom w:val="single" w:color="232323"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18"/>
              <w:jc w:val="center"/>
              <w:textAlignment w:val="auto"/>
              <w:rPr>
                <w:rFonts w:hint="eastAsia" w:ascii="仿宋" w:hAnsi="仿宋" w:eastAsia="仿宋" w:cs="仿宋"/>
                <w:color w:val="auto"/>
                <w:sz w:val="21"/>
                <w:szCs w:val="21"/>
                <w:highlight w:val="none"/>
                <w:u w:val="none"/>
              </w:rPr>
            </w:pPr>
          </w:p>
        </w:tc>
        <w:tc>
          <w:tcPr>
            <w:tcW w:w="1437" w:type="dxa"/>
            <w:vMerge w:val="continue"/>
            <w:tcBorders>
              <w:top w:val="single" w:color="3B3B3B" w:sz="4" w:space="0"/>
              <w:left w:val="single" w:color="38383B" w:sz="4" w:space="0"/>
              <w:bottom w:val="single" w:color="3B3B3B" w:sz="4" w:space="0"/>
              <w:right w:val="single" w:color="38383B"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18"/>
              <w:jc w:val="center"/>
              <w:textAlignment w:val="auto"/>
              <w:rPr>
                <w:rFonts w:hint="eastAsia" w:ascii="仿宋" w:hAnsi="仿宋" w:eastAsia="仿宋" w:cs="仿宋"/>
                <w:color w:val="auto"/>
                <w:sz w:val="21"/>
                <w:szCs w:val="21"/>
                <w:highlight w:val="none"/>
                <w:u w:val="none"/>
              </w:rPr>
            </w:pPr>
          </w:p>
        </w:tc>
        <w:tc>
          <w:tcPr>
            <w:tcW w:w="2008" w:type="dxa"/>
            <w:tcBorders>
              <w:top w:val="single" w:color="2F342F" w:sz="4" w:space="0"/>
              <w:left w:val="single" w:color="38383B" w:sz="4" w:space="0"/>
              <w:bottom w:val="single" w:color="2F342F" w:sz="4" w:space="0"/>
              <w:right w:val="single" w:color="1C1C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9"/>
              <w:jc w:val="both"/>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w w:val="90"/>
                <w:sz w:val="21"/>
                <w:szCs w:val="21"/>
                <w:highlight w:val="none"/>
                <w:u w:val="none"/>
                <w:lang w:val="en-US" w:eastAsia="zh-CN"/>
              </w:rPr>
              <w:t>B</w:t>
            </w:r>
            <w:r>
              <w:rPr>
                <w:rFonts w:hint="eastAsia" w:ascii="仿宋" w:hAnsi="仿宋" w:eastAsia="仿宋" w:cs="仿宋"/>
                <w:color w:val="auto"/>
                <w:w w:val="95"/>
                <w:sz w:val="21"/>
                <w:szCs w:val="21"/>
                <w:highlight w:val="none"/>
                <w:u w:val="none"/>
                <w:lang w:val="en-US" w:eastAsia="zh-CN"/>
              </w:rPr>
              <w:t>2</w:t>
            </w:r>
            <w:r>
              <w:rPr>
                <w:rFonts w:hint="eastAsia" w:ascii="仿宋" w:hAnsi="仿宋" w:eastAsia="仿宋" w:cs="仿宋"/>
                <w:color w:val="auto"/>
                <w:w w:val="95"/>
                <w:sz w:val="21"/>
                <w:szCs w:val="21"/>
                <w:highlight w:val="none"/>
                <w:u w:val="none"/>
              </w:rPr>
              <w:t>2</w:t>
            </w:r>
            <w:r>
              <w:rPr>
                <w:rFonts w:hint="eastAsia" w:ascii="仿宋" w:hAnsi="仿宋" w:eastAsia="仿宋" w:cs="仿宋"/>
                <w:color w:val="auto"/>
                <w:spacing w:val="-4"/>
                <w:w w:val="95"/>
                <w:sz w:val="21"/>
                <w:szCs w:val="21"/>
                <w:highlight w:val="none"/>
                <w:u w:val="none"/>
              </w:rPr>
              <w:t xml:space="preserve"> </w:t>
            </w:r>
            <w:r>
              <w:rPr>
                <w:rFonts w:hint="eastAsia" w:ascii="仿宋" w:hAnsi="仿宋" w:eastAsia="仿宋" w:cs="仿宋"/>
                <w:color w:val="auto"/>
                <w:w w:val="95"/>
                <w:sz w:val="21"/>
                <w:szCs w:val="21"/>
                <w:highlight w:val="none"/>
                <w:u w:val="none"/>
                <w:lang w:val="en-US" w:eastAsia="zh-CN"/>
              </w:rPr>
              <w:t>制度执行有效</w:t>
            </w:r>
            <w:r>
              <w:rPr>
                <w:rFonts w:hint="eastAsia" w:ascii="仿宋" w:hAnsi="仿宋" w:eastAsia="仿宋" w:cs="仿宋"/>
                <w:color w:val="auto"/>
                <w:w w:val="95"/>
                <w:sz w:val="21"/>
                <w:szCs w:val="21"/>
                <w:highlight w:val="none"/>
                <w:u w:val="none"/>
              </w:rPr>
              <w:t>性</w:t>
            </w:r>
          </w:p>
        </w:tc>
        <w:tc>
          <w:tcPr>
            <w:tcW w:w="875" w:type="dxa"/>
            <w:tcBorders>
              <w:top w:val="single" w:color="484848" w:sz="4" w:space="0"/>
              <w:left w:val="single" w:color="1C1C28" w:sz="4" w:space="0"/>
              <w:bottom w:val="single" w:color="484848" w:sz="4" w:space="0"/>
              <w:right w:val="single" w:color="28282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4"/>
              <w:jc w:val="center"/>
              <w:textAlignment w:val="auto"/>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sz w:val="21"/>
                <w:szCs w:val="21"/>
                <w:highlight w:val="none"/>
                <w:u w:val="none"/>
                <w:lang w:val="en-US" w:eastAsia="zh-CN"/>
              </w:rPr>
              <w:t>有效</w:t>
            </w:r>
          </w:p>
        </w:tc>
        <w:tc>
          <w:tcPr>
            <w:tcW w:w="1294" w:type="dxa"/>
            <w:tcBorders>
              <w:top w:val="single" w:color="484848" w:sz="4" w:space="0"/>
              <w:left w:val="single" w:color="28282F" w:sz="4" w:space="0"/>
              <w:bottom w:val="single" w:color="484848" w:sz="4" w:space="0"/>
              <w:right w:val="single" w:color="28282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2"/>
              <w:jc w:val="center"/>
              <w:textAlignment w:val="auto"/>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lang w:val="en-US" w:eastAsia="zh-CN"/>
              </w:rPr>
              <w:t>有效</w:t>
            </w:r>
          </w:p>
        </w:tc>
        <w:tc>
          <w:tcPr>
            <w:tcW w:w="847"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2"/>
              <w:jc w:val="center"/>
              <w:textAlignment w:val="auto"/>
              <w:rPr>
                <w:rFonts w:hint="eastAsia" w:ascii="仿宋" w:hAnsi="仿宋" w:eastAsia="仿宋" w:cs="仿宋"/>
                <w:color w:val="auto"/>
                <w:sz w:val="21"/>
                <w:szCs w:val="21"/>
                <w:highlight w:val="none"/>
                <w:u w:val="none"/>
                <w:lang w:eastAsia="zh-CN"/>
              </w:rPr>
            </w:pPr>
            <w:r>
              <w:rPr>
                <w:rFonts w:hint="eastAsia" w:ascii="仿宋" w:hAnsi="仿宋" w:eastAsia="仿宋" w:cs="仿宋"/>
                <w:color w:val="auto"/>
                <w:w w:val="68"/>
                <w:sz w:val="21"/>
                <w:szCs w:val="21"/>
                <w:highlight w:val="none"/>
                <w:u w:val="none"/>
                <w:lang w:val="en-US" w:eastAsia="zh-CN"/>
              </w:rPr>
              <w:t>4</w:t>
            </w:r>
          </w:p>
        </w:tc>
        <w:tc>
          <w:tcPr>
            <w:tcW w:w="637"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2" w:leftChars="0"/>
              <w:jc w:val="center"/>
              <w:textAlignment w:val="auto"/>
              <w:rPr>
                <w:rFonts w:hint="eastAsia" w:ascii="仿宋" w:hAnsi="仿宋" w:eastAsia="仿宋" w:cs="仿宋"/>
                <w:color w:val="auto"/>
                <w:kern w:val="2"/>
                <w:sz w:val="21"/>
                <w:szCs w:val="21"/>
                <w:highlight w:val="none"/>
                <w:u w:val="none"/>
                <w:lang w:val="en-US" w:eastAsia="zh-CN" w:bidi="ar-SA"/>
              </w:rPr>
            </w:pPr>
            <w:r>
              <w:rPr>
                <w:rFonts w:hint="eastAsia" w:ascii="仿宋" w:hAnsi="仿宋" w:eastAsia="仿宋" w:cs="仿宋"/>
                <w:color w:val="auto"/>
                <w:w w:val="68"/>
                <w:sz w:val="21"/>
                <w:szCs w:val="21"/>
                <w:highlight w:val="none"/>
                <w:u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6671" w:type="dxa"/>
            <w:gridSpan w:val="5"/>
            <w:tcBorders>
              <w:top w:val="single" w:color="232323" w:sz="4" w:space="0"/>
              <w:left w:val="single" w:color="3B3B3F" w:sz="4" w:space="0"/>
              <w:bottom w:val="single" w:color="383838" w:sz="4" w:space="0"/>
              <w:right w:val="single" w:color="28282F"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2"/>
              <w:jc w:val="center"/>
              <w:textAlignment w:val="auto"/>
              <w:rPr>
                <w:rFonts w:hint="eastAsia" w:ascii="仿宋" w:hAnsi="仿宋" w:eastAsia="仿宋" w:cs="仿宋"/>
                <w:color w:val="auto"/>
                <w:sz w:val="21"/>
                <w:szCs w:val="21"/>
                <w:highlight w:val="none"/>
                <w:u w:val="none"/>
                <w:lang w:val="en-US" w:eastAsia="zh-CN"/>
              </w:rPr>
            </w:pPr>
            <w:r>
              <w:rPr>
                <w:rFonts w:hint="eastAsia" w:ascii="仿宋" w:hAnsi="仿宋" w:eastAsia="仿宋" w:cs="仿宋"/>
                <w:color w:val="auto"/>
                <w:sz w:val="21"/>
                <w:szCs w:val="21"/>
                <w:highlight w:val="none"/>
                <w:u w:val="none"/>
                <w:lang w:val="en-US" w:eastAsia="zh-CN"/>
              </w:rPr>
              <w:t>合计</w:t>
            </w:r>
          </w:p>
        </w:tc>
        <w:tc>
          <w:tcPr>
            <w:tcW w:w="847" w:type="dxa"/>
            <w:tcBorders>
              <w:top w:val="single" w:color="131313" w:sz="4" w:space="0"/>
              <w:left w:val="single" w:color="28282F" w:sz="4" w:space="0"/>
              <w:bottom w:val="single" w:color="383838" w:sz="4" w:space="0"/>
              <w:right w:val="single" w:color="2323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2"/>
              <w:jc w:val="center"/>
              <w:textAlignment w:val="auto"/>
              <w:rPr>
                <w:rFonts w:hint="default" w:ascii="仿宋" w:hAnsi="仿宋" w:eastAsia="仿宋" w:cs="仿宋"/>
                <w:color w:val="auto"/>
                <w:w w:val="68"/>
                <w:sz w:val="21"/>
                <w:szCs w:val="21"/>
                <w:highlight w:val="none"/>
                <w:u w:val="none"/>
                <w:lang w:val="en-US" w:eastAsia="zh-CN"/>
              </w:rPr>
            </w:pPr>
            <w:r>
              <w:rPr>
                <w:rFonts w:hint="eastAsia" w:ascii="仿宋" w:hAnsi="仿宋" w:eastAsia="仿宋" w:cs="仿宋"/>
                <w:color w:val="auto"/>
                <w:w w:val="68"/>
                <w:sz w:val="21"/>
                <w:szCs w:val="21"/>
                <w:highlight w:val="none"/>
                <w:u w:val="none"/>
                <w:lang w:val="en-US" w:eastAsia="zh-CN"/>
              </w:rPr>
              <w:t>20</w:t>
            </w:r>
          </w:p>
        </w:tc>
        <w:tc>
          <w:tcPr>
            <w:tcW w:w="637" w:type="dxa"/>
            <w:tcBorders>
              <w:top w:val="single" w:color="131313" w:sz="4" w:space="0"/>
              <w:left w:val="single" w:color="28282F" w:sz="4" w:space="0"/>
              <w:bottom w:val="single" w:color="383838" w:sz="4" w:space="0"/>
              <w:right w:val="single" w:color="232328" w:sz="4" w:space="0"/>
              <w:tl2br w:val="nil"/>
              <w:tr2bl w:val="nil"/>
            </w:tcBorders>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2" w:leftChars="0"/>
              <w:jc w:val="center"/>
              <w:textAlignment w:val="auto"/>
              <w:rPr>
                <w:rFonts w:hint="default" w:ascii="仿宋" w:hAnsi="仿宋" w:eastAsia="仿宋" w:cs="仿宋"/>
                <w:color w:val="auto"/>
                <w:w w:val="68"/>
                <w:sz w:val="21"/>
                <w:szCs w:val="21"/>
                <w:highlight w:val="none"/>
                <w:u w:val="none"/>
                <w:lang w:val="en-US"/>
              </w:rPr>
            </w:pPr>
            <w:r>
              <w:rPr>
                <w:rFonts w:hint="eastAsia" w:ascii="仿宋" w:hAnsi="仿宋" w:eastAsia="仿宋" w:cs="仿宋"/>
                <w:color w:val="auto"/>
                <w:w w:val="68"/>
                <w:sz w:val="21"/>
                <w:szCs w:val="21"/>
                <w:highlight w:val="none"/>
                <w:u w:val="none"/>
                <w:lang w:val="en-US" w:eastAsia="zh-CN"/>
              </w:rPr>
              <w:t>19.99</w:t>
            </w:r>
          </w:p>
        </w:tc>
      </w:tr>
    </w:tbl>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满分指标：</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(1)</w:t>
      </w:r>
      <w:r>
        <w:rPr>
          <w:rFonts w:hint="eastAsia" w:ascii="仿宋" w:hAnsi="仿宋" w:eastAsia="仿宋" w:cs="仿宋"/>
          <w:b/>
          <w:bCs/>
          <w:color w:val="auto"/>
          <w:spacing w:val="7"/>
          <w:kern w:val="2"/>
          <w:sz w:val="28"/>
          <w:szCs w:val="28"/>
          <w:highlight w:val="none"/>
          <w:u w:val="none"/>
          <w:lang w:val="en-US" w:eastAsia="zh-CN" w:bidi="ar-SA"/>
        </w:rPr>
        <w:t>“</w:t>
      </w:r>
      <w:r>
        <w:rPr>
          <w:rFonts w:hint="default" w:ascii="仿宋" w:hAnsi="仿宋" w:eastAsia="仿宋" w:cs="仿宋"/>
          <w:b/>
          <w:bCs/>
          <w:color w:val="auto"/>
          <w:spacing w:val="7"/>
          <w:kern w:val="2"/>
          <w:sz w:val="28"/>
          <w:szCs w:val="28"/>
          <w:highlight w:val="none"/>
          <w:u w:val="none"/>
          <w:lang w:val="en-US" w:eastAsia="zh-CN" w:bidi="ar-SA"/>
        </w:rPr>
        <w:t>Bl</w:t>
      </w:r>
      <w:r>
        <w:rPr>
          <w:rFonts w:hint="eastAsia" w:ascii="仿宋" w:hAnsi="仿宋" w:eastAsia="仿宋" w:cs="仿宋"/>
          <w:b/>
          <w:bCs/>
          <w:color w:val="auto"/>
          <w:spacing w:val="7"/>
          <w:kern w:val="2"/>
          <w:sz w:val="28"/>
          <w:szCs w:val="28"/>
          <w:highlight w:val="none"/>
          <w:u w:val="none"/>
          <w:lang w:val="en-US" w:eastAsia="zh-CN" w:bidi="ar-SA"/>
        </w:rPr>
        <w:t>1资金到位率”指标：</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该项目为本级部门预算项目，根据《中共民丰县委办公室会议纪要》（民财预[2020]01号），该项目预算金额为26.50万元，实际到位资金为26.50万元，资合到位率为</w:t>
      </w:r>
      <w:r>
        <w:rPr>
          <w:rFonts w:hint="default" w:ascii="仿宋" w:hAnsi="仿宋" w:eastAsia="仿宋" w:cs="仿宋"/>
          <w:b w:val="0"/>
          <w:color w:val="auto"/>
          <w:spacing w:val="7"/>
          <w:kern w:val="2"/>
          <w:sz w:val="28"/>
          <w:szCs w:val="28"/>
          <w:highlight w:val="none"/>
          <w:u w:val="none"/>
          <w:lang w:val="en-US" w:eastAsia="zh-CN" w:bidi="ar-SA"/>
        </w:rPr>
        <w:t>100%</w:t>
      </w:r>
      <w:r>
        <w:rPr>
          <w:rFonts w:hint="eastAsia" w:ascii="仿宋" w:hAnsi="仿宋" w:eastAsia="仿宋" w:cs="仿宋"/>
          <w:b w:val="0"/>
          <w:color w:val="auto"/>
          <w:spacing w:val="7"/>
          <w:kern w:val="2"/>
          <w:sz w:val="28"/>
          <w:szCs w:val="28"/>
          <w:highlight w:val="none"/>
          <w:u w:val="none"/>
          <w:lang w:val="en-US" w:eastAsia="zh-CN" w:bidi="ar-SA"/>
        </w:rPr>
        <w:t>。</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该指标满分为4分，根据评分标准得4分。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(2)</w:t>
      </w:r>
      <w:r>
        <w:rPr>
          <w:rFonts w:hint="eastAsia" w:ascii="仿宋" w:hAnsi="仿宋" w:eastAsia="仿宋" w:cs="仿宋"/>
          <w:b/>
          <w:bCs/>
          <w:color w:val="auto"/>
          <w:spacing w:val="7"/>
          <w:kern w:val="2"/>
          <w:sz w:val="28"/>
          <w:szCs w:val="28"/>
          <w:highlight w:val="none"/>
          <w:u w:val="none"/>
          <w:lang w:val="en-US" w:eastAsia="zh-CN" w:bidi="ar-SA"/>
        </w:rPr>
        <w:t>“B13资金使用合规性”指标：</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①经查证，该项目严格按照 《和田地区财务管理办法（试行）》 执行，会计核算准确，符合国家财经法规和财务管理制度的规定。</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②经查证，民丰县林业和草原局按照年初预算，根据项目进度提出用款计划递交至财政局业务主管科室，科室根据预算指标，审核用款单位申请，提出拨款意见报局领导审批、签字后，由国库拨至中标单位。</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fldChar w:fldCharType="begin"/>
      </w:r>
      <w:r>
        <w:rPr>
          <w:rFonts w:hint="eastAsia" w:ascii="仿宋" w:hAnsi="仿宋" w:eastAsia="仿宋" w:cs="仿宋"/>
          <w:b w:val="0"/>
          <w:color w:val="auto"/>
          <w:spacing w:val="7"/>
          <w:kern w:val="2"/>
          <w:sz w:val="28"/>
          <w:szCs w:val="28"/>
          <w:highlight w:val="none"/>
          <w:u w:val="none"/>
          <w:lang w:val="en-US" w:eastAsia="zh-CN" w:bidi="ar-SA"/>
        </w:rPr>
        <w:instrText xml:space="preserve"> = 3 \* GB3 \* MERGEFORMAT </w:instrText>
      </w:r>
      <w:r>
        <w:rPr>
          <w:rFonts w:hint="eastAsia" w:ascii="仿宋" w:hAnsi="仿宋" w:eastAsia="仿宋" w:cs="仿宋"/>
          <w:b w:val="0"/>
          <w:color w:val="auto"/>
          <w:spacing w:val="7"/>
          <w:kern w:val="2"/>
          <w:sz w:val="28"/>
          <w:szCs w:val="28"/>
          <w:highlight w:val="none"/>
          <w:u w:val="none"/>
          <w:lang w:val="en-US" w:eastAsia="zh-CN" w:bidi="ar-SA"/>
        </w:rPr>
        <w:fldChar w:fldCharType="separate"/>
      </w:r>
      <w:r>
        <w:rPr>
          <w:rFonts w:hint="eastAsia" w:ascii="仿宋" w:hAnsi="仿宋" w:eastAsia="仿宋" w:cs="仿宋"/>
          <w:b w:val="0"/>
          <w:color w:val="auto"/>
          <w:spacing w:val="7"/>
          <w:kern w:val="2"/>
          <w:sz w:val="28"/>
          <w:szCs w:val="28"/>
          <w:highlight w:val="none"/>
          <w:u w:val="none"/>
          <w:lang w:val="en-US" w:eastAsia="zh-CN" w:bidi="ar-SA"/>
        </w:rPr>
        <w:t>③</w:t>
      </w:r>
      <w:r>
        <w:rPr>
          <w:rFonts w:hint="eastAsia" w:ascii="仿宋" w:hAnsi="仿宋" w:eastAsia="仿宋" w:cs="仿宋"/>
          <w:b w:val="0"/>
          <w:color w:val="auto"/>
          <w:spacing w:val="7"/>
          <w:kern w:val="2"/>
          <w:sz w:val="28"/>
          <w:szCs w:val="28"/>
          <w:highlight w:val="none"/>
          <w:u w:val="none"/>
          <w:lang w:val="en-US" w:eastAsia="zh-CN" w:bidi="ar-SA"/>
        </w:rPr>
        <w:fldChar w:fldCharType="end"/>
      </w:r>
      <w:r>
        <w:rPr>
          <w:rFonts w:hint="eastAsia" w:ascii="仿宋" w:hAnsi="仿宋" w:eastAsia="仿宋" w:cs="仿宋"/>
          <w:b w:val="0"/>
          <w:color w:val="auto"/>
          <w:spacing w:val="7"/>
          <w:kern w:val="2"/>
          <w:sz w:val="28"/>
          <w:szCs w:val="28"/>
          <w:highlight w:val="none"/>
          <w:u w:val="none"/>
          <w:lang w:val="en-US" w:eastAsia="zh-CN" w:bidi="ar-SA"/>
        </w:rPr>
        <w:t>根据《财政授权支付凭证》，资金实际用于支付合同金额，根据《项目申报书》和《中共民丰县委办公室会议纪要》（民财预[2020]01号）显示，预算规定用途为支付签订合同的费用，符合项目预算批复的用途。</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 xml:space="preserve">④经查证，不存在截留、挤占、挪用、虚列支出的情况。 </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该指标满分为4分，根据评分标准得4分。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(3)</w:t>
      </w:r>
      <w:r>
        <w:rPr>
          <w:rFonts w:hint="eastAsia" w:ascii="仿宋" w:hAnsi="仿宋" w:eastAsia="仿宋" w:cs="仿宋"/>
          <w:b/>
          <w:bCs/>
          <w:color w:val="auto"/>
          <w:spacing w:val="7"/>
          <w:kern w:val="2"/>
          <w:sz w:val="28"/>
          <w:szCs w:val="28"/>
          <w:highlight w:val="none"/>
          <w:u w:val="none"/>
          <w:lang w:val="en-US" w:eastAsia="zh-CN" w:bidi="ar-SA"/>
        </w:rPr>
        <w:t>“B21管理制度健全性”指标：</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①该项目已建立《《2021年民丰县富民小区万亩杏园品种改良项目管理办法》、《民丰县园林绿化养护管理考核办法》、《民丰县林业和草原局财务管理办法》；</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②经查看，上述财务和业务管理制度，制度内容均合法、合规、完整。</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该指标满分为4分，根据评分标准得4分。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4</w:t>
      </w: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“B22制度执行有效性”指标：</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①该项目严格遵守《《2021年民丰县富民小区万亩杏园品种改良项目管理办法》、《民丰县园林绿化养护管理考核办法》、《民丰县林业和草原局财务管理办法》的规定，实施项目，资金拨付严格按照《民丰县林业和草原局财务管理办法》执行；</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②该项目不存在调整；</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fldChar w:fldCharType="begin"/>
      </w:r>
      <w:r>
        <w:rPr>
          <w:rFonts w:hint="eastAsia" w:ascii="仿宋" w:hAnsi="仿宋" w:eastAsia="仿宋" w:cs="仿宋"/>
          <w:b w:val="0"/>
          <w:color w:val="auto"/>
          <w:spacing w:val="7"/>
          <w:kern w:val="2"/>
          <w:sz w:val="28"/>
          <w:szCs w:val="28"/>
          <w:highlight w:val="none"/>
          <w:u w:val="none"/>
          <w:lang w:val="en-US" w:eastAsia="zh-CN" w:bidi="ar-SA"/>
        </w:rPr>
        <w:instrText xml:space="preserve"> = 3 \* GB3 \* MERGEFORMAT </w:instrText>
      </w:r>
      <w:r>
        <w:rPr>
          <w:rFonts w:hint="eastAsia" w:ascii="仿宋" w:hAnsi="仿宋" w:eastAsia="仿宋" w:cs="仿宋"/>
          <w:b w:val="0"/>
          <w:color w:val="auto"/>
          <w:spacing w:val="7"/>
          <w:kern w:val="2"/>
          <w:sz w:val="28"/>
          <w:szCs w:val="28"/>
          <w:highlight w:val="none"/>
          <w:u w:val="none"/>
          <w:lang w:val="en-US" w:eastAsia="zh-CN" w:bidi="ar-SA"/>
        </w:rPr>
        <w:fldChar w:fldCharType="separate"/>
      </w:r>
      <w:r>
        <w:rPr>
          <w:rFonts w:hint="eastAsia" w:ascii="仿宋" w:hAnsi="仿宋" w:eastAsia="仿宋" w:cs="仿宋"/>
          <w:b w:val="0"/>
          <w:color w:val="auto"/>
          <w:spacing w:val="7"/>
          <w:kern w:val="2"/>
          <w:sz w:val="28"/>
          <w:szCs w:val="28"/>
          <w:highlight w:val="none"/>
          <w:u w:val="none"/>
          <w:lang w:val="en-US" w:eastAsia="zh-CN" w:bidi="ar-SA"/>
        </w:rPr>
        <w:t>③</w:t>
      </w:r>
      <w:r>
        <w:rPr>
          <w:rFonts w:hint="eastAsia" w:ascii="仿宋" w:hAnsi="仿宋" w:eastAsia="仿宋" w:cs="仿宋"/>
          <w:b w:val="0"/>
          <w:color w:val="auto"/>
          <w:spacing w:val="7"/>
          <w:kern w:val="2"/>
          <w:sz w:val="28"/>
          <w:szCs w:val="28"/>
          <w:highlight w:val="none"/>
          <w:u w:val="none"/>
          <w:lang w:val="en-US" w:eastAsia="zh-CN" w:bidi="ar-SA"/>
        </w:rPr>
        <w:fldChar w:fldCharType="end"/>
      </w:r>
      <w:r>
        <w:rPr>
          <w:rFonts w:hint="eastAsia" w:ascii="仿宋" w:hAnsi="仿宋" w:eastAsia="仿宋" w:cs="仿宋"/>
          <w:b w:val="0"/>
          <w:color w:val="auto"/>
          <w:spacing w:val="7"/>
          <w:kern w:val="2"/>
          <w:sz w:val="28"/>
          <w:szCs w:val="28"/>
          <w:highlight w:val="none"/>
          <w:u w:val="none"/>
          <w:lang w:val="en-US" w:eastAsia="zh-CN" w:bidi="ar-SA"/>
        </w:rPr>
        <w:t>项目合同书、环卫清扫保洁与园林绿地养护考核总成绩、支付申请书、支付凭证等资料已按照要求及时归档，存档资料完整。</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④项目实施的人员条件、场地设备、信息支撑均已落实到位。</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该指标满分为4分，根据评分标准得4分。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扣分指标：</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“B12预算执行率”指标：</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根据票据支付凭证显示，该项目实际支付26.45万元。预算执行率=（实际支出资金／实际到位资金）×</w:t>
      </w:r>
      <w:r>
        <w:rPr>
          <w:rFonts w:hint="default" w:ascii="仿宋" w:hAnsi="仿宋" w:eastAsia="仿宋" w:cs="仿宋"/>
          <w:b w:val="0"/>
          <w:color w:val="auto"/>
          <w:spacing w:val="7"/>
          <w:kern w:val="2"/>
          <w:sz w:val="28"/>
          <w:szCs w:val="28"/>
          <w:highlight w:val="none"/>
          <w:u w:val="none"/>
          <w:lang w:val="en-US" w:eastAsia="zh-CN" w:bidi="ar-SA"/>
        </w:rPr>
        <w:t>100%=</w:t>
      </w:r>
      <w:r>
        <w:rPr>
          <w:rFonts w:hint="eastAsia" w:ascii="仿宋" w:hAnsi="仿宋" w:eastAsia="仿宋" w:cs="仿宋"/>
          <w:b w:val="0"/>
          <w:color w:val="auto"/>
          <w:spacing w:val="7"/>
          <w:kern w:val="2"/>
          <w:sz w:val="28"/>
          <w:szCs w:val="28"/>
          <w:highlight w:val="none"/>
          <w:u w:val="none"/>
          <w:lang w:val="en-US" w:eastAsia="zh-CN" w:bidi="ar-SA"/>
        </w:rPr>
        <w:t>（26.45／26.50）×</w:t>
      </w:r>
      <w:r>
        <w:rPr>
          <w:rFonts w:hint="default" w:ascii="仿宋" w:hAnsi="仿宋" w:eastAsia="仿宋" w:cs="仿宋"/>
          <w:b w:val="0"/>
          <w:color w:val="auto"/>
          <w:spacing w:val="7"/>
          <w:kern w:val="2"/>
          <w:sz w:val="28"/>
          <w:szCs w:val="28"/>
          <w:highlight w:val="none"/>
          <w:u w:val="none"/>
          <w:lang w:val="en-US" w:eastAsia="zh-CN" w:bidi="ar-SA"/>
        </w:rPr>
        <w:t>100%</w:t>
      </w:r>
      <w:r>
        <w:rPr>
          <w:rFonts w:hint="eastAsia" w:ascii="仿宋" w:hAnsi="仿宋" w:eastAsia="仿宋" w:cs="仿宋"/>
          <w:b w:val="0"/>
          <w:color w:val="auto"/>
          <w:spacing w:val="7"/>
          <w:kern w:val="2"/>
          <w:sz w:val="28"/>
          <w:szCs w:val="28"/>
          <w:highlight w:val="none"/>
          <w:u w:val="none"/>
          <w:lang w:val="en-US" w:eastAsia="zh-CN" w:bidi="ar-SA"/>
        </w:rPr>
        <w:t>=99.81%。得分=预算执行率×4</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99.81%×4</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3.99。</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both"/>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该指标满分为4分，根据评分标准得3.99分。</w:t>
      </w:r>
    </w:p>
    <w:p>
      <w:pPr>
        <w:pStyle w:val="3"/>
        <w:pageBreakBefore w:val="0"/>
        <w:widowControl w:val="0"/>
        <w:wordWrap/>
        <w:topLinePunct w:val="0"/>
        <w:autoSpaceDE/>
        <w:autoSpaceDN/>
        <w:bidi w:val="0"/>
        <w:adjustRightInd/>
        <w:snapToGrid/>
        <w:spacing w:before="0" w:beforeLines="0" w:after="0" w:afterLines="0" w:line="560" w:lineRule="exact"/>
        <w:ind w:firstLine="562" w:firstLineChars="200"/>
        <w:textAlignment w:val="auto"/>
        <w:rPr>
          <w:rFonts w:hint="eastAsia" w:ascii="仿宋" w:hAnsi="仿宋" w:eastAsia="仿宋" w:cs="仿宋"/>
          <w:b/>
          <w:bCs/>
          <w:color w:val="auto"/>
          <w:sz w:val="28"/>
          <w:szCs w:val="28"/>
          <w:highlight w:val="none"/>
          <w:u w:val="none"/>
          <w:lang w:val="en-US" w:eastAsia="zh-CN"/>
        </w:rPr>
      </w:pPr>
      <w:bookmarkStart w:id="66" w:name="_Toc18835"/>
      <w:r>
        <w:rPr>
          <w:rFonts w:hint="eastAsia" w:ascii="仿宋" w:hAnsi="仿宋" w:eastAsia="仿宋" w:cs="仿宋"/>
          <w:b/>
          <w:bCs/>
          <w:color w:val="auto"/>
          <w:sz w:val="28"/>
          <w:szCs w:val="28"/>
          <w:highlight w:val="none"/>
          <w:u w:val="none"/>
          <w:lang w:val="en-US" w:eastAsia="zh-CN"/>
        </w:rPr>
        <w:t>（三）项目产出情况</w:t>
      </w:r>
      <w:bookmarkEnd w:id="63"/>
      <w:bookmarkEnd w:id="66"/>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bookmarkStart w:id="67" w:name="_Toc20302"/>
      <w:r>
        <w:rPr>
          <w:rFonts w:hint="eastAsia" w:ascii="仿宋" w:hAnsi="仿宋" w:eastAsia="仿宋" w:cs="仿宋"/>
          <w:b w:val="0"/>
          <w:color w:val="auto"/>
          <w:spacing w:val="7"/>
          <w:kern w:val="2"/>
          <w:sz w:val="28"/>
          <w:szCs w:val="28"/>
          <w:highlight w:val="none"/>
          <w:u w:val="none"/>
          <w:lang w:val="en-US" w:eastAsia="zh-CN" w:bidi="ar-SA"/>
        </w:rPr>
        <w:t>项目产出类指标由4个二级指标和10个三级指标构成，权重分30分，实际得分30分。各指标业绩值和绩效分值如表4-3所示：</w:t>
      </w:r>
    </w:p>
    <w:p>
      <w:pPr>
        <w:pStyle w:val="8"/>
        <w:pageBreakBefore w:val="0"/>
        <w:widowControl w:val="0"/>
        <w:kinsoku w:val="0"/>
        <w:wordWrap/>
        <w:overflowPunct w:val="0"/>
        <w:topLinePunct w:val="0"/>
        <w:autoSpaceDE/>
        <w:autoSpaceDN/>
        <w:bidi w:val="0"/>
        <w:adjustRightInd/>
        <w:snapToGrid/>
        <w:spacing w:before="0" w:beforeLines="0" w:afterLines="0" w:line="560" w:lineRule="exact"/>
        <w:ind w:left="3166"/>
        <w:textAlignment w:val="auto"/>
        <w:rPr>
          <w:rFonts w:hint="eastAsia"/>
          <w:color w:val="auto"/>
          <w:sz w:val="4"/>
          <w:highlight w:val="none"/>
          <w:u w:val="none"/>
        </w:rPr>
      </w:pPr>
      <w:r>
        <w:rPr>
          <w:rFonts w:hint="eastAsia" w:ascii="仿宋" w:hAnsi="仿宋" w:eastAsia="仿宋" w:cs="仿宋"/>
          <w:b/>
          <w:bCs/>
          <w:color w:val="auto"/>
          <w:sz w:val="24"/>
          <w:szCs w:val="24"/>
          <w:highlight w:val="none"/>
          <w:u w:val="none"/>
        </w:rPr>
        <w:t>表</w:t>
      </w:r>
      <w:r>
        <w:rPr>
          <w:rFonts w:hint="eastAsia" w:ascii="仿宋" w:hAnsi="仿宋" w:eastAsia="仿宋" w:cs="仿宋"/>
          <w:b/>
          <w:bCs/>
          <w:color w:val="auto"/>
          <w:spacing w:val="-6"/>
          <w:sz w:val="24"/>
          <w:szCs w:val="24"/>
          <w:highlight w:val="none"/>
          <w:u w:val="none"/>
        </w:rPr>
        <w:t>4-</w:t>
      </w:r>
      <w:r>
        <w:rPr>
          <w:rFonts w:hint="eastAsia" w:ascii="仿宋" w:hAnsi="仿宋" w:eastAsia="仿宋" w:cs="仿宋"/>
          <w:b/>
          <w:bCs/>
          <w:color w:val="auto"/>
          <w:spacing w:val="-6"/>
          <w:sz w:val="24"/>
          <w:szCs w:val="24"/>
          <w:highlight w:val="none"/>
          <w:u w:val="none"/>
          <w:lang w:val="en-US" w:eastAsia="zh-CN"/>
        </w:rPr>
        <w:t>3</w:t>
      </w:r>
      <w:r>
        <w:rPr>
          <w:rFonts w:hint="eastAsia" w:ascii="仿宋" w:hAnsi="仿宋" w:eastAsia="仿宋" w:cs="仿宋"/>
          <w:b/>
          <w:bCs/>
          <w:color w:val="auto"/>
          <w:spacing w:val="-6"/>
          <w:sz w:val="24"/>
          <w:szCs w:val="24"/>
          <w:highlight w:val="none"/>
          <w:u w:val="none"/>
        </w:rPr>
        <w:t>：项目</w:t>
      </w:r>
      <w:r>
        <w:rPr>
          <w:rFonts w:hint="eastAsia" w:ascii="仿宋" w:hAnsi="仿宋" w:eastAsia="仿宋" w:cs="仿宋"/>
          <w:b/>
          <w:bCs/>
          <w:color w:val="auto"/>
          <w:spacing w:val="-6"/>
          <w:sz w:val="24"/>
          <w:szCs w:val="24"/>
          <w:highlight w:val="none"/>
          <w:u w:val="none"/>
          <w:lang w:val="en-US" w:eastAsia="zh-CN"/>
        </w:rPr>
        <w:t>产出</w:t>
      </w:r>
      <w:r>
        <w:rPr>
          <w:rFonts w:hint="eastAsia" w:ascii="仿宋" w:hAnsi="仿宋" w:eastAsia="仿宋" w:cs="仿宋"/>
          <w:b/>
          <w:bCs/>
          <w:color w:val="auto"/>
          <w:spacing w:val="-6"/>
          <w:sz w:val="24"/>
          <w:szCs w:val="24"/>
          <w:highlight w:val="none"/>
          <w:u w:val="none"/>
        </w:rPr>
        <w:t>指标及分值</w:t>
      </w:r>
    </w:p>
    <w:tbl>
      <w:tblPr>
        <w:tblStyle w:val="14"/>
        <w:tblW w:w="7997" w:type="dxa"/>
        <w:tblInd w:w="2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7"/>
        <w:gridCol w:w="1198"/>
        <w:gridCol w:w="2195"/>
        <w:gridCol w:w="1437"/>
        <w:gridCol w:w="1046"/>
        <w:gridCol w:w="612"/>
        <w:gridCol w:w="5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4" w:hRule="atLeast"/>
        </w:trPr>
        <w:tc>
          <w:tcPr>
            <w:tcW w:w="997" w:type="dxa"/>
            <w:tcBorders>
              <w:top w:val="single" w:color="2B2B2B" w:sz="4" w:space="0"/>
              <w:left w:val="single" w:color="3B3B3F" w:sz="4" w:space="0"/>
              <w:bottom w:val="single" w:color="232323" w:sz="4" w:space="0"/>
              <w:right w:val="single" w:color="38383B"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spacing w:val="-4"/>
                <w:w w:val="105"/>
                <w:sz w:val="21"/>
                <w:szCs w:val="21"/>
                <w:highlight w:val="none"/>
                <w:u w:val="none"/>
              </w:rPr>
              <w:t>一级指标</w:t>
            </w:r>
          </w:p>
        </w:tc>
        <w:tc>
          <w:tcPr>
            <w:tcW w:w="1198" w:type="dxa"/>
            <w:tcBorders>
              <w:top w:val="single" w:color="2B2B2B" w:sz="4" w:space="0"/>
              <w:left w:val="single" w:color="38383B" w:sz="4" w:space="0"/>
              <w:bottom w:val="single" w:color="484848" w:sz="4" w:space="0"/>
              <w:right w:val="single" w:color="232328"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both"/>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spacing w:val="-4"/>
                <w:w w:val="110"/>
                <w:sz w:val="21"/>
                <w:szCs w:val="21"/>
                <w:highlight w:val="none"/>
                <w:u w:val="none"/>
              </w:rPr>
              <w:t>二级指标</w:t>
            </w:r>
          </w:p>
        </w:tc>
        <w:tc>
          <w:tcPr>
            <w:tcW w:w="2195" w:type="dxa"/>
            <w:tcBorders>
              <w:top w:val="single" w:color="444848" w:sz="4" w:space="0"/>
              <w:left w:val="single" w:color="232328" w:sz="4" w:space="0"/>
              <w:bottom w:val="single" w:color="484848" w:sz="4" w:space="0"/>
              <w:right w:val="single" w:color="181818"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ind w:left="493"/>
              <w:jc w:val="both"/>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spacing w:val="-4"/>
                <w:w w:val="105"/>
                <w:sz w:val="21"/>
                <w:szCs w:val="21"/>
                <w:highlight w:val="none"/>
                <w:u w:val="none"/>
              </w:rPr>
              <w:t>三级指标</w:t>
            </w:r>
          </w:p>
        </w:tc>
        <w:tc>
          <w:tcPr>
            <w:tcW w:w="1437" w:type="dxa"/>
            <w:tcBorders>
              <w:top w:val="single" w:color="444848" w:sz="4" w:space="0"/>
              <w:left w:val="single" w:color="181818" w:sz="4" w:space="0"/>
              <w:bottom w:val="single" w:color="131313" w:sz="4" w:space="0"/>
              <w:right w:val="single" w:color="1F1F1F"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w w:val="105"/>
                <w:sz w:val="21"/>
                <w:szCs w:val="21"/>
                <w:highlight w:val="none"/>
                <w:u w:val="none"/>
              </w:rPr>
              <w:t>目标值</w:t>
            </w:r>
          </w:p>
        </w:tc>
        <w:tc>
          <w:tcPr>
            <w:tcW w:w="1046"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w w:val="105"/>
                <w:sz w:val="21"/>
                <w:szCs w:val="21"/>
                <w:highlight w:val="none"/>
                <w:u w:val="none"/>
                <w:lang w:val="en-US" w:eastAsia="zh-CN"/>
              </w:rPr>
            </w:pPr>
            <w:r>
              <w:rPr>
                <w:rFonts w:hint="eastAsia" w:ascii="仿宋" w:hAnsi="仿宋" w:eastAsia="仿宋" w:cs="仿宋"/>
                <w:b/>
                <w:bCs/>
                <w:color w:val="auto"/>
                <w:sz w:val="21"/>
                <w:szCs w:val="21"/>
                <w:highlight w:val="none"/>
                <w:u w:val="none"/>
                <w:lang w:val="en-US" w:eastAsia="zh-CN"/>
              </w:rPr>
              <w:t>实际完成值</w:t>
            </w:r>
          </w:p>
        </w:tc>
        <w:tc>
          <w:tcPr>
            <w:tcW w:w="612"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kern w:val="2"/>
                <w:sz w:val="21"/>
                <w:szCs w:val="21"/>
                <w:highlight w:val="none"/>
                <w:u w:val="none"/>
                <w:lang w:val="en-US" w:eastAsia="zh-CN" w:bidi="ar-SA"/>
              </w:rPr>
            </w:pPr>
            <w:r>
              <w:rPr>
                <w:rFonts w:hint="eastAsia" w:ascii="仿宋" w:hAnsi="仿宋" w:eastAsia="仿宋" w:cs="仿宋"/>
                <w:b/>
                <w:bCs/>
                <w:color w:val="auto"/>
                <w:w w:val="105"/>
                <w:sz w:val="21"/>
                <w:szCs w:val="21"/>
                <w:highlight w:val="none"/>
                <w:u w:val="none"/>
                <w:lang w:val="en-US" w:eastAsia="zh-CN"/>
              </w:rPr>
              <w:t>权重分</w:t>
            </w:r>
          </w:p>
        </w:tc>
        <w:tc>
          <w:tcPr>
            <w:tcW w:w="512"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kern w:val="2"/>
                <w:sz w:val="21"/>
                <w:szCs w:val="21"/>
                <w:highlight w:val="none"/>
                <w:u w:val="none"/>
                <w:lang w:val="en-US" w:eastAsia="zh-CN" w:bidi="ar-SA"/>
              </w:rPr>
            </w:pPr>
            <w:r>
              <w:rPr>
                <w:rFonts w:hint="eastAsia" w:ascii="仿宋" w:hAnsi="仿宋" w:eastAsia="仿宋" w:cs="仿宋"/>
                <w:b/>
                <w:bCs/>
                <w:color w:val="auto"/>
                <w:w w:val="105"/>
                <w:sz w:val="21"/>
                <w:szCs w:val="21"/>
                <w:highlight w:val="none"/>
                <w:u w:val="none"/>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997" w:type="dxa"/>
            <w:vMerge w:val="restart"/>
            <w:tcBorders>
              <w:top w:val="single" w:color="232323" w:sz="4" w:space="0"/>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p>
            <w:pPr>
              <w:widowControl/>
              <w:spacing w:line="240" w:lineRule="auto"/>
              <w:jc w:val="center"/>
              <w:rPr>
                <w:rFonts w:hint="eastAsia" w:ascii="仿宋" w:hAnsi="仿宋" w:eastAsia="仿宋" w:cs="仿宋"/>
                <w:color w:val="auto"/>
                <w:kern w:val="0"/>
                <w:sz w:val="21"/>
                <w:szCs w:val="21"/>
                <w:highlight w:val="none"/>
                <w:u w:val="none"/>
                <w:lang w:val="en-US" w:eastAsia="zh-CN"/>
              </w:rPr>
            </w:pPr>
          </w:p>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C产出  (30分）</w:t>
            </w:r>
          </w:p>
        </w:tc>
        <w:tc>
          <w:tcPr>
            <w:tcW w:w="1198" w:type="dxa"/>
            <w:vMerge w:val="restart"/>
            <w:tcBorders>
              <w:top w:val="single" w:color="484848" w:sz="4" w:space="0"/>
              <w:left w:val="single" w:color="38383B"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C1数量指标</w:t>
            </w:r>
          </w:p>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（9分）</w:t>
            </w:r>
          </w:p>
        </w:tc>
        <w:tc>
          <w:tcPr>
            <w:tcW w:w="2195" w:type="dxa"/>
            <w:tcBorders>
              <w:top w:val="single" w:color="484848" w:sz="4" w:space="0"/>
              <w:left w:val="single" w:color="38383B" w:sz="4" w:space="0"/>
              <w:bottom w:val="single" w:color="2F2F2F" w:sz="4" w:space="0"/>
              <w:right w:val="single" w:color="444444" w:sz="4" w:space="0"/>
              <w:tl2br w:val="nil"/>
              <w:tr2bl w:val="nil"/>
            </w:tcBorders>
            <w:vAlign w:val="center"/>
          </w:tcPr>
          <w:p>
            <w:pPr>
              <w:widowControl/>
              <w:spacing w:line="240" w:lineRule="auto"/>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C1l 明星杏接穗</w:t>
            </w:r>
          </w:p>
        </w:tc>
        <w:tc>
          <w:tcPr>
            <w:tcW w:w="1437" w:type="dxa"/>
            <w:tcBorders>
              <w:top w:val="single" w:color="131313" w:sz="4" w:space="0"/>
              <w:left w:val="single" w:color="444444" w:sz="4" w:space="0"/>
              <w:bottom w:val="single" w:color="484844" w:sz="4" w:space="0"/>
              <w:right w:val="single" w:color="444444" w:sz="4" w:space="0"/>
              <w:tl2br w:val="nil"/>
              <w:tr2bl w:val="nil"/>
            </w:tcBorders>
            <w:vAlign w:val="center"/>
          </w:tcPr>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15000条</w:t>
            </w:r>
          </w:p>
        </w:tc>
        <w:tc>
          <w:tcPr>
            <w:tcW w:w="1046" w:type="dxa"/>
            <w:tcBorders>
              <w:top w:val="single" w:color="383838" w:sz="4" w:space="0"/>
              <w:left w:val="single" w:color="3F3F44" w:sz="4" w:space="0"/>
              <w:bottom w:val="single" w:color="181813" w:sz="4" w:space="0"/>
              <w:right w:val="single" w:color="1C1C1F" w:sz="4" w:space="0"/>
              <w:tl2br w:val="nil"/>
              <w:tr2bl w:val="nil"/>
            </w:tcBorders>
            <w:vAlign w:val="center"/>
          </w:tcPr>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15000条</w:t>
            </w:r>
          </w:p>
        </w:tc>
        <w:tc>
          <w:tcPr>
            <w:tcW w:w="612" w:type="dxa"/>
            <w:tcBorders>
              <w:top w:val="single" w:color="383838" w:sz="4" w:space="0"/>
              <w:left w:val="single" w:color="3F3F44" w:sz="4" w:space="0"/>
              <w:bottom w:val="single" w:color="181813" w:sz="4" w:space="0"/>
              <w:right w:val="single" w:color="1C1C1F"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3</w:t>
            </w:r>
          </w:p>
        </w:tc>
        <w:tc>
          <w:tcPr>
            <w:tcW w:w="512" w:type="dxa"/>
            <w:tcBorders>
              <w:top w:val="single" w:color="383838" w:sz="4" w:space="0"/>
              <w:left w:val="single" w:color="3F3F44" w:sz="4" w:space="0"/>
              <w:bottom w:val="single" w:color="181813" w:sz="4" w:space="0"/>
              <w:right w:val="single" w:color="1C1C1F"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997" w:type="dxa"/>
            <w:vMerge w:val="continue"/>
            <w:tcBorders>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1198" w:type="dxa"/>
            <w:vMerge w:val="continue"/>
            <w:tcBorders>
              <w:left w:val="single" w:color="38383B"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2195" w:type="dxa"/>
            <w:tcBorders>
              <w:top w:val="single" w:color="2F2F2F" w:sz="4" w:space="0"/>
              <w:left w:val="single" w:color="38383B" w:sz="4" w:space="0"/>
              <w:bottom w:val="single" w:color="2F342F" w:sz="4" w:space="0"/>
              <w:right w:val="single" w:color="444444" w:sz="4" w:space="0"/>
              <w:tl2br w:val="nil"/>
              <w:tr2bl w:val="nil"/>
            </w:tcBorders>
            <w:vAlign w:val="center"/>
          </w:tcPr>
          <w:p>
            <w:pPr>
              <w:widowControl/>
              <w:spacing w:line="240" w:lineRule="auto"/>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C12黑叶杏接穗</w:t>
            </w:r>
          </w:p>
        </w:tc>
        <w:tc>
          <w:tcPr>
            <w:tcW w:w="1437" w:type="dxa"/>
            <w:tcBorders>
              <w:top w:val="single" w:color="484844" w:sz="4" w:space="0"/>
              <w:left w:val="single" w:color="444444" w:sz="4" w:space="0"/>
              <w:bottom w:val="single" w:color="181818" w:sz="4" w:space="0"/>
              <w:right w:val="single" w:color="444444" w:sz="4" w:space="0"/>
              <w:tl2br w:val="nil"/>
              <w:tr2bl w:val="nil"/>
            </w:tcBorders>
            <w:vAlign w:val="center"/>
          </w:tcPr>
          <w:p>
            <w:pPr>
              <w:widowControl/>
              <w:spacing w:line="240" w:lineRule="auto"/>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 xml:space="preserve">  10000条</w:t>
            </w:r>
          </w:p>
        </w:tc>
        <w:tc>
          <w:tcPr>
            <w:tcW w:w="1046" w:type="dxa"/>
            <w:tcBorders>
              <w:top w:val="single" w:color="181813" w:sz="4" w:space="0"/>
              <w:left w:val="single" w:color="3F3F44" w:sz="4" w:space="0"/>
              <w:bottom w:val="single" w:color="3F3F3F" w:sz="4" w:space="0"/>
              <w:right w:val="single" w:color="3F3F48" w:sz="4" w:space="0"/>
              <w:tl2br w:val="nil"/>
              <w:tr2bl w:val="nil"/>
            </w:tcBorders>
            <w:vAlign w:val="center"/>
          </w:tcPr>
          <w:p>
            <w:pPr>
              <w:widowControl/>
              <w:spacing w:line="240" w:lineRule="auto"/>
              <w:ind w:left="210" w:hanging="210" w:hangingChars="100"/>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10000条</w:t>
            </w:r>
          </w:p>
        </w:tc>
        <w:tc>
          <w:tcPr>
            <w:tcW w:w="612" w:type="dxa"/>
            <w:tcBorders>
              <w:top w:val="single" w:color="181813" w:sz="4" w:space="0"/>
              <w:left w:val="single" w:color="3F3F44" w:sz="4" w:space="0"/>
              <w:bottom w:val="single" w:color="3F3F3F" w:sz="4" w:space="0"/>
              <w:right w:val="single" w:color="3F3F48"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3</w:t>
            </w:r>
          </w:p>
        </w:tc>
        <w:tc>
          <w:tcPr>
            <w:tcW w:w="512" w:type="dxa"/>
            <w:tcBorders>
              <w:top w:val="single" w:color="181813" w:sz="4" w:space="0"/>
              <w:left w:val="single" w:color="3F3F44" w:sz="4" w:space="0"/>
              <w:bottom w:val="single" w:color="3F3F3F" w:sz="4" w:space="0"/>
              <w:right w:val="single" w:color="3F3F48"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997" w:type="dxa"/>
            <w:vMerge w:val="continue"/>
            <w:tcBorders>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1198" w:type="dxa"/>
            <w:vMerge w:val="continue"/>
            <w:tcBorders>
              <w:left w:val="single" w:color="38383B"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2195" w:type="dxa"/>
            <w:tcBorders>
              <w:top w:val="single" w:color="2F2F2F" w:sz="4" w:space="0"/>
              <w:left w:val="single" w:color="38383B" w:sz="4" w:space="0"/>
              <w:bottom w:val="single" w:color="2F342F" w:sz="4" w:space="0"/>
              <w:right w:val="single" w:color="444444" w:sz="4" w:space="0"/>
              <w:tl2br w:val="nil"/>
              <w:tr2bl w:val="nil"/>
            </w:tcBorders>
            <w:vAlign w:val="center"/>
          </w:tcPr>
          <w:p>
            <w:pPr>
              <w:widowControl/>
              <w:spacing w:line="240" w:lineRule="auto"/>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C13胡安娜杏接穗</w:t>
            </w:r>
          </w:p>
        </w:tc>
        <w:tc>
          <w:tcPr>
            <w:tcW w:w="1437" w:type="dxa"/>
            <w:tcBorders>
              <w:top w:val="single" w:color="484844" w:sz="4" w:space="0"/>
              <w:left w:val="single" w:color="444444" w:sz="4" w:space="0"/>
              <w:bottom w:val="single" w:color="181818" w:sz="4" w:space="0"/>
              <w:right w:val="single" w:color="444444" w:sz="4" w:space="0"/>
              <w:tl2br w:val="nil"/>
              <w:tr2bl w:val="nil"/>
            </w:tcBorders>
            <w:vAlign w:val="center"/>
          </w:tcPr>
          <w:p>
            <w:pPr>
              <w:widowControl/>
              <w:spacing w:line="240" w:lineRule="auto"/>
              <w:ind w:firstLine="210" w:firstLineChars="100"/>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15000条</w:t>
            </w:r>
          </w:p>
        </w:tc>
        <w:tc>
          <w:tcPr>
            <w:tcW w:w="1046" w:type="dxa"/>
            <w:tcBorders>
              <w:top w:val="single" w:color="181813" w:sz="4" w:space="0"/>
              <w:left w:val="single" w:color="3F3F44" w:sz="4" w:space="0"/>
              <w:bottom w:val="single" w:color="3F3F3F" w:sz="4" w:space="0"/>
              <w:right w:val="single" w:color="3F3F48" w:sz="4" w:space="0"/>
              <w:tl2br w:val="nil"/>
              <w:tr2bl w:val="nil"/>
            </w:tcBorders>
            <w:vAlign w:val="center"/>
          </w:tcPr>
          <w:p>
            <w:pPr>
              <w:widowControl/>
              <w:spacing w:line="240" w:lineRule="auto"/>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15000条</w:t>
            </w:r>
          </w:p>
        </w:tc>
        <w:tc>
          <w:tcPr>
            <w:tcW w:w="612" w:type="dxa"/>
            <w:tcBorders>
              <w:top w:val="single" w:color="181813" w:sz="4" w:space="0"/>
              <w:left w:val="single" w:color="3F3F44" w:sz="4" w:space="0"/>
              <w:bottom w:val="single" w:color="3F3F3F" w:sz="4" w:space="0"/>
              <w:right w:val="single" w:color="3F3F48"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3</w:t>
            </w:r>
          </w:p>
        </w:tc>
        <w:tc>
          <w:tcPr>
            <w:tcW w:w="512" w:type="dxa"/>
            <w:tcBorders>
              <w:top w:val="single" w:color="181813" w:sz="4" w:space="0"/>
              <w:left w:val="single" w:color="3F3F44" w:sz="4" w:space="0"/>
              <w:bottom w:val="single" w:color="3F3F3F" w:sz="4" w:space="0"/>
              <w:right w:val="single" w:color="3F3F48"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97" w:type="dxa"/>
            <w:vMerge w:val="continue"/>
            <w:tcBorders>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1198" w:type="dxa"/>
            <w:vMerge w:val="restart"/>
            <w:tcBorders>
              <w:top w:val="single" w:color="3B3B3B" w:sz="4" w:space="0"/>
              <w:left w:val="single" w:color="38383B" w:sz="4" w:space="0"/>
              <w:bottom w:val="single" w:color="383838" w:sz="4" w:space="0"/>
              <w:right w:val="single" w:color="38383B"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C2质量指标</w:t>
            </w:r>
          </w:p>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（8分）</w:t>
            </w:r>
          </w:p>
        </w:tc>
        <w:tc>
          <w:tcPr>
            <w:tcW w:w="2195" w:type="dxa"/>
            <w:tcBorders>
              <w:top w:val="single" w:color="3B3B3B" w:sz="4" w:space="0"/>
              <w:left w:val="single" w:color="38383B" w:sz="4" w:space="0"/>
              <w:bottom w:val="single" w:color="2F342F" w:sz="4" w:space="0"/>
              <w:right w:val="single" w:color="2F2F38"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C21 项目验收合格率</w:t>
            </w:r>
          </w:p>
        </w:tc>
        <w:tc>
          <w:tcPr>
            <w:tcW w:w="1437" w:type="dxa"/>
            <w:tcBorders>
              <w:top w:val="single" w:color="3B3B3B" w:sz="4" w:space="0"/>
              <w:left w:val="single" w:color="2F2F38" w:sz="4" w:space="0"/>
              <w:bottom w:val="single" w:color="484848" w:sz="4" w:space="0"/>
              <w:right w:val="single" w:color="28282F"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100%</w:t>
            </w:r>
          </w:p>
        </w:tc>
        <w:tc>
          <w:tcPr>
            <w:tcW w:w="1046" w:type="dxa"/>
            <w:tcBorders>
              <w:top w:val="single" w:color="181818"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100%</w:t>
            </w:r>
          </w:p>
        </w:tc>
        <w:tc>
          <w:tcPr>
            <w:tcW w:w="612" w:type="dxa"/>
            <w:tcBorders>
              <w:top w:val="single" w:color="181818"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4</w:t>
            </w:r>
          </w:p>
        </w:tc>
        <w:tc>
          <w:tcPr>
            <w:tcW w:w="512" w:type="dxa"/>
            <w:tcBorders>
              <w:top w:val="single" w:color="181818"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997" w:type="dxa"/>
            <w:vMerge w:val="continue"/>
            <w:tcBorders>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1198" w:type="dxa"/>
            <w:vMerge w:val="continue"/>
            <w:tcBorders>
              <w:top w:val="single" w:color="3B3B3B" w:sz="4" w:space="0"/>
              <w:left w:val="single" w:color="38383B" w:sz="4" w:space="0"/>
              <w:bottom w:val="single" w:color="3B3B3B"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2195" w:type="dxa"/>
            <w:tcBorders>
              <w:top w:val="single" w:color="2F342F" w:sz="4" w:space="0"/>
              <w:left w:val="single" w:color="38383B" w:sz="4" w:space="0"/>
              <w:bottom w:val="single" w:color="2F342F" w:sz="4" w:space="0"/>
              <w:right w:val="single" w:color="1C1C28"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C22 资金使用合规率</w:t>
            </w:r>
          </w:p>
        </w:tc>
        <w:tc>
          <w:tcPr>
            <w:tcW w:w="1437" w:type="dxa"/>
            <w:tcBorders>
              <w:top w:val="single" w:color="484848" w:sz="4" w:space="0"/>
              <w:left w:val="single" w:color="1C1C28" w:sz="4" w:space="0"/>
              <w:bottom w:val="single" w:color="484848" w:sz="4" w:space="0"/>
              <w:right w:val="single" w:color="28282F"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100%</w:t>
            </w:r>
          </w:p>
        </w:tc>
        <w:tc>
          <w:tcPr>
            <w:tcW w:w="1046"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100%</w:t>
            </w:r>
          </w:p>
        </w:tc>
        <w:tc>
          <w:tcPr>
            <w:tcW w:w="612"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4</w:t>
            </w:r>
          </w:p>
        </w:tc>
        <w:tc>
          <w:tcPr>
            <w:tcW w:w="512"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97" w:type="dxa"/>
            <w:vMerge w:val="continue"/>
            <w:tcBorders>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1198" w:type="dxa"/>
            <w:vMerge w:val="restart"/>
            <w:tcBorders>
              <w:top w:val="single" w:color="3B3B3B" w:sz="4" w:space="0"/>
              <w:left w:val="single" w:color="38383B" w:sz="4" w:space="0"/>
              <w:right w:val="single" w:color="38383B"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C3时效指标</w:t>
            </w:r>
          </w:p>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（4分）</w:t>
            </w:r>
          </w:p>
        </w:tc>
        <w:tc>
          <w:tcPr>
            <w:tcW w:w="2195" w:type="dxa"/>
            <w:tcBorders>
              <w:top w:val="single" w:color="2F342F" w:sz="4" w:space="0"/>
              <w:left w:val="single" w:color="38383B" w:sz="4" w:space="0"/>
              <w:bottom w:val="single" w:color="2F342F" w:sz="4" w:space="0"/>
              <w:right w:val="single" w:color="1C1C28"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C31 项目完工及时率</w:t>
            </w:r>
          </w:p>
        </w:tc>
        <w:tc>
          <w:tcPr>
            <w:tcW w:w="1437" w:type="dxa"/>
            <w:tcBorders>
              <w:top w:val="single" w:color="484848" w:sz="4" w:space="0"/>
              <w:left w:val="single" w:color="1C1C28" w:sz="4" w:space="0"/>
              <w:bottom w:val="single" w:color="484848" w:sz="4" w:space="0"/>
              <w:right w:val="single" w:color="28282F"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100%</w:t>
            </w:r>
          </w:p>
        </w:tc>
        <w:tc>
          <w:tcPr>
            <w:tcW w:w="1046"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100%</w:t>
            </w:r>
          </w:p>
        </w:tc>
        <w:tc>
          <w:tcPr>
            <w:tcW w:w="612"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2</w:t>
            </w:r>
          </w:p>
        </w:tc>
        <w:tc>
          <w:tcPr>
            <w:tcW w:w="512"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997" w:type="dxa"/>
            <w:vMerge w:val="continue"/>
            <w:tcBorders>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1198" w:type="dxa"/>
            <w:vMerge w:val="continue"/>
            <w:tcBorders>
              <w:left w:val="single" w:color="38383B" w:sz="4" w:space="0"/>
              <w:bottom w:val="single" w:color="3B3B3B"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2195" w:type="dxa"/>
            <w:tcBorders>
              <w:top w:val="single" w:color="2F342F" w:sz="4" w:space="0"/>
              <w:left w:val="single" w:color="38383B" w:sz="4" w:space="0"/>
              <w:bottom w:val="single" w:color="2F342F" w:sz="4" w:space="0"/>
              <w:right w:val="single" w:color="1C1C28" w:sz="4" w:space="0"/>
              <w:tl2br w:val="nil"/>
              <w:tr2bl w:val="nil"/>
            </w:tcBorders>
            <w:vAlign w:val="center"/>
          </w:tcPr>
          <w:p>
            <w:pPr>
              <w:widowControl/>
              <w:spacing w:line="240" w:lineRule="auto"/>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C32资金支付及时率</w:t>
            </w:r>
          </w:p>
        </w:tc>
        <w:tc>
          <w:tcPr>
            <w:tcW w:w="1437" w:type="dxa"/>
            <w:tcBorders>
              <w:top w:val="single" w:color="484848" w:sz="4" w:space="0"/>
              <w:left w:val="single" w:color="1C1C28" w:sz="4" w:space="0"/>
              <w:bottom w:val="single" w:color="484848" w:sz="4" w:space="0"/>
              <w:right w:val="single" w:color="28282F"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100%</w:t>
            </w:r>
          </w:p>
        </w:tc>
        <w:tc>
          <w:tcPr>
            <w:tcW w:w="1046"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100%</w:t>
            </w:r>
          </w:p>
        </w:tc>
        <w:tc>
          <w:tcPr>
            <w:tcW w:w="612" w:type="dxa"/>
            <w:tcBorders>
              <w:top w:val="single" w:color="131313" w:sz="4" w:space="0"/>
              <w:left w:val="single" w:color="28282F" w:sz="4" w:space="0"/>
              <w:bottom w:val="single" w:color="131313" w:sz="4" w:space="0"/>
              <w:right w:val="single" w:color="232328" w:sz="4" w:space="0"/>
              <w:tl2br w:val="nil"/>
              <w:tr2bl w:val="nil"/>
            </w:tcBorders>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bidi="ar-SA"/>
              </w:rPr>
              <w:t>2</w:t>
            </w:r>
          </w:p>
        </w:tc>
        <w:tc>
          <w:tcPr>
            <w:tcW w:w="512"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997" w:type="dxa"/>
            <w:vMerge w:val="continue"/>
            <w:tcBorders>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1198" w:type="dxa"/>
            <w:vMerge w:val="restart"/>
            <w:tcBorders>
              <w:top w:val="single" w:color="3B3B3B" w:sz="4" w:space="0"/>
              <w:left w:val="single" w:color="38383B" w:sz="4" w:space="0"/>
              <w:right w:val="single" w:color="38383B"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C4成本指标</w:t>
            </w:r>
          </w:p>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（9分）</w:t>
            </w:r>
          </w:p>
        </w:tc>
        <w:tc>
          <w:tcPr>
            <w:tcW w:w="2195" w:type="dxa"/>
            <w:tcBorders>
              <w:top w:val="single" w:color="2F342F" w:sz="4" w:space="0"/>
              <w:left w:val="single" w:color="38383B" w:sz="4" w:space="0"/>
              <w:bottom w:val="single" w:color="2F342F" w:sz="4" w:space="0"/>
              <w:right w:val="single" w:color="1C1C28" w:sz="4" w:space="0"/>
              <w:tl2br w:val="nil"/>
              <w:tr2bl w:val="nil"/>
            </w:tcBorders>
            <w:vAlign w:val="center"/>
          </w:tcPr>
          <w:p>
            <w:pPr>
              <w:widowControl/>
              <w:spacing w:line="240" w:lineRule="auto"/>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C41 嫁接劳务费</w:t>
            </w:r>
          </w:p>
        </w:tc>
        <w:tc>
          <w:tcPr>
            <w:tcW w:w="1437" w:type="dxa"/>
            <w:tcBorders>
              <w:top w:val="single" w:color="484848" w:sz="4" w:space="0"/>
              <w:left w:val="single" w:color="1C1C28" w:sz="4" w:space="0"/>
              <w:bottom w:val="single" w:color="484848" w:sz="4" w:space="0"/>
              <w:right w:val="single" w:color="28282F"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≤15.96万元</w:t>
            </w:r>
          </w:p>
        </w:tc>
        <w:tc>
          <w:tcPr>
            <w:tcW w:w="1046"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15.96万元</w:t>
            </w:r>
          </w:p>
        </w:tc>
        <w:tc>
          <w:tcPr>
            <w:tcW w:w="612"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3</w:t>
            </w:r>
          </w:p>
        </w:tc>
        <w:tc>
          <w:tcPr>
            <w:tcW w:w="512"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997" w:type="dxa"/>
            <w:vMerge w:val="continue"/>
            <w:tcBorders>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1198" w:type="dxa"/>
            <w:vMerge w:val="continue"/>
            <w:tcBorders>
              <w:left w:val="single" w:color="38383B"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2195" w:type="dxa"/>
            <w:tcBorders>
              <w:top w:val="single" w:color="2F342F" w:sz="4" w:space="0"/>
              <w:left w:val="single" w:color="38383B" w:sz="4" w:space="0"/>
              <w:bottom w:val="single" w:color="auto" w:sz="4" w:space="0"/>
              <w:right w:val="single" w:color="1C1C28" w:sz="4" w:space="0"/>
              <w:tl2br w:val="nil"/>
              <w:tr2bl w:val="nil"/>
            </w:tcBorders>
            <w:vAlign w:val="center"/>
          </w:tcPr>
          <w:p>
            <w:pPr>
              <w:widowControl/>
              <w:spacing w:line="240" w:lineRule="auto"/>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C42 采购接穗穗苗</w:t>
            </w:r>
          </w:p>
        </w:tc>
        <w:tc>
          <w:tcPr>
            <w:tcW w:w="1437" w:type="dxa"/>
            <w:tcBorders>
              <w:top w:val="single" w:color="484848" w:sz="4" w:space="0"/>
              <w:left w:val="single" w:color="1C1C28" w:sz="4" w:space="0"/>
              <w:bottom w:val="single" w:color="484848" w:sz="4" w:space="0"/>
              <w:right w:val="single" w:color="28282F"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≤8万元</w:t>
            </w:r>
          </w:p>
        </w:tc>
        <w:tc>
          <w:tcPr>
            <w:tcW w:w="1046"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8万元</w:t>
            </w:r>
          </w:p>
        </w:tc>
        <w:tc>
          <w:tcPr>
            <w:tcW w:w="612"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bidi="ar-SA"/>
              </w:rPr>
              <w:t>3</w:t>
            </w:r>
          </w:p>
        </w:tc>
        <w:tc>
          <w:tcPr>
            <w:tcW w:w="512"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997" w:type="dxa"/>
            <w:vMerge w:val="continue"/>
            <w:tcBorders>
              <w:left w:val="single" w:color="3B3B3F" w:sz="4" w:space="0"/>
              <w:bottom w:val="single" w:color="auto"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1198" w:type="dxa"/>
            <w:vMerge w:val="continue"/>
            <w:tcBorders>
              <w:left w:val="single" w:color="38383B" w:sz="4" w:space="0"/>
              <w:bottom w:val="single" w:color="auto"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2195" w:type="dxa"/>
            <w:tcBorders>
              <w:top w:val="single" w:color="2F342F" w:sz="4" w:space="0"/>
              <w:left w:val="single" w:color="38383B" w:sz="4" w:space="0"/>
              <w:bottom w:val="single" w:color="auto" w:sz="4" w:space="0"/>
              <w:right w:val="single" w:color="1C1C28" w:sz="4" w:space="0"/>
              <w:tl2br w:val="nil"/>
              <w:tr2bl w:val="nil"/>
            </w:tcBorders>
            <w:vAlign w:val="center"/>
          </w:tcPr>
          <w:p>
            <w:pPr>
              <w:widowControl/>
              <w:spacing w:line="240" w:lineRule="auto"/>
              <w:jc w:val="both"/>
              <w:rPr>
                <w:rFonts w:hint="default"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C43 采购嫁接工具</w:t>
            </w:r>
          </w:p>
        </w:tc>
        <w:tc>
          <w:tcPr>
            <w:tcW w:w="1437" w:type="dxa"/>
            <w:tcBorders>
              <w:top w:val="single" w:color="484848" w:sz="4" w:space="0"/>
              <w:left w:val="single" w:color="1C1C28" w:sz="4" w:space="0"/>
              <w:bottom w:val="single" w:color="484848" w:sz="4" w:space="0"/>
              <w:right w:val="single" w:color="28282F"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≤2.54万元</w:t>
            </w:r>
          </w:p>
        </w:tc>
        <w:tc>
          <w:tcPr>
            <w:tcW w:w="1046"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2.49万元</w:t>
            </w:r>
          </w:p>
        </w:tc>
        <w:tc>
          <w:tcPr>
            <w:tcW w:w="612"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bidi="ar-SA"/>
              </w:rPr>
              <w:t>3</w:t>
            </w:r>
          </w:p>
        </w:tc>
        <w:tc>
          <w:tcPr>
            <w:tcW w:w="512"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873" w:type="dxa"/>
            <w:gridSpan w:val="5"/>
            <w:tcBorders>
              <w:top w:val="single" w:color="auto" w:sz="4" w:space="0"/>
              <w:left w:val="single" w:color="auto" w:sz="4" w:space="0"/>
              <w:bottom w:val="single" w:color="auto" w:sz="4" w:space="0"/>
              <w:right w:val="single" w:color="232328"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合计</w:t>
            </w:r>
          </w:p>
        </w:tc>
        <w:tc>
          <w:tcPr>
            <w:tcW w:w="612"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30</w:t>
            </w:r>
          </w:p>
        </w:tc>
        <w:tc>
          <w:tcPr>
            <w:tcW w:w="512"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30</w:t>
            </w:r>
          </w:p>
        </w:tc>
      </w:tr>
    </w:tbl>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满分指标：</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(1)</w:t>
      </w:r>
      <w:r>
        <w:rPr>
          <w:rFonts w:hint="eastAsia" w:ascii="仿宋" w:hAnsi="仿宋" w:eastAsia="仿宋" w:cs="仿宋"/>
          <w:b/>
          <w:bCs/>
          <w:color w:val="auto"/>
          <w:spacing w:val="7"/>
          <w:kern w:val="2"/>
          <w:sz w:val="28"/>
          <w:szCs w:val="28"/>
          <w:highlight w:val="none"/>
          <w:u w:val="none"/>
          <w:lang w:val="en-US" w:eastAsia="zh-CN" w:bidi="ar-SA"/>
        </w:rPr>
        <w:t>“C1l 明星杏接穗”指标：</w:t>
      </w:r>
    </w:p>
    <w:p>
      <w:pPr>
        <w:keepNext w:val="0"/>
        <w:keepLines w:val="0"/>
        <w:suppressLineNumbers w:val="0"/>
        <w:spacing w:before="0" w:beforeAutospacing="0" w:after="0" w:afterAutospacing="0"/>
        <w:ind w:left="0" w:right="0" w:firstLine="588" w:firstLineChars="200"/>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根据民丰县2021年县城杏园品种改良考核结果显示，明星杏接穗条数实际为15000条，完成指标任务。</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该指标满分为3分，根据评分标准得3分。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2</w:t>
      </w: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“C12黑叶杏接穗”指标：</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根据民丰县2021年县城杏园品种改良考核结果显示，黑叶杏接穗数量实际为10000条，完成指标任务。</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default"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该指标满分为3分，根据评分标准得3分。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3</w:t>
      </w: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“C13胡安娜杏接穗”指标：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588" w:firstLineChars="200"/>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根据民丰县2021年县城杏园品种改良考核结果显示，胡安娜杏接穗数量实际为15000条，完成指标任务。</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该指标满分为3分，根据评分标准得3分。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4</w:t>
      </w: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“C21项目验收合格率”指标：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588" w:firstLineChars="200"/>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根据民丰县2021年县城杏园品种改良考核结果显示，杏园品种改善面积达到考核要求，验收合格率100%，完成指标任务。得分=100%/100%*4=4。</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该指标满分为4分，根据评分标准得4分。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5</w:t>
      </w: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“C22资金使用合规率”指标：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60" w:lineRule="exact"/>
        <w:ind w:left="0" w:right="0" w:firstLine="588" w:firstLineChars="200"/>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根据民丰县2021年县城杏园品种改良考核结果显示，杏园品种改善面积达到考核要求，项目实施期限符合要求，资金使用合规率为100%，完成指标任务。</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该指标满分为4分，根据评分标准得4分。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6</w:t>
      </w: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“C31项目完工及时率”指标：</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根据民丰县2021年县城杏园品种改良考核结果显示，项目按期完成，项目实施期限符合要求，项目完工及时率为100%。完成指标任务。</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该指标满分为2分，根据评分标准得2分。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7</w:t>
      </w: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“C32资金支付及时率”指标：</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根据民丰县2021年县城杏园品种改良考核结果显示，项目按期完成，项目拨支付资金及时，资金支付及时率为100%。完成指标任务。</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该指标满分为2分，根据评分标准得2分。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8</w:t>
      </w: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“C41嫁接劳务费用”指标：</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根据支付凭证显示，实际嫁接劳务费用为15.96万元，等于目标值15.96万元，完成指标任务。</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default"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该指标满分为3分，根据评分标准得3分。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9</w:t>
      </w: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“C42采购接穗穗苗”指标：</w:t>
      </w:r>
    </w:p>
    <w:p>
      <w:pPr>
        <w:keepNext w:val="0"/>
        <w:keepLines w:val="0"/>
        <w:suppressLineNumbers w:val="0"/>
        <w:spacing w:before="0" w:beforeAutospacing="0" w:after="0" w:afterAutospacing="0"/>
        <w:ind w:left="0" w:right="0"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根据支付凭证显示，实际采购接穗穗苗费用为8万元，等于目标值8万元，完成指标任务。</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该指标满分为3分，根据评分标准得3分。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10</w:t>
      </w: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“C43采购嫁接工具”指标：</w:t>
      </w:r>
    </w:p>
    <w:p>
      <w:pPr>
        <w:keepNext w:val="0"/>
        <w:keepLines w:val="0"/>
        <w:suppressLineNumbers w:val="0"/>
        <w:spacing w:before="0" w:beforeAutospacing="0" w:after="0" w:afterAutospacing="0"/>
        <w:ind w:left="0" w:right="0" w:firstLine="882" w:firstLineChars="3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根据支付凭证显示，实际采购嫁接工具费用为2.49万元，小于目标值2.54万元，完成指标任务。</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该指标满分为3分，根据评分标准得3分。</w:t>
      </w:r>
      <w:bookmarkStart w:id="68" w:name="_Toc29515"/>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扣分指标：</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无。</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z w:val="28"/>
          <w:szCs w:val="28"/>
          <w:highlight w:val="none"/>
          <w:u w:val="none"/>
          <w:lang w:val="en-US" w:eastAsia="zh-CN"/>
        </w:rPr>
      </w:pPr>
      <w:r>
        <w:rPr>
          <w:rFonts w:hint="eastAsia" w:ascii="仿宋" w:hAnsi="仿宋" w:eastAsia="仿宋" w:cs="仿宋"/>
          <w:b/>
          <w:bCs/>
          <w:color w:val="auto"/>
          <w:sz w:val="28"/>
          <w:szCs w:val="28"/>
          <w:highlight w:val="none"/>
          <w:u w:val="none"/>
          <w:lang w:val="en-US" w:eastAsia="zh-CN"/>
        </w:rPr>
        <w:t>（四）项目效益情况</w:t>
      </w:r>
      <w:bookmarkEnd w:id="67"/>
      <w:bookmarkEnd w:id="68"/>
    </w:p>
    <w:p>
      <w:pPr>
        <w:pStyle w:val="3"/>
        <w:pageBreakBefore w:val="0"/>
        <w:widowControl w:val="0"/>
        <w:wordWrap/>
        <w:topLinePunct w:val="0"/>
        <w:autoSpaceDE/>
        <w:autoSpaceDN/>
        <w:bidi w:val="0"/>
        <w:adjustRightInd/>
        <w:snapToGrid/>
        <w:spacing w:before="0" w:beforeLines="0" w:after="0" w:afterLines="0" w:line="560" w:lineRule="exact"/>
        <w:ind w:firstLine="588" w:firstLineChars="200"/>
        <w:textAlignment w:val="auto"/>
        <w:rPr>
          <w:rFonts w:hint="eastAsia" w:ascii="仿宋" w:hAnsi="仿宋" w:eastAsia="仿宋" w:cs="仿宋"/>
          <w:b/>
          <w:bCs/>
          <w:color w:val="auto"/>
          <w:sz w:val="24"/>
          <w:szCs w:val="24"/>
          <w:highlight w:val="none"/>
          <w:u w:val="none"/>
        </w:rPr>
      </w:pPr>
      <w:bookmarkStart w:id="69" w:name="_Toc14322"/>
      <w:bookmarkStart w:id="70" w:name="_Toc7182"/>
      <w:bookmarkStart w:id="71" w:name="_Toc22822"/>
      <w:r>
        <w:rPr>
          <w:rFonts w:hint="eastAsia" w:ascii="仿宋" w:hAnsi="仿宋" w:eastAsia="仿宋" w:cs="仿宋"/>
          <w:b w:val="0"/>
          <w:color w:val="auto"/>
          <w:spacing w:val="7"/>
          <w:kern w:val="2"/>
          <w:sz w:val="28"/>
          <w:szCs w:val="28"/>
          <w:highlight w:val="none"/>
          <w:u w:val="none"/>
          <w:lang w:val="en-US" w:eastAsia="zh-CN" w:bidi="ar-SA"/>
        </w:rPr>
        <w:t>项目效益类指标由5个二级指标和5个三级指标构成，权重分30分，实际得分27.57分。各指标业绩值和绩效分值如表4-4所示：</w:t>
      </w:r>
      <w:bookmarkEnd w:id="69"/>
      <w:bookmarkEnd w:id="70"/>
    </w:p>
    <w:p>
      <w:pPr>
        <w:pStyle w:val="8"/>
        <w:pageBreakBefore w:val="0"/>
        <w:widowControl w:val="0"/>
        <w:kinsoku w:val="0"/>
        <w:wordWrap/>
        <w:overflowPunct w:val="0"/>
        <w:topLinePunct w:val="0"/>
        <w:autoSpaceDE/>
        <w:autoSpaceDN/>
        <w:bidi w:val="0"/>
        <w:adjustRightInd/>
        <w:snapToGrid/>
        <w:spacing w:before="0" w:beforeLines="0" w:afterLines="0" w:line="560" w:lineRule="exact"/>
        <w:ind w:left="3166"/>
        <w:textAlignment w:val="auto"/>
        <w:rPr>
          <w:rFonts w:hint="eastAsia"/>
          <w:color w:val="auto"/>
          <w:sz w:val="4"/>
          <w:highlight w:val="none"/>
          <w:u w:val="none"/>
        </w:rPr>
      </w:pPr>
      <w:r>
        <w:rPr>
          <w:rFonts w:hint="eastAsia" w:ascii="仿宋" w:hAnsi="仿宋" w:eastAsia="仿宋" w:cs="仿宋"/>
          <w:b/>
          <w:bCs/>
          <w:color w:val="auto"/>
          <w:sz w:val="24"/>
          <w:szCs w:val="24"/>
          <w:highlight w:val="none"/>
          <w:u w:val="none"/>
        </w:rPr>
        <w:t>表</w:t>
      </w:r>
      <w:r>
        <w:rPr>
          <w:rFonts w:hint="eastAsia" w:ascii="仿宋" w:hAnsi="仿宋" w:eastAsia="仿宋" w:cs="仿宋"/>
          <w:b/>
          <w:bCs/>
          <w:color w:val="auto"/>
          <w:spacing w:val="-6"/>
          <w:sz w:val="24"/>
          <w:szCs w:val="24"/>
          <w:highlight w:val="none"/>
          <w:u w:val="none"/>
        </w:rPr>
        <w:t>4-</w:t>
      </w:r>
      <w:r>
        <w:rPr>
          <w:rFonts w:hint="eastAsia" w:ascii="仿宋" w:hAnsi="仿宋" w:eastAsia="仿宋" w:cs="仿宋"/>
          <w:b/>
          <w:bCs/>
          <w:color w:val="auto"/>
          <w:spacing w:val="-6"/>
          <w:sz w:val="24"/>
          <w:szCs w:val="24"/>
          <w:highlight w:val="none"/>
          <w:u w:val="none"/>
          <w:lang w:val="en-US" w:eastAsia="zh-CN"/>
        </w:rPr>
        <w:t>4</w:t>
      </w:r>
      <w:r>
        <w:rPr>
          <w:rFonts w:hint="eastAsia" w:ascii="仿宋" w:hAnsi="仿宋" w:eastAsia="仿宋" w:cs="仿宋"/>
          <w:b/>
          <w:bCs/>
          <w:color w:val="auto"/>
          <w:spacing w:val="-6"/>
          <w:sz w:val="24"/>
          <w:szCs w:val="24"/>
          <w:highlight w:val="none"/>
          <w:u w:val="none"/>
        </w:rPr>
        <w:t>：项目</w:t>
      </w:r>
      <w:r>
        <w:rPr>
          <w:rFonts w:hint="eastAsia" w:ascii="仿宋" w:hAnsi="仿宋" w:eastAsia="仿宋" w:cs="仿宋"/>
          <w:b/>
          <w:bCs/>
          <w:color w:val="auto"/>
          <w:spacing w:val="-6"/>
          <w:sz w:val="24"/>
          <w:szCs w:val="24"/>
          <w:highlight w:val="none"/>
          <w:u w:val="none"/>
          <w:lang w:val="en-US" w:eastAsia="zh-CN"/>
        </w:rPr>
        <w:t>效益</w:t>
      </w:r>
      <w:r>
        <w:rPr>
          <w:rFonts w:hint="eastAsia" w:ascii="仿宋" w:hAnsi="仿宋" w:eastAsia="仿宋" w:cs="仿宋"/>
          <w:b/>
          <w:bCs/>
          <w:color w:val="auto"/>
          <w:spacing w:val="-6"/>
          <w:sz w:val="24"/>
          <w:szCs w:val="24"/>
          <w:highlight w:val="none"/>
          <w:u w:val="none"/>
        </w:rPr>
        <w:t>指标及分值</w:t>
      </w:r>
    </w:p>
    <w:tbl>
      <w:tblPr>
        <w:tblStyle w:val="14"/>
        <w:tblW w:w="8000" w:type="dxa"/>
        <w:tblInd w:w="2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3"/>
        <w:gridCol w:w="2022"/>
        <w:gridCol w:w="1994"/>
        <w:gridCol w:w="1086"/>
        <w:gridCol w:w="922"/>
        <w:gridCol w:w="7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33" w:type="dxa"/>
            <w:tcBorders>
              <w:top w:val="single" w:color="2B2B2B" w:sz="4" w:space="0"/>
              <w:left w:val="single" w:color="3B3B3F" w:sz="4" w:space="0"/>
              <w:bottom w:val="single" w:color="232323" w:sz="4" w:space="0"/>
              <w:right w:val="single" w:color="38383B"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spacing w:val="-4"/>
                <w:w w:val="105"/>
                <w:sz w:val="21"/>
                <w:szCs w:val="21"/>
                <w:highlight w:val="none"/>
                <w:u w:val="none"/>
              </w:rPr>
              <w:t>一级指标</w:t>
            </w:r>
          </w:p>
        </w:tc>
        <w:tc>
          <w:tcPr>
            <w:tcW w:w="2022" w:type="dxa"/>
            <w:tcBorders>
              <w:top w:val="single" w:color="2B2B2B" w:sz="4" w:space="0"/>
              <w:left w:val="single" w:color="38383B" w:sz="4" w:space="0"/>
              <w:bottom w:val="single" w:color="484848" w:sz="4" w:space="0"/>
              <w:right w:val="single" w:color="232328"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ind w:firstLine="224" w:firstLineChars="100"/>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spacing w:val="-4"/>
                <w:w w:val="110"/>
                <w:sz w:val="21"/>
                <w:szCs w:val="21"/>
                <w:highlight w:val="none"/>
                <w:u w:val="none"/>
              </w:rPr>
              <w:t>二级指标</w:t>
            </w:r>
          </w:p>
        </w:tc>
        <w:tc>
          <w:tcPr>
            <w:tcW w:w="1994" w:type="dxa"/>
            <w:tcBorders>
              <w:top w:val="single" w:color="444848" w:sz="4" w:space="0"/>
              <w:left w:val="single" w:color="232328" w:sz="4" w:space="0"/>
              <w:bottom w:val="single" w:color="484848" w:sz="4" w:space="0"/>
              <w:right w:val="single" w:color="181818"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ind w:left="493"/>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spacing w:val="-4"/>
                <w:w w:val="105"/>
                <w:sz w:val="21"/>
                <w:szCs w:val="21"/>
                <w:highlight w:val="none"/>
                <w:u w:val="none"/>
              </w:rPr>
              <w:t>三级指标</w:t>
            </w:r>
          </w:p>
        </w:tc>
        <w:tc>
          <w:tcPr>
            <w:tcW w:w="1086" w:type="dxa"/>
            <w:tcBorders>
              <w:top w:val="single" w:color="444848" w:sz="4" w:space="0"/>
              <w:left w:val="single" w:color="181818" w:sz="4" w:space="0"/>
              <w:bottom w:val="single" w:color="131313" w:sz="4" w:space="0"/>
              <w:right w:val="single" w:color="1F1F1F"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b/>
                <w:bCs/>
                <w:color w:val="auto"/>
                <w:sz w:val="21"/>
                <w:szCs w:val="21"/>
                <w:highlight w:val="none"/>
                <w:u w:val="none"/>
              </w:rPr>
            </w:pPr>
            <w:r>
              <w:rPr>
                <w:rFonts w:hint="eastAsia" w:ascii="仿宋" w:hAnsi="仿宋" w:eastAsia="仿宋" w:cs="仿宋"/>
                <w:b/>
                <w:bCs/>
                <w:color w:val="auto"/>
                <w:w w:val="105"/>
                <w:sz w:val="21"/>
                <w:szCs w:val="21"/>
                <w:highlight w:val="none"/>
                <w:u w:val="none"/>
              </w:rPr>
              <w:t>目标值</w:t>
            </w:r>
          </w:p>
        </w:tc>
        <w:tc>
          <w:tcPr>
            <w:tcW w:w="922"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pStyle w:val="23"/>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default" w:ascii="仿宋" w:hAnsi="仿宋" w:eastAsia="仿宋" w:cs="仿宋"/>
                <w:b/>
                <w:bCs/>
                <w:color w:val="auto"/>
                <w:sz w:val="21"/>
                <w:szCs w:val="21"/>
                <w:highlight w:val="none"/>
                <w:u w:val="none"/>
                <w:lang w:val="en-US" w:eastAsia="zh-CN"/>
              </w:rPr>
            </w:pPr>
            <w:r>
              <w:rPr>
                <w:rFonts w:hint="eastAsia" w:ascii="仿宋" w:hAnsi="仿宋" w:eastAsia="仿宋" w:cs="仿宋"/>
                <w:b/>
                <w:bCs/>
                <w:color w:val="auto"/>
                <w:w w:val="105"/>
                <w:sz w:val="21"/>
                <w:szCs w:val="21"/>
                <w:highlight w:val="none"/>
                <w:u w:val="none"/>
                <w:lang w:val="en-US" w:eastAsia="zh-CN"/>
              </w:rPr>
              <w:t>权重分</w:t>
            </w:r>
          </w:p>
        </w:tc>
        <w:tc>
          <w:tcPr>
            <w:tcW w:w="743" w:type="dxa"/>
            <w:tcBorders>
              <w:top w:val="single" w:color="131813" w:sz="4" w:space="0"/>
              <w:left w:val="single" w:color="3F3F44" w:sz="4" w:space="0"/>
              <w:bottom w:val="single" w:color="383838" w:sz="4" w:space="0"/>
              <w:right w:val="single" w:color="1C1C1F" w:sz="4" w:space="0"/>
              <w:tl2br w:val="nil"/>
              <w:tr2bl w:val="nil"/>
            </w:tcBorders>
            <w:shd w:val="clear" w:color="auto" w:fill="BDD6EE" w:themeFill="accent1" w:themeFillTint="66"/>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33" w:type="dxa"/>
            <w:vMerge w:val="restart"/>
            <w:tcBorders>
              <w:top w:val="single" w:color="232323" w:sz="4" w:space="0"/>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p>
            <w:pPr>
              <w:widowControl/>
              <w:spacing w:line="240" w:lineRule="auto"/>
              <w:jc w:val="center"/>
              <w:rPr>
                <w:rFonts w:hint="eastAsia" w:ascii="仿宋" w:hAnsi="仿宋" w:eastAsia="仿宋" w:cs="仿宋"/>
                <w:color w:val="auto"/>
                <w:kern w:val="0"/>
                <w:sz w:val="21"/>
                <w:szCs w:val="21"/>
                <w:highlight w:val="none"/>
                <w:u w:val="none"/>
                <w:lang w:val="en-US" w:eastAsia="zh-CN"/>
              </w:rPr>
            </w:pPr>
          </w:p>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D效益    (30分）</w:t>
            </w:r>
          </w:p>
        </w:tc>
        <w:tc>
          <w:tcPr>
            <w:tcW w:w="2022" w:type="dxa"/>
            <w:tcBorders>
              <w:top w:val="single" w:color="484848" w:sz="4" w:space="0"/>
              <w:left w:val="single" w:color="38383B" w:sz="4" w:space="0"/>
              <w:right w:val="single" w:color="38383B"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D1经济效益（6分）</w:t>
            </w:r>
          </w:p>
        </w:tc>
        <w:tc>
          <w:tcPr>
            <w:tcW w:w="1994" w:type="dxa"/>
            <w:tcBorders>
              <w:top w:val="single" w:color="484848" w:sz="4" w:space="0"/>
              <w:left w:val="single" w:color="38383B" w:sz="4" w:space="0"/>
              <w:bottom w:val="single" w:color="2F2F2F" w:sz="4" w:space="0"/>
              <w:right w:val="single" w:color="444444"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left"/>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lang w:val="en-US" w:eastAsia="zh-CN"/>
              </w:rPr>
              <w:t>D11助力农民增收</w:t>
            </w:r>
          </w:p>
        </w:tc>
        <w:tc>
          <w:tcPr>
            <w:tcW w:w="1086" w:type="dxa"/>
            <w:tcBorders>
              <w:top w:val="single" w:color="131313" w:sz="4" w:space="0"/>
              <w:left w:val="single" w:color="444444" w:sz="4" w:space="0"/>
              <w:bottom w:val="single" w:color="484844" w:sz="4" w:space="0"/>
              <w:right w:val="single" w:color="444444" w:sz="4" w:space="0"/>
              <w:tl2br w:val="nil"/>
              <w:tr2bl w:val="nil"/>
            </w:tcBorders>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显著助力</w:t>
            </w:r>
          </w:p>
        </w:tc>
        <w:tc>
          <w:tcPr>
            <w:tcW w:w="922" w:type="dxa"/>
            <w:tcBorders>
              <w:top w:val="single" w:color="383838" w:sz="4" w:space="0"/>
              <w:left w:val="single" w:color="3F3F44" w:sz="4" w:space="0"/>
              <w:bottom w:val="single" w:color="181813" w:sz="4" w:space="0"/>
              <w:right w:val="single" w:color="1C1C1F"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6</w:t>
            </w:r>
          </w:p>
        </w:tc>
        <w:tc>
          <w:tcPr>
            <w:tcW w:w="743" w:type="dxa"/>
            <w:tcBorders>
              <w:top w:val="single" w:color="383838" w:sz="4" w:space="0"/>
              <w:left w:val="single" w:color="3F3F44" w:sz="4" w:space="0"/>
              <w:bottom w:val="single" w:color="181813" w:sz="4" w:space="0"/>
              <w:right w:val="single" w:color="1C1C1F"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33" w:type="dxa"/>
            <w:vMerge w:val="continue"/>
            <w:tcBorders>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2022" w:type="dxa"/>
            <w:tcBorders>
              <w:top w:val="single" w:color="3B3B3B" w:sz="4" w:space="0"/>
              <w:left w:val="single" w:color="38383B" w:sz="4" w:space="0"/>
              <w:bottom w:val="single" w:color="383838" w:sz="4" w:space="0"/>
              <w:right w:val="single" w:color="38383B"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lang w:val="en-US" w:eastAsia="zh-CN"/>
              </w:rPr>
              <w:t>D2社会效益（6分）</w:t>
            </w:r>
          </w:p>
        </w:tc>
        <w:tc>
          <w:tcPr>
            <w:tcW w:w="1994" w:type="dxa"/>
            <w:tcBorders>
              <w:top w:val="single" w:color="3B3B3B" w:sz="4" w:space="0"/>
              <w:left w:val="single" w:color="38383B" w:sz="4" w:space="0"/>
              <w:bottom w:val="single" w:color="2F342F" w:sz="4" w:space="0"/>
              <w:right w:val="single" w:color="2F2F38"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left"/>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lang w:val="en-US" w:eastAsia="zh-CN"/>
              </w:rPr>
              <w:t>D21城市面貌</w:t>
            </w:r>
          </w:p>
        </w:tc>
        <w:tc>
          <w:tcPr>
            <w:tcW w:w="1086" w:type="dxa"/>
            <w:tcBorders>
              <w:top w:val="single" w:color="3B3B3B" w:sz="4" w:space="0"/>
              <w:left w:val="single" w:color="2F2F38" w:sz="4" w:space="0"/>
              <w:bottom w:val="single" w:color="484848" w:sz="4" w:space="0"/>
              <w:right w:val="single" w:color="28282F"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改善</w:t>
            </w:r>
          </w:p>
        </w:tc>
        <w:tc>
          <w:tcPr>
            <w:tcW w:w="922" w:type="dxa"/>
            <w:tcBorders>
              <w:top w:val="single" w:color="181818" w:sz="4" w:space="0"/>
              <w:left w:val="single" w:color="28282F" w:sz="4" w:space="0"/>
              <w:bottom w:val="single" w:color="131313" w:sz="4" w:space="0"/>
              <w:right w:val="single" w:color="232328"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6</w:t>
            </w:r>
          </w:p>
        </w:tc>
        <w:tc>
          <w:tcPr>
            <w:tcW w:w="743" w:type="dxa"/>
            <w:tcBorders>
              <w:top w:val="single" w:color="181818" w:sz="4" w:space="0"/>
              <w:left w:val="single" w:color="28282F" w:sz="4" w:space="0"/>
              <w:bottom w:val="single" w:color="131313" w:sz="4" w:space="0"/>
              <w:right w:val="single" w:color="232328"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5.74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33" w:type="dxa"/>
            <w:vMerge w:val="continue"/>
            <w:tcBorders>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2022" w:type="dxa"/>
            <w:tcBorders>
              <w:top w:val="single" w:color="3B3B3B" w:sz="4" w:space="0"/>
              <w:left w:val="single" w:color="38383B" w:sz="4" w:space="0"/>
              <w:right w:val="single" w:color="38383B"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lang w:val="en-US" w:eastAsia="zh-CN"/>
              </w:rPr>
              <w:t>D3生态效益（6分）</w:t>
            </w:r>
          </w:p>
        </w:tc>
        <w:tc>
          <w:tcPr>
            <w:tcW w:w="1994" w:type="dxa"/>
            <w:tcBorders>
              <w:top w:val="single" w:color="2F342F" w:sz="4" w:space="0"/>
              <w:left w:val="single" w:color="38383B" w:sz="4" w:space="0"/>
              <w:bottom w:val="single" w:color="2F342F" w:sz="4" w:space="0"/>
              <w:right w:val="single" w:color="1C1C28"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lang w:val="en-US" w:eastAsia="zh-CN"/>
              </w:rPr>
              <w:t>D31生态环境</w:t>
            </w:r>
          </w:p>
        </w:tc>
        <w:tc>
          <w:tcPr>
            <w:tcW w:w="1086" w:type="dxa"/>
            <w:tcBorders>
              <w:top w:val="single" w:color="484848" w:sz="4" w:space="0"/>
              <w:left w:val="single" w:color="1C1C28" w:sz="4" w:space="0"/>
              <w:bottom w:val="single" w:color="484848" w:sz="4" w:space="0"/>
              <w:right w:val="single" w:color="28282F"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改善</w:t>
            </w:r>
          </w:p>
        </w:tc>
        <w:tc>
          <w:tcPr>
            <w:tcW w:w="922" w:type="dxa"/>
            <w:tcBorders>
              <w:top w:val="single" w:color="131313" w:sz="4" w:space="0"/>
              <w:left w:val="single" w:color="28282F" w:sz="4" w:space="0"/>
              <w:bottom w:val="single" w:color="131313" w:sz="4" w:space="0"/>
              <w:right w:val="single" w:color="232328"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6</w:t>
            </w:r>
          </w:p>
        </w:tc>
        <w:tc>
          <w:tcPr>
            <w:tcW w:w="743" w:type="dxa"/>
            <w:tcBorders>
              <w:top w:val="single" w:color="131313" w:sz="4" w:space="0"/>
              <w:left w:val="single" w:color="28282F" w:sz="4" w:space="0"/>
              <w:bottom w:val="single" w:color="131313" w:sz="4" w:space="0"/>
              <w:right w:val="single" w:color="232328"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5.64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33" w:type="dxa"/>
            <w:vMerge w:val="continue"/>
            <w:tcBorders>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2022" w:type="dxa"/>
            <w:tcBorders>
              <w:top w:val="single" w:color="3B3B3B" w:sz="4" w:space="0"/>
              <w:left w:val="single" w:color="38383B" w:sz="4" w:space="0"/>
              <w:bottom w:val="single" w:color="3B3B3B" w:sz="4" w:space="0"/>
              <w:right w:val="single" w:color="38383B"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lang w:val="en-US" w:eastAsia="zh-CN"/>
              </w:rPr>
              <w:t>D4可持续影响（6分）</w:t>
            </w:r>
          </w:p>
        </w:tc>
        <w:tc>
          <w:tcPr>
            <w:tcW w:w="1994" w:type="dxa"/>
            <w:tcBorders>
              <w:top w:val="single" w:color="2F342F" w:sz="4" w:space="0"/>
              <w:left w:val="single" w:color="38383B" w:sz="4" w:space="0"/>
              <w:bottom w:val="single" w:color="2F342F" w:sz="4" w:space="0"/>
              <w:right w:val="single" w:color="1C1C28"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left"/>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lang w:val="en-US" w:eastAsia="zh-CN"/>
              </w:rPr>
              <w:t>D41助力美丽乡村建设</w:t>
            </w:r>
          </w:p>
        </w:tc>
        <w:tc>
          <w:tcPr>
            <w:tcW w:w="1086" w:type="dxa"/>
            <w:tcBorders>
              <w:top w:val="single" w:color="484848" w:sz="4" w:space="0"/>
              <w:left w:val="single" w:color="1C1C28" w:sz="4" w:space="0"/>
              <w:bottom w:val="single" w:color="484848" w:sz="4" w:space="0"/>
              <w:right w:val="single" w:color="28282F"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长期</w:t>
            </w:r>
          </w:p>
        </w:tc>
        <w:tc>
          <w:tcPr>
            <w:tcW w:w="922" w:type="dxa"/>
            <w:tcBorders>
              <w:top w:val="single" w:color="131313" w:sz="4" w:space="0"/>
              <w:left w:val="single" w:color="28282F" w:sz="4" w:space="0"/>
              <w:bottom w:val="single" w:color="131313" w:sz="4" w:space="0"/>
              <w:right w:val="single" w:color="232328"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6</w:t>
            </w:r>
          </w:p>
        </w:tc>
        <w:tc>
          <w:tcPr>
            <w:tcW w:w="743" w:type="dxa"/>
            <w:tcBorders>
              <w:top w:val="single" w:color="131313" w:sz="4" w:space="0"/>
              <w:left w:val="single" w:color="28282F" w:sz="4" w:space="0"/>
              <w:bottom w:val="single" w:color="131313" w:sz="4" w:space="0"/>
              <w:right w:val="single" w:color="232328"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5.68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233" w:type="dxa"/>
            <w:vMerge w:val="continue"/>
            <w:tcBorders>
              <w:left w:val="single" w:color="3B3B3F" w:sz="4" w:space="0"/>
              <w:right w:val="single" w:color="38383B"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p>
        </w:tc>
        <w:tc>
          <w:tcPr>
            <w:tcW w:w="2022" w:type="dxa"/>
            <w:tcBorders>
              <w:top w:val="single" w:color="3B3B3B" w:sz="4" w:space="0"/>
              <w:left w:val="single" w:color="38383B" w:sz="4" w:space="0"/>
              <w:right w:val="single" w:color="38383B"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lang w:val="en-US" w:eastAsia="zh-CN"/>
              </w:rPr>
              <w:t>D5服务对象满意度（6分）</w:t>
            </w:r>
          </w:p>
        </w:tc>
        <w:tc>
          <w:tcPr>
            <w:tcW w:w="1994" w:type="dxa"/>
            <w:tcBorders>
              <w:top w:val="single" w:color="2F342F" w:sz="4" w:space="0"/>
              <w:left w:val="single" w:color="38383B" w:sz="4" w:space="0"/>
              <w:bottom w:val="single" w:color="2F342F" w:sz="4" w:space="0"/>
              <w:right w:val="single" w:color="1C1C28"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left"/>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lang w:val="en-US" w:eastAsia="zh-CN"/>
              </w:rPr>
              <w:t>D51受益群众满意度</w:t>
            </w:r>
          </w:p>
        </w:tc>
        <w:tc>
          <w:tcPr>
            <w:tcW w:w="1086" w:type="dxa"/>
            <w:tcBorders>
              <w:top w:val="single" w:color="484848" w:sz="4" w:space="0"/>
              <w:left w:val="single" w:color="1C1C28" w:sz="4" w:space="0"/>
              <w:bottom w:val="single" w:color="484848" w:sz="4" w:space="0"/>
              <w:right w:val="single" w:color="28282F"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≥95%</w:t>
            </w:r>
          </w:p>
        </w:tc>
        <w:tc>
          <w:tcPr>
            <w:tcW w:w="922" w:type="dxa"/>
            <w:tcBorders>
              <w:top w:val="single" w:color="131313" w:sz="4" w:space="0"/>
              <w:left w:val="single" w:color="28282F" w:sz="4" w:space="0"/>
              <w:bottom w:val="single" w:color="131313" w:sz="4" w:space="0"/>
              <w:right w:val="single" w:color="232328"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6</w:t>
            </w:r>
          </w:p>
        </w:tc>
        <w:tc>
          <w:tcPr>
            <w:tcW w:w="743" w:type="dxa"/>
            <w:tcBorders>
              <w:top w:val="single" w:color="131313" w:sz="4" w:space="0"/>
              <w:left w:val="single" w:color="28282F" w:sz="4" w:space="0"/>
              <w:bottom w:val="single" w:color="131313" w:sz="4" w:space="0"/>
              <w:right w:val="single" w:color="232328"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5.65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335" w:type="dxa"/>
            <w:gridSpan w:val="4"/>
            <w:tcBorders>
              <w:top w:val="single" w:color="auto" w:sz="4" w:space="0"/>
              <w:left w:val="single" w:color="auto" w:sz="4" w:space="0"/>
              <w:bottom w:val="single" w:color="auto" w:sz="4" w:space="0"/>
              <w:right w:val="single" w:color="28282F"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合计</w:t>
            </w:r>
          </w:p>
        </w:tc>
        <w:tc>
          <w:tcPr>
            <w:tcW w:w="922" w:type="dxa"/>
            <w:tcBorders>
              <w:top w:val="single" w:color="131313" w:sz="4" w:space="0"/>
              <w:left w:val="single" w:color="28282F" w:sz="4" w:space="0"/>
              <w:bottom w:val="single" w:color="131313" w:sz="4" w:space="0"/>
              <w:right w:val="single" w:color="232328" w:sz="4" w:space="0"/>
              <w:tl2br w:val="nil"/>
              <w:tr2bl w:val="nil"/>
            </w:tcBorders>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30</w:t>
            </w:r>
          </w:p>
        </w:tc>
        <w:tc>
          <w:tcPr>
            <w:tcW w:w="743" w:type="dxa"/>
            <w:tcBorders>
              <w:top w:val="single" w:color="131313" w:sz="4" w:space="0"/>
              <w:left w:val="single" w:color="28282F" w:sz="4" w:space="0"/>
              <w:bottom w:val="single" w:color="131313" w:sz="4" w:space="0"/>
              <w:right w:val="single" w:color="232328" w:sz="4" w:space="0"/>
              <w:tl2br w:val="nil"/>
              <w:tr2bl w:val="nil"/>
            </w:tcBorders>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27.57</w:t>
            </w:r>
          </w:p>
        </w:tc>
      </w:tr>
    </w:tbl>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满分指标：</w:t>
      </w:r>
    </w:p>
    <w:p>
      <w:pPr>
        <w:pStyle w:val="21"/>
        <w:pageBreakBefore w:val="0"/>
        <w:widowControl w:val="0"/>
        <w:numPr>
          <w:ilvl w:val="0"/>
          <w:numId w:val="0"/>
        </w:numPr>
        <w:wordWrap/>
        <w:topLinePunct w:val="0"/>
        <w:autoSpaceDE/>
        <w:autoSpaceDN/>
        <w:bidi w:val="0"/>
        <w:adjustRightInd/>
        <w:snapToGrid/>
        <w:spacing w:line="560" w:lineRule="exact"/>
        <w:ind w:firstLine="522" w:firstLineChars="200"/>
        <w:jc w:val="left"/>
        <w:textAlignment w:val="auto"/>
        <w:rPr>
          <w:rFonts w:hint="eastAsia" w:ascii="Times New Roman" w:hAnsi="Times New Roman" w:cs="Times New Roman"/>
          <w:color w:val="auto"/>
          <w:w w:val="97"/>
          <w:sz w:val="27"/>
          <w:highlight w:val="none"/>
          <w:lang w:val="en-US" w:eastAsia="zh-CN"/>
        </w:rPr>
      </w:pPr>
      <w:r>
        <w:rPr>
          <w:rFonts w:hint="eastAsia" w:ascii="Times New Roman" w:hAnsi="Times New Roman" w:cs="Times New Roman"/>
          <w:color w:val="auto"/>
          <w:w w:val="97"/>
          <w:sz w:val="27"/>
          <w:highlight w:val="none"/>
          <w:lang w:val="en-US" w:eastAsia="zh-CN"/>
        </w:rPr>
        <w:t>无。</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扣分指标：</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(1)</w:t>
      </w:r>
      <w:r>
        <w:rPr>
          <w:rFonts w:hint="eastAsia" w:ascii="仿宋" w:hAnsi="仿宋" w:eastAsia="仿宋" w:cs="仿宋"/>
          <w:b/>
          <w:bCs/>
          <w:color w:val="auto"/>
          <w:spacing w:val="7"/>
          <w:kern w:val="2"/>
          <w:sz w:val="28"/>
          <w:szCs w:val="28"/>
          <w:highlight w:val="none"/>
          <w:u w:val="none"/>
          <w:lang w:val="en-US" w:eastAsia="zh-CN" w:bidi="ar-SA"/>
        </w:rPr>
        <w:t>“D11助力农民增收”指标：</w:t>
      </w:r>
    </w:p>
    <w:p>
      <w:pPr>
        <w:keepNext w:val="0"/>
        <w:keepLines w:val="0"/>
        <w:suppressLineNumbers w:val="0"/>
        <w:spacing w:before="0" w:beforeAutospacing="0" w:after="0" w:afterAutospacing="0"/>
        <w:ind w:left="0" w:right="0" w:firstLine="588" w:firstLineChars="200"/>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 《2021年民丰县富民小区万亩杏园品种改良项目满意度调查问卷》显示 ，选择 “显著助力”的人数为 35人，选择“较大助力”的人数为 38人，选择“助力一般”的人数为 15人 ，选择“助力较差”的人数为 3人，选择“无助力”的人数为 2人。指标完成率=（“显著”样本数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1.0+“较大”样本数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0.8+“一般”样本数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0.6+“较差”样本数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0.3+“无”样本数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0.0）/总样本数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100%=（35</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1.0+38</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0.8+15</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0.6+3</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0.3+2</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0.0）/93</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100%=80.97%。得分=指标完成率</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6=4.86</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jc w:val="left"/>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该指标满分为6分，根据评分标准得4.86分。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(2)</w:t>
      </w:r>
      <w:r>
        <w:rPr>
          <w:rFonts w:hint="eastAsia" w:ascii="仿宋" w:hAnsi="仿宋" w:eastAsia="仿宋" w:cs="仿宋"/>
          <w:b/>
          <w:bCs/>
          <w:color w:val="auto"/>
          <w:spacing w:val="7"/>
          <w:kern w:val="2"/>
          <w:sz w:val="28"/>
          <w:szCs w:val="28"/>
          <w:highlight w:val="none"/>
          <w:u w:val="none"/>
          <w:lang w:val="en-US" w:eastAsia="zh-CN" w:bidi="ar-SA"/>
        </w:rPr>
        <w:t>“D21城市面貌”指标：</w:t>
      </w:r>
    </w:p>
    <w:p>
      <w:pPr>
        <w:keepNext w:val="0"/>
        <w:keepLines w:val="0"/>
        <w:suppressLineNumbers w:val="0"/>
        <w:spacing w:before="0" w:beforeAutospacing="0" w:after="0" w:afterAutospacing="0"/>
        <w:ind w:left="0" w:right="0" w:firstLine="588" w:firstLineChars="200"/>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根据《2021年民丰县富民小区万亩杏园品种改良项目满意度调查问卷》中关于问题“您觉得项目实施后是否能持续提升民丰县的城市形象？”，选择 “是”的人数为 89人，选择“否”的人数为 4人。指标完成率=（“是”样本数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1.0+“否”样本数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0.0）/总样本数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100%=（89</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1.0+4</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0.0）/93</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100%=95.70%。得分=指标完成率</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6=5.74</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jc w:val="left"/>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该指标满分为6分，根据评分标准得5.74分。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3</w:t>
      </w: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“D31生态环境”指标：</w:t>
      </w:r>
    </w:p>
    <w:p>
      <w:pPr>
        <w:keepNext w:val="0"/>
        <w:keepLines w:val="0"/>
        <w:suppressLineNumbers w:val="0"/>
        <w:spacing w:before="0" w:beforeAutospacing="0" w:after="0" w:afterAutospacing="0"/>
        <w:ind w:left="0" w:right="0" w:firstLine="588" w:firstLineChars="200"/>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 《2021年民丰县富民小区万亩杏园品种改良项目满意度调查问卷》显示，选择 “显著改善”的人数为 74人，选择“较大改善”的人数为 13人，选择“改善一般”的人数为 4人 ，选择“改善较差”的人数为 2人，选择“无改善”的人数为 0人。指标完成率=（“显著”样本数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1.0+“较大”样本数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0.8+“一般”样本数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0.6+“较差”样本数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0.3+“无”样本数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0.0）/总样本数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100%=（74</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1.0+13</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0.8+4</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0.6+2</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0.3+0</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0.0）/93</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100%=93.98%。得分=指标完成率/95%</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6=5.64</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jc w:val="left"/>
        <w:textAlignment w:val="auto"/>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该指标满分为6分，根据评分标准得5.64分。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4</w:t>
      </w:r>
      <w:r>
        <w:rPr>
          <w:rFonts w:hint="default"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bCs/>
          <w:color w:val="auto"/>
          <w:spacing w:val="7"/>
          <w:kern w:val="2"/>
          <w:sz w:val="28"/>
          <w:szCs w:val="28"/>
          <w:highlight w:val="none"/>
          <w:u w:val="none"/>
          <w:lang w:val="en-US" w:eastAsia="zh-CN" w:bidi="ar-SA"/>
        </w:rPr>
        <w:t>“D41助力美丽乡村建设”指标：</w:t>
      </w:r>
    </w:p>
    <w:p>
      <w:pPr>
        <w:keepNext w:val="0"/>
        <w:keepLines w:val="0"/>
        <w:suppressLineNumbers w:val="0"/>
        <w:spacing w:before="0" w:beforeAutospacing="0" w:after="0" w:afterAutospacing="0"/>
        <w:ind w:left="0" w:right="0" w:firstLine="588" w:firstLineChars="200"/>
        <w:rPr>
          <w:rFonts w:hint="default"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根据《2021年民丰县富民小区万亩杏园品种改良项目满意度调查问卷》中关于问题“您觉得项目实施后是否能长期助力美丽乡村建设？”，选择 “是”的人数为 88人，选择“否”的人数为 5人。指标完成率=（“是”样本数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1.0+“否”样本数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0.0）/总样本数</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100%=（88</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1.0+5</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0.0）/93</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100%=94.62%。得分=指标完成率</w:t>
      </w:r>
      <w:r>
        <w:rPr>
          <w:rFonts w:hint="default" w:ascii="仿宋" w:hAnsi="仿宋" w:eastAsia="仿宋" w:cs="仿宋"/>
          <w:b w:val="0"/>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6=5.68</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该指标满分为6分，根据评分标准得5.68分。</w:t>
      </w:r>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bCs/>
          <w:color w:val="auto"/>
          <w:spacing w:val="7"/>
          <w:kern w:val="2"/>
          <w:sz w:val="28"/>
          <w:szCs w:val="28"/>
          <w:highlight w:val="none"/>
          <w:u w:val="none"/>
          <w:lang w:val="en-US" w:eastAsia="zh-CN" w:bidi="ar-SA"/>
        </w:rPr>
        <w:t>（5）“D51受益群众满意度”指标：</w:t>
      </w:r>
    </w:p>
    <w:p>
      <w:pPr>
        <w:ind w:firstLine="588" w:firstLineChars="200"/>
        <w:rPr>
          <w:rFonts w:hint="eastAsia" w:ascii="仿宋" w:hAnsi="仿宋" w:eastAsia="仿宋" w:cs="仿宋"/>
          <w:b w:val="0"/>
          <w:bCs/>
          <w:caps/>
          <w:color w:val="auto"/>
          <w:spacing w:val="7"/>
          <w:kern w:val="2"/>
          <w:sz w:val="28"/>
          <w:szCs w:val="28"/>
          <w:highlight w:val="none"/>
          <w:u w:val="none"/>
          <w:lang w:val="en-US" w:eastAsia="zh-CN" w:bidi="ar-SA"/>
        </w:rPr>
      </w:pPr>
      <w:r>
        <w:rPr>
          <w:rFonts w:hint="eastAsia" w:ascii="仿宋" w:hAnsi="仿宋" w:eastAsia="仿宋" w:cs="仿宋"/>
          <w:b w:val="0"/>
          <w:bCs/>
          <w:caps/>
          <w:color w:val="auto"/>
          <w:spacing w:val="7"/>
          <w:kern w:val="2"/>
          <w:sz w:val="28"/>
          <w:szCs w:val="28"/>
          <w:highlight w:val="none"/>
          <w:u w:val="none"/>
          <w:lang w:val="en-US" w:eastAsia="zh-CN" w:bidi="ar-SA"/>
        </w:rPr>
        <w:t>根据 2021年民丰县富民小区万亩杏园品种改良项目满意度调查问卷》显示，选择 “非常满意”的人数为 71人，选择“比较满意”的人数为 17人，选择“一般”的人数为 5人 ，选择“较不满意”的人数为 0人，选择“不满意”的人数为 0人。指标完成率=（“非常满意”样本数×1.0+“比较满意”样本数×0.8+“一般”样本数×0.6+“较不满意”样本数×0.3+“不满意”样本数×0.0）/总样本数×100%=（73×1.0+17×0.8+3×0.6+0×0.3+0×0.0）/93×100%=94.19%。得分=指标完成率/95%×6=5.65</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该指标满分为6分，根据评分标准得5.65分。</w:t>
      </w:r>
    </w:p>
    <w:p>
      <w:pPr>
        <w:pStyle w:val="11"/>
        <w:pageBreakBefore w:val="0"/>
        <w:widowControl w:val="0"/>
        <w:numPr>
          <w:ilvl w:val="0"/>
          <w:numId w:val="5"/>
        </w:numPr>
        <w:tabs>
          <w:tab w:val="right" w:leader="dot" w:pos="8296"/>
        </w:tabs>
        <w:wordWrap/>
        <w:topLinePunct w:val="0"/>
        <w:autoSpaceDE/>
        <w:autoSpaceDN/>
        <w:bidi w:val="0"/>
        <w:adjustRightInd/>
        <w:snapToGrid/>
        <w:spacing w:before="0" w:after="0" w:line="560" w:lineRule="exact"/>
        <w:ind w:firstLine="562" w:firstLineChars="200"/>
        <w:textAlignment w:val="auto"/>
        <w:outlineLvl w:val="0"/>
        <w:rPr>
          <w:rFonts w:hint="eastAsia" w:ascii="仿宋" w:hAnsi="仿宋" w:eastAsia="仿宋" w:cs="仿宋"/>
          <w:b/>
          <w:bCs/>
          <w:color w:val="auto"/>
          <w:sz w:val="28"/>
          <w:szCs w:val="28"/>
          <w:highlight w:val="none"/>
          <w:u w:val="none"/>
          <w:lang w:val="en-US" w:eastAsia="zh-CN"/>
        </w:rPr>
      </w:pPr>
      <w:bookmarkStart w:id="72" w:name="_Toc1723"/>
      <w:r>
        <w:rPr>
          <w:rFonts w:hint="eastAsia" w:ascii="仿宋" w:hAnsi="仿宋" w:eastAsia="仿宋" w:cs="仿宋"/>
          <w:b/>
          <w:bCs/>
          <w:color w:val="auto"/>
          <w:sz w:val="28"/>
          <w:szCs w:val="28"/>
          <w:highlight w:val="none"/>
          <w:u w:val="none"/>
        </w:rPr>
        <w:t>主要经验及做法、存在的问题和</w:t>
      </w:r>
      <w:r>
        <w:rPr>
          <w:rFonts w:hint="eastAsia" w:ascii="仿宋" w:hAnsi="仿宋" w:eastAsia="仿宋" w:cs="仿宋"/>
          <w:b/>
          <w:bCs/>
          <w:color w:val="auto"/>
          <w:sz w:val="28"/>
          <w:szCs w:val="28"/>
          <w:highlight w:val="none"/>
          <w:u w:val="none"/>
          <w:lang w:val="en-US" w:eastAsia="zh-CN"/>
        </w:rPr>
        <w:t>原因分析</w:t>
      </w:r>
      <w:bookmarkEnd w:id="71"/>
      <w:bookmarkEnd w:id="72"/>
      <w:bookmarkStart w:id="73" w:name="_Toc18884"/>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firstLine="562" w:firstLineChars="200"/>
        <w:textAlignment w:val="auto"/>
        <w:outlineLvl w:val="0"/>
        <w:rPr>
          <w:rFonts w:hint="eastAsia" w:ascii="仿宋" w:hAnsi="仿宋" w:eastAsia="仿宋" w:cs="仿宋"/>
          <w:b/>
          <w:bCs/>
          <w:color w:val="auto"/>
          <w:sz w:val="28"/>
          <w:szCs w:val="28"/>
          <w:highlight w:val="none"/>
          <w:u w:val="none"/>
        </w:rPr>
      </w:pPr>
      <w:bookmarkStart w:id="74" w:name="_Toc19267"/>
      <w:r>
        <w:rPr>
          <w:rFonts w:hint="eastAsia" w:ascii="仿宋" w:hAnsi="仿宋" w:eastAsia="仿宋" w:cs="仿宋"/>
          <w:b/>
          <w:bCs/>
          <w:color w:val="auto"/>
          <w:sz w:val="28"/>
          <w:szCs w:val="28"/>
          <w:highlight w:val="none"/>
          <w:u w:val="none"/>
        </w:rPr>
        <w:fldChar w:fldCharType="begin"/>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b/>
          <w:bCs/>
          <w:color w:val="auto"/>
          <w:sz w:val="28"/>
          <w:szCs w:val="28"/>
          <w:highlight w:val="none"/>
          <w:u w:val="none"/>
        </w:rPr>
        <w:instrText xml:space="preserve">HYPERLINK \l "_Toc23329118"</w:instrText>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b/>
          <w:bCs/>
          <w:color w:val="auto"/>
          <w:sz w:val="28"/>
          <w:szCs w:val="28"/>
          <w:highlight w:val="none"/>
          <w:u w:val="none"/>
        </w:rPr>
        <w:fldChar w:fldCharType="separate"/>
      </w:r>
      <w:r>
        <w:rPr>
          <w:rStyle w:val="18"/>
          <w:rFonts w:hint="eastAsia" w:ascii="仿宋" w:hAnsi="仿宋" w:eastAsia="仿宋" w:cs="仿宋"/>
          <w:b/>
          <w:bCs/>
          <w:color w:val="auto"/>
          <w:sz w:val="28"/>
          <w:szCs w:val="28"/>
          <w:highlight w:val="none"/>
          <w:u w:val="none"/>
        </w:rPr>
        <w:t>（</w:t>
      </w:r>
      <w:r>
        <w:rPr>
          <w:rStyle w:val="18"/>
          <w:rFonts w:hint="eastAsia" w:ascii="仿宋" w:hAnsi="仿宋" w:eastAsia="仿宋" w:cs="仿宋"/>
          <w:b/>
          <w:bCs/>
          <w:color w:val="auto"/>
          <w:sz w:val="28"/>
          <w:szCs w:val="28"/>
          <w:highlight w:val="none"/>
          <w:u w:val="none"/>
          <w:lang w:val="en-US" w:eastAsia="zh-CN"/>
        </w:rPr>
        <w:t>一</w:t>
      </w:r>
      <w:r>
        <w:rPr>
          <w:rStyle w:val="18"/>
          <w:rFonts w:hint="eastAsia" w:ascii="仿宋" w:hAnsi="仿宋" w:eastAsia="仿宋" w:cs="仿宋"/>
          <w:b/>
          <w:bCs/>
          <w:color w:val="auto"/>
          <w:sz w:val="28"/>
          <w:szCs w:val="28"/>
          <w:highlight w:val="none"/>
          <w:u w:val="none"/>
        </w:rPr>
        <w:t>）主要经验及做法</w:t>
      </w:r>
      <w:r>
        <w:rPr>
          <w:rFonts w:hint="eastAsia" w:ascii="仿宋" w:hAnsi="仿宋" w:eastAsia="仿宋" w:cs="仿宋"/>
          <w:b/>
          <w:bCs/>
          <w:color w:val="auto"/>
          <w:sz w:val="28"/>
          <w:szCs w:val="28"/>
          <w:highlight w:val="none"/>
          <w:u w:val="none"/>
        </w:rPr>
        <w:fldChar w:fldCharType="end"/>
      </w:r>
      <w:bookmarkEnd w:id="73"/>
      <w:bookmarkEnd w:id="74"/>
      <w:bookmarkStart w:id="75" w:name="_Toc2597"/>
    </w:p>
    <w:p>
      <w:pPr>
        <w:pStyle w:val="11"/>
        <w:tabs>
          <w:tab w:val="right" w:leader="dot" w:pos="8296"/>
        </w:tabs>
        <w:spacing w:before="0" w:after="0" w:line="560" w:lineRule="exact"/>
        <w:ind w:firstLine="590" w:firstLineChars="200"/>
        <w:outlineLvl w:val="0"/>
        <w:rPr>
          <w:rFonts w:ascii="仿宋" w:hAnsi="仿宋" w:eastAsia="仿宋" w:cs="仿宋"/>
          <w:color w:val="auto"/>
          <w:spacing w:val="7"/>
          <w:sz w:val="28"/>
          <w:szCs w:val="28"/>
          <w:highlight w:val="none"/>
        </w:rPr>
      </w:pPr>
      <w:bookmarkStart w:id="76" w:name="_Toc15680"/>
      <w:r>
        <w:rPr>
          <w:rFonts w:hint="eastAsia" w:ascii="仿宋" w:hAnsi="仿宋" w:eastAsia="仿宋" w:cs="仿宋"/>
          <w:color w:val="auto"/>
          <w:spacing w:val="7"/>
          <w:sz w:val="28"/>
          <w:szCs w:val="28"/>
          <w:highlight w:val="none"/>
        </w:rPr>
        <w:t>1.项目实施过程中要严格把控资金使用方向</w:t>
      </w:r>
    </w:p>
    <w:p>
      <w:pPr>
        <w:rPr>
          <w:rFonts w:hint="eastAsia" w:ascii="仿宋" w:hAnsi="仿宋" w:eastAsia="仿宋" w:cs="仿宋"/>
          <w:color w:val="auto"/>
          <w:spacing w:val="7"/>
          <w:kern w:val="2"/>
          <w:sz w:val="28"/>
          <w:szCs w:val="28"/>
          <w:highlight w:val="none"/>
          <w:lang w:val="en-US" w:eastAsia="zh-CN" w:bidi="ar-SA"/>
        </w:rPr>
      </w:pPr>
      <w:r>
        <w:rPr>
          <w:rFonts w:hint="eastAsia"/>
          <w:color w:val="auto"/>
          <w:highlight w:val="none"/>
        </w:rPr>
        <w:t xml:space="preserve">     </w:t>
      </w:r>
      <w:r>
        <w:rPr>
          <w:rFonts w:hint="eastAsia" w:ascii="仿宋" w:hAnsi="仿宋" w:eastAsia="仿宋" w:cs="仿宋"/>
          <w:color w:val="auto"/>
          <w:spacing w:val="7"/>
          <w:sz w:val="28"/>
          <w:szCs w:val="28"/>
          <w:highlight w:val="none"/>
        </w:rPr>
        <w:t xml:space="preserve"> </w:t>
      </w:r>
      <w:r>
        <w:rPr>
          <w:rFonts w:hint="eastAsia" w:ascii="仿宋" w:hAnsi="仿宋" w:eastAsia="仿宋" w:cs="仿宋"/>
          <w:color w:val="auto"/>
          <w:spacing w:val="7"/>
          <w:kern w:val="2"/>
          <w:sz w:val="28"/>
          <w:szCs w:val="28"/>
          <w:highlight w:val="none"/>
          <w:lang w:val="en-US" w:eastAsia="zh-CN" w:bidi="ar-SA"/>
        </w:rPr>
        <w:t>该项目是为了有效对杏园品种进行改良，因此在项目实施过程中严格把控资金使用情况，做到资金落实到实处。</w:t>
      </w:r>
    </w:p>
    <w:p>
      <w:pPr>
        <w:pStyle w:val="21"/>
        <w:spacing w:line="560" w:lineRule="exact"/>
        <w:ind w:firstLine="590"/>
        <w:jc w:val="left"/>
        <w:rPr>
          <w:rFonts w:ascii="仿宋" w:hAnsi="仿宋" w:eastAsia="仿宋" w:cs="仿宋"/>
          <w:b/>
          <w:bCs/>
          <w:color w:val="auto"/>
          <w:spacing w:val="7"/>
          <w:kern w:val="2"/>
          <w:highlight w:val="none"/>
        </w:rPr>
      </w:pPr>
      <w:r>
        <w:rPr>
          <w:rFonts w:hint="eastAsia" w:ascii="仿宋" w:hAnsi="仿宋" w:eastAsia="仿宋" w:cs="仿宋"/>
          <w:b/>
          <w:bCs/>
          <w:color w:val="auto"/>
          <w:spacing w:val="7"/>
          <w:kern w:val="2"/>
          <w:highlight w:val="none"/>
        </w:rPr>
        <w:t>2.严格按照项目管理要求实施项目</w:t>
      </w:r>
    </w:p>
    <w:p>
      <w:pPr>
        <w:pStyle w:val="21"/>
        <w:spacing w:line="560" w:lineRule="exact"/>
        <w:ind w:firstLine="588"/>
        <w:jc w:val="left"/>
        <w:rPr>
          <w:rFonts w:ascii="仿宋" w:hAnsi="仿宋" w:eastAsia="仿宋" w:cs="仿宋"/>
          <w:color w:val="auto"/>
          <w:spacing w:val="7"/>
          <w:kern w:val="2"/>
          <w:highlight w:val="none"/>
        </w:rPr>
      </w:pPr>
      <w:r>
        <w:rPr>
          <w:rFonts w:hint="eastAsia" w:ascii="仿宋" w:hAnsi="仿宋" w:eastAsia="仿宋" w:cs="仿宋"/>
          <w:color w:val="auto"/>
          <w:spacing w:val="7"/>
          <w:kern w:val="2"/>
          <w:highlight w:val="none"/>
        </w:rPr>
        <w:t>该项目严格按照项目管理要求开展相关工作，工作规划、工作方案和经费使用等，都做到按规矩办事、按计划实施，确保了项目的正常开展和目标的实现。</w:t>
      </w:r>
    </w:p>
    <w:p>
      <w:pPr>
        <w:pStyle w:val="21"/>
        <w:pageBreakBefore w:val="0"/>
        <w:widowControl w:val="0"/>
        <w:numPr>
          <w:ilvl w:val="0"/>
          <w:numId w:val="0"/>
        </w:numPr>
        <w:wordWrap/>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spacing w:val="7"/>
          <w:kern w:val="2"/>
          <w:sz w:val="28"/>
          <w:szCs w:val="28"/>
          <w:highlight w:val="none"/>
          <w:u w:val="none"/>
          <w:lang w:val="en-US" w:eastAsia="zh-CN" w:bidi="ar-SA"/>
        </w:rPr>
      </w:pPr>
      <w:r>
        <w:rPr>
          <w:rFonts w:hint="eastAsia" w:ascii="仿宋" w:hAnsi="仿宋" w:eastAsia="仿宋" w:cs="仿宋"/>
          <w:b/>
          <w:bCs/>
          <w:color w:val="auto"/>
          <w:sz w:val="28"/>
          <w:szCs w:val="28"/>
          <w:highlight w:val="none"/>
          <w:u w:val="none"/>
        </w:rPr>
        <w:fldChar w:fldCharType="begin"/>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b/>
          <w:bCs/>
          <w:color w:val="auto"/>
          <w:sz w:val="28"/>
          <w:szCs w:val="28"/>
          <w:highlight w:val="none"/>
          <w:u w:val="none"/>
        </w:rPr>
        <w:instrText xml:space="preserve">HYPERLINK \l "_Toc23329119"</w:instrText>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b/>
          <w:bCs/>
          <w:color w:val="auto"/>
          <w:sz w:val="28"/>
          <w:szCs w:val="28"/>
          <w:highlight w:val="none"/>
          <w:u w:val="none"/>
        </w:rPr>
        <w:fldChar w:fldCharType="separate"/>
      </w:r>
      <w:r>
        <w:rPr>
          <w:rStyle w:val="18"/>
          <w:rFonts w:hint="eastAsia" w:ascii="仿宋" w:hAnsi="仿宋" w:eastAsia="仿宋" w:cs="仿宋"/>
          <w:b/>
          <w:bCs/>
          <w:color w:val="auto"/>
          <w:sz w:val="28"/>
          <w:szCs w:val="28"/>
          <w:highlight w:val="none"/>
          <w:u w:val="none"/>
        </w:rPr>
        <w:t>（</w:t>
      </w:r>
      <w:r>
        <w:rPr>
          <w:rStyle w:val="18"/>
          <w:rFonts w:hint="eastAsia" w:ascii="仿宋" w:hAnsi="仿宋" w:eastAsia="仿宋" w:cs="仿宋"/>
          <w:b/>
          <w:bCs/>
          <w:color w:val="auto"/>
          <w:sz w:val="28"/>
          <w:szCs w:val="28"/>
          <w:highlight w:val="none"/>
          <w:u w:val="none"/>
          <w:lang w:val="en-US" w:eastAsia="zh-CN"/>
        </w:rPr>
        <w:t>二</w:t>
      </w:r>
      <w:r>
        <w:rPr>
          <w:rStyle w:val="18"/>
          <w:rFonts w:hint="eastAsia" w:ascii="仿宋" w:hAnsi="仿宋" w:eastAsia="仿宋" w:cs="仿宋"/>
          <w:b/>
          <w:bCs/>
          <w:color w:val="auto"/>
          <w:sz w:val="28"/>
          <w:szCs w:val="28"/>
          <w:highlight w:val="none"/>
          <w:u w:val="none"/>
        </w:rPr>
        <w:t>）存在的问题</w:t>
      </w:r>
      <w:r>
        <w:rPr>
          <w:rStyle w:val="18"/>
          <w:rFonts w:hint="eastAsia" w:ascii="仿宋" w:hAnsi="仿宋" w:eastAsia="仿宋" w:cs="仿宋"/>
          <w:b/>
          <w:bCs/>
          <w:color w:val="auto"/>
          <w:sz w:val="28"/>
          <w:szCs w:val="28"/>
          <w:highlight w:val="none"/>
          <w:u w:val="none"/>
          <w:lang w:val="en-US" w:eastAsia="zh-CN"/>
        </w:rPr>
        <w:t>和原因分析</w:t>
      </w:r>
      <w:r>
        <w:rPr>
          <w:rFonts w:hint="eastAsia" w:ascii="仿宋" w:hAnsi="仿宋" w:eastAsia="仿宋" w:cs="仿宋"/>
          <w:b/>
          <w:bCs/>
          <w:color w:val="auto"/>
          <w:sz w:val="28"/>
          <w:szCs w:val="28"/>
          <w:highlight w:val="none"/>
          <w:u w:val="none"/>
        </w:rPr>
        <w:fldChar w:fldCharType="end"/>
      </w:r>
      <w:bookmarkEnd w:id="75"/>
      <w:bookmarkEnd w:id="76"/>
      <w:bookmarkStart w:id="77" w:name="_Toc7236"/>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bookmarkStart w:id="78" w:name="_Toc1333"/>
      <w:r>
        <w:rPr>
          <w:rFonts w:hint="eastAsia" w:ascii="仿宋" w:hAnsi="仿宋" w:eastAsia="仿宋" w:cs="仿宋"/>
          <w:b/>
          <w:bCs/>
          <w:color w:val="auto"/>
          <w:spacing w:val="7"/>
          <w:kern w:val="2"/>
          <w:sz w:val="28"/>
          <w:szCs w:val="28"/>
          <w:highlight w:val="none"/>
          <w:u w:val="none"/>
          <w:lang w:val="en-US" w:eastAsia="zh-CN" w:bidi="ar-SA"/>
        </w:rPr>
        <w:t>绩效指标设置不明确不合理，有待完善。</w:t>
      </w:r>
      <w:r>
        <w:rPr>
          <w:rFonts w:hint="eastAsia" w:ascii="仿宋" w:hAnsi="仿宋" w:eastAsia="仿宋" w:cs="仿宋"/>
          <w:b w:val="0"/>
          <w:color w:val="auto"/>
          <w:spacing w:val="7"/>
          <w:kern w:val="2"/>
          <w:sz w:val="28"/>
          <w:szCs w:val="28"/>
          <w:highlight w:val="none"/>
          <w:lang w:val="en-US" w:eastAsia="zh-CN" w:bidi="ar-SA"/>
        </w:rPr>
        <w:t>该项目实施单位前期已根据项目建设内容设置绩效目标，绩效目标的设置符</w:t>
      </w:r>
      <w:r>
        <w:rPr>
          <w:rFonts w:hint="eastAsia" w:ascii="仿宋" w:hAnsi="仿宋" w:eastAsia="仿宋" w:cs="仿宋"/>
          <w:b w:val="0"/>
          <w:color w:val="auto"/>
          <w:spacing w:val="7"/>
          <w:kern w:val="2"/>
          <w:sz w:val="28"/>
          <w:szCs w:val="28"/>
          <w:highlight w:val="none"/>
          <w:u w:val="none"/>
          <w:lang w:val="en-US" w:eastAsia="zh-CN" w:bidi="ar-SA"/>
        </w:rPr>
        <w:t>合量化的要求，但仍有提升空间。表现在：</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lang w:val="en-US" w:eastAsia="zh-CN" w:bidi="ar-SA"/>
        </w:rPr>
      </w:pPr>
      <w:r>
        <w:rPr>
          <w:rFonts w:hint="eastAsia" w:ascii="仿宋" w:hAnsi="仿宋" w:eastAsia="仿宋" w:cs="仿宋"/>
          <w:b w:val="0"/>
          <w:color w:val="auto"/>
          <w:spacing w:val="7"/>
          <w:kern w:val="2"/>
          <w:sz w:val="28"/>
          <w:szCs w:val="28"/>
          <w:highlight w:val="none"/>
          <w:lang w:val="en-US" w:eastAsia="zh-CN" w:bidi="ar-SA"/>
        </w:rPr>
        <w:t>一是，三级指标的设定没有充分反映项目的产出和效益。首先，质量指标缺少反映资金使用合规性指标，时效指标缺少反应资金支付及时性的指标；该项目的实施目的是通过杏园品种改良，增加农民收入，改善生态环境，因此缺少经济效益指标“助力农民增收”和生态效益指标“生态环境”；其次，存在指标分类不恰当和指标不明确导致无法评价的问题，比如社会效益指标“维护生态平衡，改善生态环境”应该属于生态效益指标；“改善城市面貌，带动经济发展”指标，改善城市面貌属于社会效益，带动经济发展属于经济效益。</w:t>
      </w:r>
    </w:p>
    <w:p>
      <w:pPr>
        <w:pStyle w:val="21"/>
        <w:pageBreakBefore w:val="0"/>
        <w:widowControl w:val="0"/>
        <w:numPr>
          <w:ilvl w:val="0"/>
          <w:numId w:val="0"/>
        </w:numPr>
        <w:kinsoku/>
        <w:wordWrap/>
        <w:overflowPunct/>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lang w:val="en-US" w:eastAsia="zh-CN" w:bidi="ar-SA"/>
        </w:rPr>
      </w:pPr>
      <w:r>
        <w:rPr>
          <w:rFonts w:hint="eastAsia" w:ascii="仿宋" w:hAnsi="仿宋" w:eastAsia="仿宋" w:cs="仿宋"/>
          <w:b w:val="0"/>
          <w:color w:val="auto"/>
          <w:spacing w:val="7"/>
          <w:kern w:val="2"/>
          <w:sz w:val="28"/>
          <w:szCs w:val="28"/>
          <w:highlight w:val="none"/>
          <w:lang w:val="en-US" w:eastAsia="zh-CN" w:bidi="ar-SA"/>
        </w:rPr>
        <w:t>二是，绩效指标与项目计划数不符，比如该项目涉及的绩效目标表显示，“目标1：该项目主要对富民小区万亩杏园进行品种改良，主要内容有嫁接杏树面积5000亩，嫁接明星杏，黑叶杏杏苗15万株，接穗3.5万条等。”上述内容与政府采购合同“明星杏、黑叶杏及胡安娜杏各接穗15000、1000及15000条”不一致。</w:t>
      </w:r>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firstLine="562" w:firstLineChars="200"/>
        <w:textAlignment w:val="auto"/>
        <w:outlineLvl w:val="0"/>
        <w:rPr>
          <w:rFonts w:hint="eastAsia" w:ascii="仿宋" w:hAnsi="仿宋" w:eastAsia="仿宋" w:cs="仿宋"/>
          <w:b w:val="0"/>
          <w:color w:val="auto"/>
          <w:spacing w:val="7"/>
          <w:kern w:val="2"/>
          <w:sz w:val="28"/>
          <w:szCs w:val="28"/>
          <w:highlight w:val="none"/>
          <w:u w:val="none"/>
          <w:lang w:val="en-US" w:eastAsia="zh-CN" w:bidi="ar-SA"/>
        </w:rPr>
      </w:pPr>
      <w:r>
        <w:rPr>
          <w:rStyle w:val="18"/>
          <w:rFonts w:hint="eastAsia" w:ascii="仿宋" w:hAnsi="仿宋" w:eastAsia="仿宋" w:cs="仿宋"/>
          <w:b/>
          <w:bCs/>
          <w:color w:val="auto"/>
          <w:sz w:val="28"/>
          <w:szCs w:val="28"/>
          <w:highlight w:val="none"/>
          <w:u w:val="none"/>
          <w:lang w:val="en-US" w:eastAsia="zh-CN"/>
        </w:rPr>
        <w:t>六、有关建议</w:t>
      </w:r>
      <w:bookmarkEnd w:id="77"/>
      <w:bookmarkEnd w:id="78"/>
      <w:bookmarkStart w:id="79" w:name="_Toc3664"/>
    </w:p>
    <w:p>
      <w:pPr>
        <w:pStyle w:val="21"/>
        <w:pageBreakBefore w:val="0"/>
        <w:widowControl w:val="0"/>
        <w:numPr>
          <w:ilvl w:val="0"/>
          <w:numId w:val="0"/>
        </w:numPr>
        <w:wordWrap/>
        <w:topLinePunct w:val="0"/>
        <w:autoSpaceDE/>
        <w:autoSpaceDN/>
        <w:bidi w:val="0"/>
        <w:adjustRightInd/>
        <w:snapToGrid/>
        <w:spacing w:line="560" w:lineRule="exact"/>
        <w:ind w:firstLine="590" w:firstLineChars="200"/>
        <w:jc w:val="left"/>
        <w:textAlignment w:val="auto"/>
        <w:outlineLvl w:val="1"/>
        <w:rPr>
          <w:rFonts w:hint="eastAsia" w:ascii="仿宋" w:hAnsi="仿宋" w:eastAsia="仿宋" w:cs="仿宋"/>
          <w:b w:val="0"/>
          <w:color w:val="auto"/>
          <w:spacing w:val="7"/>
          <w:kern w:val="2"/>
          <w:sz w:val="28"/>
          <w:szCs w:val="28"/>
          <w:highlight w:val="none"/>
          <w:u w:val="none"/>
          <w:lang w:val="en-US" w:eastAsia="zh-CN" w:bidi="ar-SA"/>
        </w:rPr>
      </w:pPr>
      <w:bookmarkStart w:id="80" w:name="_Toc14793"/>
      <w:bookmarkStart w:id="81" w:name="_Toc27841"/>
      <w:r>
        <w:rPr>
          <w:rFonts w:hint="eastAsia" w:ascii="仿宋" w:hAnsi="仿宋" w:eastAsia="仿宋" w:cs="仿宋"/>
          <w:b/>
          <w:bCs/>
          <w:color w:val="auto"/>
          <w:spacing w:val="7"/>
          <w:kern w:val="2"/>
          <w:sz w:val="28"/>
          <w:szCs w:val="28"/>
          <w:highlight w:val="none"/>
          <w:u w:val="none"/>
          <w:lang w:val="en-US" w:eastAsia="zh-CN" w:bidi="ar-SA"/>
        </w:rPr>
        <w:t>强化绩效目标设置工作，加强项目绩效指标设置能力</w:t>
      </w:r>
      <w:bookmarkEnd w:id="80"/>
      <w:bookmarkEnd w:id="81"/>
      <w:r>
        <w:rPr>
          <w:rFonts w:hint="eastAsia" w:ascii="仿宋" w:hAnsi="仿宋" w:eastAsia="仿宋" w:cs="仿宋"/>
          <w:b/>
          <w:bCs/>
          <w:color w:val="auto"/>
          <w:spacing w:val="7"/>
          <w:kern w:val="2"/>
          <w:sz w:val="28"/>
          <w:szCs w:val="28"/>
          <w:highlight w:val="none"/>
          <w:u w:val="none"/>
          <w:lang w:val="en-US" w:eastAsia="zh-CN" w:bidi="ar-SA"/>
        </w:rPr>
        <w:t>。</w:t>
      </w:r>
      <w:r>
        <w:rPr>
          <w:rFonts w:hint="eastAsia" w:ascii="仿宋" w:hAnsi="仿宋" w:eastAsia="仿宋" w:cs="仿宋"/>
          <w:b w:val="0"/>
          <w:color w:val="auto"/>
          <w:spacing w:val="7"/>
          <w:kern w:val="2"/>
          <w:sz w:val="28"/>
          <w:szCs w:val="28"/>
          <w:highlight w:val="none"/>
          <w:u w:val="none"/>
          <w:lang w:val="en-US" w:eastAsia="zh-CN" w:bidi="ar-SA"/>
        </w:rPr>
        <w:t xml:space="preserve">为提升项目绩效目标质量，建议： </w:t>
      </w:r>
    </w:p>
    <w:p>
      <w:pPr>
        <w:ind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一是要加强项目绩效目标培训，强化绩效目标管理意识。通过邀请财政部门或专业的第三方机构定期（如以年度为单位）举行项目绩效目标培训工作。提升与项目相关的财务、业务人员的绩效管理意识和能力。</w:t>
      </w:r>
    </w:p>
    <w:p>
      <w:pPr>
        <w:ind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 xml:space="preserve"> 二是在做绩效目标申报过程中，建议与项目有关的各部门（处室／科室）进行充分的沟通，综合财务和业务部门的意见，科学合理的设置绩效目标。 </w:t>
      </w:r>
    </w:p>
    <w:p>
      <w:pPr>
        <w:ind w:firstLine="588" w:firstLineChars="200"/>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三是绩效目标设置应遵循全面性原则、合理性原则和可衡量性原则。全面性即指标涵盖项目产出和效益，同时也需要全面反映项目实施内容；合理性即项目绩效指标的设置需与项目内容相关，同时需明确项目的最低执行标准，并尽量定量表述，不能量化表述的可采取定性的分级分档形式表述，保证项目绩效指标的可衡量性；可衡量性即项目绩效目标测算依据要充分，需经过可行性论证，有具体的实施方案 作为支撑，具体可通过同类型横向参考或者跨时期纵向比较，以保证绩效目标设置的科学性。</w:t>
      </w:r>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firstLine="562" w:firstLineChars="200"/>
        <w:textAlignment w:val="auto"/>
        <w:outlineLvl w:val="0"/>
        <w:rPr>
          <w:rFonts w:hint="eastAsia" w:ascii="仿宋" w:hAnsi="仿宋" w:eastAsia="仿宋" w:cs="仿宋"/>
          <w:b/>
          <w:bCs/>
          <w:color w:val="auto"/>
          <w:sz w:val="28"/>
          <w:szCs w:val="28"/>
          <w:highlight w:val="none"/>
          <w:u w:val="none"/>
        </w:rPr>
      </w:pPr>
      <w:bookmarkStart w:id="82" w:name="_Toc24907"/>
      <w:r>
        <w:rPr>
          <w:rFonts w:hint="eastAsia" w:ascii="仿宋" w:hAnsi="仿宋" w:eastAsia="仿宋" w:cs="仿宋"/>
          <w:b/>
          <w:bCs/>
          <w:color w:val="auto"/>
          <w:sz w:val="28"/>
          <w:szCs w:val="28"/>
          <w:highlight w:val="none"/>
          <w:u w:val="none"/>
        </w:rPr>
        <w:fldChar w:fldCharType="begin"/>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b/>
          <w:bCs/>
          <w:color w:val="auto"/>
          <w:sz w:val="28"/>
          <w:szCs w:val="28"/>
          <w:highlight w:val="none"/>
          <w:u w:val="none"/>
        </w:rPr>
        <w:instrText xml:space="preserve">HYPERLINK \l "_Toc23329121"</w:instrText>
      </w:r>
      <w:r>
        <w:rPr>
          <w:rStyle w:val="18"/>
          <w:rFonts w:hint="eastAsia" w:ascii="仿宋" w:hAnsi="仿宋" w:eastAsia="仿宋" w:cs="仿宋"/>
          <w:b/>
          <w:bCs/>
          <w:color w:val="auto"/>
          <w:sz w:val="28"/>
          <w:szCs w:val="28"/>
          <w:highlight w:val="none"/>
          <w:u w:val="none"/>
        </w:rPr>
        <w:instrText xml:space="preserve"> </w:instrText>
      </w:r>
      <w:r>
        <w:rPr>
          <w:rFonts w:hint="eastAsia" w:ascii="仿宋" w:hAnsi="仿宋" w:eastAsia="仿宋" w:cs="仿宋"/>
          <w:b/>
          <w:bCs/>
          <w:color w:val="auto"/>
          <w:sz w:val="28"/>
          <w:szCs w:val="28"/>
          <w:highlight w:val="none"/>
          <w:u w:val="none"/>
        </w:rPr>
        <w:fldChar w:fldCharType="separate"/>
      </w:r>
      <w:r>
        <w:rPr>
          <w:rStyle w:val="18"/>
          <w:rFonts w:hint="eastAsia" w:ascii="仿宋" w:hAnsi="仿宋" w:eastAsia="仿宋" w:cs="仿宋"/>
          <w:b/>
          <w:bCs/>
          <w:color w:val="auto"/>
          <w:sz w:val="28"/>
          <w:szCs w:val="28"/>
          <w:highlight w:val="none"/>
          <w:u w:val="none"/>
          <w:lang w:val="en-US" w:eastAsia="zh-CN"/>
        </w:rPr>
        <w:t>七、</w:t>
      </w:r>
      <w:r>
        <w:rPr>
          <w:rStyle w:val="18"/>
          <w:rFonts w:hint="eastAsia" w:ascii="仿宋" w:hAnsi="仿宋" w:eastAsia="仿宋" w:cs="仿宋"/>
          <w:b/>
          <w:bCs/>
          <w:color w:val="auto"/>
          <w:sz w:val="28"/>
          <w:szCs w:val="28"/>
          <w:highlight w:val="none"/>
          <w:u w:val="none"/>
        </w:rPr>
        <w:t>其他需</w:t>
      </w:r>
      <w:r>
        <w:rPr>
          <w:rStyle w:val="18"/>
          <w:rFonts w:hint="eastAsia" w:ascii="仿宋" w:hAnsi="仿宋" w:eastAsia="仿宋" w:cs="仿宋"/>
          <w:b/>
          <w:bCs/>
          <w:color w:val="auto"/>
          <w:sz w:val="28"/>
          <w:szCs w:val="28"/>
          <w:highlight w:val="none"/>
          <w:u w:val="none"/>
          <w:lang w:val="en-US" w:eastAsia="zh-CN"/>
        </w:rPr>
        <w:t>要</w:t>
      </w:r>
      <w:r>
        <w:rPr>
          <w:rStyle w:val="18"/>
          <w:rFonts w:hint="eastAsia" w:ascii="仿宋" w:hAnsi="仿宋" w:eastAsia="仿宋" w:cs="仿宋"/>
          <w:b/>
          <w:bCs/>
          <w:color w:val="auto"/>
          <w:sz w:val="28"/>
          <w:szCs w:val="28"/>
          <w:highlight w:val="none"/>
          <w:u w:val="none"/>
        </w:rPr>
        <w:t>说明的问题</w:t>
      </w:r>
      <w:r>
        <w:rPr>
          <w:rFonts w:hint="eastAsia" w:ascii="仿宋" w:hAnsi="仿宋" w:eastAsia="仿宋" w:cs="仿宋"/>
          <w:b/>
          <w:bCs/>
          <w:color w:val="auto"/>
          <w:sz w:val="28"/>
          <w:szCs w:val="28"/>
          <w:highlight w:val="none"/>
          <w:u w:val="none"/>
        </w:rPr>
        <w:fldChar w:fldCharType="end"/>
      </w:r>
      <w:bookmarkEnd w:id="82"/>
      <w:bookmarkStart w:id="83" w:name="_Toc6244"/>
    </w:p>
    <w:p>
      <w:pPr>
        <w:pStyle w:val="21"/>
        <w:pageBreakBefore w:val="0"/>
        <w:widowControl w:val="0"/>
        <w:numPr>
          <w:ilvl w:val="0"/>
          <w:numId w:val="0"/>
        </w:numPr>
        <w:wordWrap/>
        <w:topLinePunct w:val="0"/>
        <w:autoSpaceDE/>
        <w:autoSpaceDN/>
        <w:bidi w:val="0"/>
        <w:adjustRightInd/>
        <w:snapToGrid/>
        <w:spacing w:line="560" w:lineRule="exact"/>
        <w:ind w:left="559" w:leftChars="266" w:firstLine="0" w:firstLineChars="0"/>
        <w:jc w:val="left"/>
        <w:textAlignment w:val="auto"/>
        <w:outlineLvl w:val="1"/>
        <w:rPr>
          <w:rFonts w:hint="eastAsia" w:ascii="仿宋" w:hAnsi="仿宋" w:eastAsia="仿宋" w:cs="仿宋"/>
          <w:b/>
          <w:bCs/>
          <w:color w:val="auto"/>
          <w:spacing w:val="7"/>
          <w:kern w:val="2"/>
          <w:sz w:val="28"/>
          <w:szCs w:val="28"/>
          <w:highlight w:val="none"/>
          <w:u w:val="none"/>
          <w:lang w:val="en-US" w:eastAsia="zh-CN" w:bidi="ar-SA"/>
        </w:rPr>
      </w:pPr>
      <w:bookmarkStart w:id="84" w:name="_Toc7345"/>
      <w:r>
        <w:rPr>
          <w:rFonts w:hint="eastAsia" w:ascii="仿宋" w:hAnsi="仿宋" w:eastAsia="仿宋" w:cs="仿宋"/>
          <w:b w:val="0"/>
          <w:color w:val="auto"/>
          <w:spacing w:val="7"/>
          <w:kern w:val="2"/>
          <w:sz w:val="28"/>
          <w:szCs w:val="28"/>
          <w:highlight w:val="none"/>
          <w:lang w:val="en-US" w:eastAsia="zh-CN" w:bidi="ar-SA"/>
        </w:rPr>
        <w:t>我单位针对上述绩效评价报告结果提出结果应用建议如下：</w:t>
      </w:r>
      <w:bookmarkEnd w:id="83"/>
      <w:bookmarkStart w:id="85" w:name="_Toc29052"/>
      <w:bookmarkStart w:id="86" w:name="_Toc75248495"/>
      <w:bookmarkStart w:id="87" w:name="_Toc28005"/>
      <w:r>
        <w:rPr>
          <w:rFonts w:hint="eastAsia" w:ascii="仿宋" w:hAnsi="仿宋" w:eastAsia="仿宋" w:cs="仿宋"/>
          <w:b/>
          <w:bCs/>
          <w:color w:val="auto"/>
          <w:spacing w:val="7"/>
          <w:kern w:val="2"/>
          <w:sz w:val="28"/>
          <w:szCs w:val="28"/>
          <w:highlight w:val="none"/>
          <w:u w:val="none"/>
          <w:lang w:val="en-US" w:eastAsia="zh-CN" w:bidi="ar-SA"/>
        </w:rPr>
        <w:t>（一）关于评价责任的说明</w:t>
      </w:r>
      <w:bookmarkEnd w:id="84"/>
      <w:bookmarkEnd w:id="85"/>
      <w:bookmarkEnd w:id="86"/>
      <w:bookmarkEnd w:id="87"/>
    </w:p>
    <w:p>
      <w:pPr>
        <w:pStyle w:val="21"/>
        <w:pageBreakBefore w:val="0"/>
        <w:widowControl w:val="0"/>
        <w:numPr>
          <w:ilvl w:val="0"/>
          <w:numId w:val="0"/>
        </w:numPr>
        <w:wordWrap/>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项目单位的责任是提供与形成本项目绩效自评报告相关的基础工作材料和项目资金财务核算资料，并对其真实性、合法性、完整性负责。我们的评价是依据《财政支出（项目支出）绩效评价操作指引（试行）》进行的，选择的绩效评价程序取决于评估人员的判断，项目评价的可靠性基于相关部门和单位提供资料的全面性和准确性，评价小组尽可能地收集更为全面、有效、准确的文件和数据，但由于受客观因素的限制，只能在相关部门和单位提供的现有资料的前提下，结合应有的职业判断做出尽可能可靠的评价结论。</w:t>
      </w:r>
      <w:bookmarkStart w:id="88" w:name="_Toc75248496"/>
      <w:bookmarkStart w:id="89" w:name="_Toc26269"/>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left="559" w:leftChars="266" w:firstLine="0" w:firstLineChars="0"/>
        <w:textAlignment w:val="auto"/>
        <w:outlineLvl w:val="0"/>
        <w:rPr>
          <w:rStyle w:val="18"/>
          <w:rFonts w:hint="eastAsia" w:ascii="仿宋" w:hAnsi="仿宋" w:eastAsia="仿宋" w:cs="仿宋"/>
          <w:b/>
          <w:bCs/>
          <w:color w:val="auto"/>
          <w:sz w:val="28"/>
          <w:szCs w:val="28"/>
          <w:highlight w:val="none"/>
          <w:u w:val="none"/>
          <w:lang w:val="en-US" w:eastAsia="zh-CN"/>
        </w:rPr>
      </w:pPr>
      <w:bookmarkStart w:id="90" w:name="_Toc1118"/>
      <w:bookmarkStart w:id="91" w:name="_Toc26852"/>
      <w:r>
        <w:rPr>
          <w:rStyle w:val="18"/>
          <w:rFonts w:hint="eastAsia" w:ascii="仿宋" w:hAnsi="仿宋" w:eastAsia="仿宋" w:cs="仿宋"/>
          <w:b/>
          <w:bCs/>
          <w:color w:val="auto"/>
          <w:sz w:val="28"/>
          <w:szCs w:val="28"/>
          <w:highlight w:val="none"/>
          <w:u w:val="none"/>
          <w:lang w:val="en-US" w:eastAsia="zh-CN"/>
        </w:rPr>
        <w:t>（二）提示报告使用者注意事项的说明</w:t>
      </w:r>
      <w:bookmarkEnd w:id="88"/>
      <w:bookmarkEnd w:id="89"/>
      <w:bookmarkEnd w:id="90"/>
      <w:bookmarkEnd w:id="91"/>
    </w:p>
    <w:p>
      <w:pPr>
        <w:pStyle w:val="21"/>
        <w:pageBreakBefore w:val="0"/>
        <w:widowControl w:val="0"/>
        <w:numPr>
          <w:ilvl w:val="0"/>
          <w:numId w:val="0"/>
        </w:numPr>
        <w:wordWrap/>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1.我单位与委托评价单位和项目实施单位之间不存在任何特殊的、需要回避的利害关系，评价人员在评价过程中恪守了职业道德规范。</w:t>
      </w:r>
    </w:p>
    <w:p>
      <w:pPr>
        <w:pStyle w:val="21"/>
        <w:pageBreakBefore w:val="0"/>
        <w:widowControl w:val="0"/>
        <w:numPr>
          <w:ilvl w:val="0"/>
          <w:numId w:val="0"/>
        </w:numPr>
        <w:wordWrap/>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u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2.本报告使用人对评价结果的把握应建立在对本报告所提供的有关评价结果的各项条件及说明的认真阅读和理解的基础之上。</w:t>
      </w:r>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left="559" w:leftChars="266" w:firstLine="0" w:firstLineChars="0"/>
        <w:textAlignment w:val="auto"/>
        <w:outlineLvl w:val="0"/>
        <w:rPr>
          <w:rStyle w:val="18"/>
          <w:rFonts w:hint="default" w:ascii="仿宋" w:hAnsi="仿宋" w:eastAsia="仿宋" w:cs="仿宋"/>
          <w:b/>
          <w:bCs/>
          <w:color w:val="auto"/>
          <w:sz w:val="28"/>
          <w:szCs w:val="28"/>
          <w:highlight w:val="none"/>
          <w:u w:val="none"/>
          <w:lang w:val="en-US" w:eastAsia="zh-CN"/>
        </w:rPr>
      </w:pPr>
      <w:bookmarkStart w:id="92" w:name="_Toc6885"/>
      <w:bookmarkStart w:id="93" w:name="_Toc27852"/>
      <w:r>
        <w:rPr>
          <w:rStyle w:val="18"/>
          <w:rFonts w:hint="eastAsia" w:ascii="仿宋" w:hAnsi="仿宋" w:eastAsia="仿宋" w:cs="仿宋"/>
          <w:b/>
          <w:bCs/>
          <w:color w:val="auto"/>
          <w:sz w:val="28"/>
          <w:szCs w:val="28"/>
          <w:highlight w:val="none"/>
          <w:u w:val="none"/>
          <w:lang w:eastAsia="zh-CN"/>
        </w:rPr>
        <w:t>（</w:t>
      </w:r>
      <w:r>
        <w:rPr>
          <w:rStyle w:val="18"/>
          <w:rFonts w:hint="eastAsia" w:ascii="仿宋" w:hAnsi="仿宋" w:eastAsia="仿宋" w:cs="仿宋"/>
          <w:b/>
          <w:bCs/>
          <w:color w:val="auto"/>
          <w:sz w:val="28"/>
          <w:szCs w:val="28"/>
          <w:highlight w:val="none"/>
          <w:u w:val="none"/>
          <w:lang w:val="en-US" w:eastAsia="zh-CN"/>
        </w:rPr>
        <w:t>三</w:t>
      </w:r>
      <w:r>
        <w:rPr>
          <w:rStyle w:val="18"/>
          <w:rFonts w:hint="eastAsia" w:ascii="仿宋" w:hAnsi="仿宋" w:eastAsia="仿宋" w:cs="仿宋"/>
          <w:b/>
          <w:bCs/>
          <w:color w:val="auto"/>
          <w:sz w:val="28"/>
          <w:szCs w:val="28"/>
          <w:highlight w:val="none"/>
          <w:u w:val="none"/>
          <w:lang w:eastAsia="zh-CN"/>
        </w:rPr>
        <w:t>）</w:t>
      </w:r>
      <w:r>
        <w:rPr>
          <w:rStyle w:val="18"/>
          <w:rFonts w:hint="eastAsia" w:ascii="仿宋" w:hAnsi="仿宋" w:eastAsia="仿宋" w:cs="仿宋"/>
          <w:b/>
          <w:bCs/>
          <w:color w:val="auto"/>
          <w:sz w:val="28"/>
          <w:szCs w:val="28"/>
          <w:highlight w:val="none"/>
          <w:u w:val="none"/>
          <w:lang w:val="en-US" w:eastAsia="zh-CN"/>
        </w:rPr>
        <w:t>评价结果应用建议</w:t>
      </w:r>
      <w:bookmarkEnd w:id="92"/>
      <w:bookmarkEnd w:id="93"/>
    </w:p>
    <w:p>
      <w:pPr>
        <w:pStyle w:val="21"/>
        <w:pageBreakBefore w:val="0"/>
        <w:widowControl w:val="0"/>
        <w:numPr>
          <w:ilvl w:val="0"/>
          <w:numId w:val="0"/>
        </w:numPr>
        <w:wordWrap/>
        <w:topLinePunct w:val="0"/>
        <w:autoSpaceDE/>
        <w:autoSpaceDN/>
        <w:bidi w:val="0"/>
        <w:adjustRightInd/>
        <w:snapToGrid/>
        <w:spacing w:line="560" w:lineRule="exact"/>
        <w:ind w:firstLine="588" w:firstLineChars="200"/>
        <w:jc w:val="left"/>
        <w:textAlignment w:val="auto"/>
        <w:rPr>
          <w:rFonts w:hint="eastAsia" w:ascii="仿宋" w:hAnsi="仿宋" w:eastAsia="仿宋" w:cs="仿宋"/>
          <w:b w:val="0"/>
          <w:color w:val="auto"/>
          <w:spacing w:val="7"/>
          <w:kern w:val="2"/>
          <w:sz w:val="28"/>
          <w:szCs w:val="28"/>
          <w:highlight w:val="none"/>
          <w:lang w:val="en-US" w:eastAsia="zh-CN" w:bidi="ar-SA"/>
        </w:rPr>
      </w:pPr>
      <w:r>
        <w:rPr>
          <w:rFonts w:hint="eastAsia" w:ascii="仿宋" w:hAnsi="仿宋" w:eastAsia="仿宋" w:cs="仿宋"/>
          <w:b w:val="0"/>
          <w:color w:val="auto"/>
          <w:spacing w:val="7"/>
          <w:kern w:val="2"/>
          <w:sz w:val="28"/>
          <w:szCs w:val="28"/>
          <w:highlight w:val="none"/>
          <w:u w:val="none"/>
          <w:lang w:val="en-US" w:eastAsia="zh-CN" w:bidi="ar-SA"/>
        </w:rPr>
        <w:t>我单位针对上述绩效评价报告结果提出结果应用建议如下：</w:t>
      </w:r>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left="559" w:leftChars="266" w:firstLine="0" w:firstLineChars="0"/>
        <w:textAlignment w:val="auto"/>
        <w:outlineLvl w:val="0"/>
        <w:rPr>
          <w:rStyle w:val="18"/>
          <w:rFonts w:hint="eastAsia" w:ascii="仿宋" w:hAnsi="仿宋" w:eastAsia="仿宋" w:cs="仿宋"/>
          <w:b/>
          <w:bCs/>
          <w:color w:val="auto"/>
          <w:sz w:val="28"/>
          <w:szCs w:val="28"/>
          <w:highlight w:val="none"/>
          <w:u w:val="none"/>
          <w:lang w:val="en-US" w:eastAsia="zh-CN"/>
        </w:rPr>
      </w:pPr>
      <w:bookmarkStart w:id="94" w:name="_Toc17979"/>
      <w:bookmarkStart w:id="95" w:name="_Toc2783"/>
      <w:bookmarkStart w:id="96" w:name="_Toc15490"/>
      <w:bookmarkStart w:id="97" w:name="_Toc32700"/>
      <w:r>
        <w:rPr>
          <w:rStyle w:val="18"/>
          <w:rFonts w:hint="eastAsia" w:ascii="仿宋" w:hAnsi="仿宋" w:eastAsia="仿宋" w:cs="仿宋"/>
          <w:b/>
          <w:bCs/>
          <w:color w:val="auto"/>
          <w:sz w:val="28"/>
          <w:szCs w:val="28"/>
          <w:highlight w:val="none"/>
          <w:u w:val="none"/>
          <w:lang w:val="en-US" w:eastAsia="zh-CN"/>
        </w:rPr>
        <w:t>1.绩效结果挂钩次年预算资金安排</w:t>
      </w:r>
      <w:bookmarkEnd w:id="94"/>
      <w:bookmarkEnd w:id="95"/>
      <w:bookmarkEnd w:id="96"/>
      <w:bookmarkEnd w:id="97"/>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firstLine="588" w:firstLineChars="200"/>
        <w:textAlignment w:val="auto"/>
        <w:outlineLvl w:val="0"/>
        <w:rPr>
          <w:rFonts w:hint="eastAsia" w:ascii="仿宋" w:hAnsi="仿宋" w:eastAsia="仿宋" w:cs="仿宋"/>
          <w:b w:val="0"/>
          <w:color w:val="auto"/>
          <w:spacing w:val="7"/>
          <w:kern w:val="2"/>
          <w:sz w:val="28"/>
          <w:szCs w:val="28"/>
          <w:highlight w:val="none"/>
          <w:lang w:val="en-US" w:eastAsia="zh-CN" w:bidi="ar-SA"/>
        </w:rPr>
      </w:pPr>
      <w:bookmarkStart w:id="98" w:name="_Toc8745"/>
      <w:bookmarkStart w:id="99" w:name="_Toc12057"/>
      <w:bookmarkStart w:id="100" w:name="_Toc15427"/>
      <w:bookmarkStart w:id="101" w:name="_Toc17486"/>
      <w:r>
        <w:rPr>
          <w:rFonts w:hint="eastAsia" w:ascii="仿宋" w:hAnsi="仿宋" w:eastAsia="仿宋" w:cs="仿宋"/>
          <w:b w:val="0"/>
          <w:color w:val="auto"/>
          <w:spacing w:val="7"/>
          <w:kern w:val="2"/>
          <w:sz w:val="28"/>
          <w:szCs w:val="28"/>
          <w:highlight w:val="none"/>
          <w:lang w:val="en-US" w:eastAsia="zh-CN" w:bidi="ar-SA"/>
        </w:rPr>
        <w:t>为有效提高财政预算资金的经济性、效率性以及效益性，建议将本次绩效评价结果作为预算单位次年预算编制的重要依据，并优化支出结构、完善相关办法、改进预算管理。对绩效评价结果为“优秀”和“良好”的项目，建议根据政策制度，结合民丰县县委工作安排以及本级财力情况等因素，原则上优先予以保障。对绩效评价结果为“一般”的项目，项目实施单位应针对性提出整改措施，落实到位。本级财政部门在编制次年该预算单位同类型项目支出时，按比例扣减预算，具体扣减比例计算方式为：</w:t>
      </w:r>
      <w:r>
        <w:rPr>
          <w:rFonts w:hint="default" w:ascii="仿宋" w:hAnsi="仿宋" w:eastAsia="仿宋" w:cs="仿宋"/>
          <w:b w:val="0"/>
          <w:color w:val="auto"/>
          <w:spacing w:val="7"/>
          <w:kern w:val="2"/>
          <w:sz w:val="28"/>
          <w:szCs w:val="28"/>
          <w:highlight w:val="none"/>
          <w:lang w:val="en-US" w:eastAsia="zh-CN" w:bidi="ar-SA"/>
        </w:rPr>
        <w:t>( 8 0</w:t>
      </w:r>
      <w:r>
        <w:rPr>
          <w:rFonts w:hint="eastAsia" w:ascii="仿宋" w:hAnsi="仿宋" w:eastAsia="仿宋" w:cs="仿宋"/>
          <w:b w:val="0"/>
          <w:color w:val="auto"/>
          <w:spacing w:val="7"/>
          <w:kern w:val="2"/>
          <w:sz w:val="28"/>
          <w:szCs w:val="28"/>
          <w:highlight w:val="none"/>
          <w:lang w:val="en-US" w:eastAsia="zh-CN" w:bidi="ar-SA"/>
        </w:rPr>
        <w:t>-项目绩效评价结果得分）</w:t>
      </w:r>
      <w:r>
        <w:rPr>
          <w:rFonts w:hint="default" w:ascii="仿宋" w:hAnsi="仿宋" w:eastAsia="仿宋" w:cs="仿宋"/>
          <w:b w:val="0"/>
          <w:color w:val="auto"/>
          <w:spacing w:val="7"/>
          <w:kern w:val="2"/>
          <w:sz w:val="28"/>
          <w:szCs w:val="28"/>
          <w:highlight w:val="none"/>
          <w:lang w:val="en-US" w:eastAsia="zh-CN" w:bidi="ar-SA"/>
        </w:rPr>
        <w:t>/100</w:t>
      </w:r>
      <w:r>
        <w:rPr>
          <w:rFonts w:hint="eastAsia" w:ascii="仿宋" w:hAnsi="仿宋" w:eastAsia="仿宋" w:cs="仿宋"/>
          <w:b w:val="0"/>
          <w:color w:val="auto"/>
          <w:spacing w:val="7"/>
          <w:kern w:val="2"/>
          <w:sz w:val="28"/>
          <w:szCs w:val="28"/>
          <w:highlight w:val="none"/>
          <w:lang w:val="en-US" w:eastAsia="zh-CN" w:bidi="ar-SA"/>
        </w:rPr>
        <w:t>。对绩效评价结果“较差”的项目，本级财政部门原则上不在次年预算中给予安排。</w:t>
      </w:r>
      <w:bookmarkEnd w:id="98"/>
      <w:bookmarkEnd w:id="99"/>
      <w:bookmarkEnd w:id="100"/>
      <w:bookmarkEnd w:id="101"/>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firstLine="562" w:firstLineChars="200"/>
        <w:textAlignment w:val="auto"/>
        <w:outlineLvl w:val="0"/>
        <w:rPr>
          <w:rStyle w:val="18"/>
          <w:rFonts w:hint="eastAsia" w:ascii="仿宋" w:hAnsi="仿宋" w:eastAsia="仿宋" w:cs="仿宋"/>
          <w:b/>
          <w:bCs/>
          <w:color w:val="auto"/>
          <w:sz w:val="28"/>
          <w:szCs w:val="28"/>
          <w:highlight w:val="none"/>
          <w:u w:val="none"/>
          <w:lang w:val="en-US" w:eastAsia="zh-CN"/>
        </w:rPr>
      </w:pPr>
      <w:bookmarkStart w:id="102" w:name="_Toc29961"/>
      <w:bookmarkStart w:id="103" w:name="_Toc27948"/>
      <w:bookmarkStart w:id="104" w:name="_Toc13442"/>
      <w:bookmarkStart w:id="105" w:name="_Toc11458"/>
      <w:r>
        <w:rPr>
          <w:rStyle w:val="18"/>
          <w:rFonts w:hint="eastAsia" w:ascii="仿宋" w:hAnsi="仿宋" w:eastAsia="仿宋" w:cs="仿宋"/>
          <w:b/>
          <w:bCs/>
          <w:color w:val="auto"/>
          <w:sz w:val="28"/>
          <w:szCs w:val="28"/>
          <w:highlight w:val="none"/>
          <w:u w:val="none"/>
          <w:lang w:val="en-US" w:eastAsia="zh-CN"/>
        </w:rPr>
        <w:t>2.绩效结果挂钩整改措施</w:t>
      </w:r>
      <w:bookmarkEnd w:id="102"/>
      <w:bookmarkEnd w:id="103"/>
      <w:bookmarkEnd w:id="104"/>
      <w:bookmarkEnd w:id="105"/>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firstLine="588" w:firstLineChars="200"/>
        <w:textAlignment w:val="auto"/>
        <w:outlineLvl w:val="0"/>
        <w:rPr>
          <w:rFonts w:hint="eastAsia" w:ascii="仿宋" w:hAnsi="仿宋" w:eastAsia="仿宋" w:cs="仿宋"/>
          <w:b w:val="0"/>
          <w:color w:val="auto"/>
          <w:spacing w:val="7"/>
          <w:kern w:val="2"/>
          <w:sz w:val="28"/>
          <w:szCs w:val="28"/>
          <w:highlight w:val="none"/>
          <w:lang w:val="en-US" w:eastAsia="zh-CN" w:bidi="ar-SA"/>
        </w:rPr>
      </w:pPr>
      <w:bookmarkStart w:id="106" w:name="_Toc5805"/>
      <w:bookmarkStart w:id="107" w:name="_Toc2879"/>
      <w:bookmarkStart w:id="108" w:name="_Toc8899"/>
      <w:bookmarkStart w:id="109" w:name="_Toc27602"/>
      <w:r>
        <w:rPr>
          <w:rFonts w:hint="eastAsia" w:ascii="仿宋" w:hAnsi="仿宋" w:eastAsia="仿宋" w:cs="仿宋"/>
          <w:b w:val="0"/>
          <w:color w:val="auto"/>
          <w:spacing w:val="7"/>
          <w:kern w:val="2"/>
          <w:sz w:val="28"/>
          <w:szCs w:val="28"/>
          <w:highlight w:val="none"/>
          <w:lang w:val="en-US" w:eastAsia="zh-CN" w:bidi="ar-SA"/>
        </w:rPr>
        <w:t>建议根据本次绩效评价报告中所反馈的问题和建议，由项目实施单位及时研究制定整改措施，积极落实整改要求，切实改进资金管理和项目管理，并在规定的时间内，将整改情况向民丰县财政局行文报告，并附《绩效评价结果整改报告》。</w:t>
      </w:r>
      <w:bookmarkEnd w:id="106"/>
      <w:bookmarkEnd w:id="107"/>
      <w:bookmarkEnd w:id="108"/>
      <w:bookmarkEnd w:id="109"/>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firstLine="562" w:firstLineChars="200"/>
        <w:textAlignment w:val="auto"/>
        <w:outlineLvl w:val="0"/>
        <w:rPr>
          <w:rStyle w:val="18"/>
          <w:rFonts w:hint="eastAsia" w:ascii="仿宋" w:hAnsi="仿宋" w:eastAsia="仿宋" w:cs="仿宋"/>
          <w:b/>
          <w:bCs/>
          <w:color w:val="auto"/>
          <w:sz w:val="28"/>
          <w:szCs w:val="28"/>
          <w:highlight w:val="none"/>
          <w:u w:val="none"/>
          <w:lang w:val="en-US" w:eastAsia="zh-CN"/>
        </w:rPr>
      </w:pPr>
      <w:bookmarkStart w:id="110" w:name="_Toc18087"/>
      <w:bookmarkStart w:id="111" w:name="_Toc7452"/>
      <w:bookmarkStart w:id="112" w:name="_Toc30102"/>
      <w:bookmarkStart w:id="113" w:name="_Toc19550"/>
      <w:r>
        <w:rPr>
          <w:rStyle w:val="18"/>
          <w:rFonts w:hint="eastAsia" w:ascii="仿宋" w:hAnsi="仿宋" w:eastAsia="仿宋" w:cs="仿宋"/>
          <w:b/>
          <w:bCs/>
          <w:color w:val="auto"/>
          <w:sz w:val="28"/>
          <w:szCs w:val="28"/>
          <w:highlight w:val="none"/>
          <w:u w:val="none"/>
          <w:lang w:val="en-US" w:eastAsia="zh-CN"/>
        </w:rPr>
        <w:t>3.绩效结果挂钩报告公开</w:t>
      </w:r>
      <w:bookmarkEnd w:id="110"/>
      <w:bookmarkEnd w:id="111"/>
      <w:bookmarkEnd w:id="112"/>
      <w:bookmarkEnd w:id="113"/>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ind w:leftChars="200" w:firstLine="294" w:firstLineChars="100"/>
        <w:textAlignment w:val="auto"/>
        <w:outlineLvl w:val="0"/>
        <w:rPr>
          <w:rFonts w:hint="eastAsia" w:ascii="仿宋" w:hAnsi="仿宋" w:eastAsia="仿宋" w:cs="仿宋"/>
          <w:b w:val="0"/>
          <w:color w:val="auto"/>
          <w:spacing w:val="7"/>
          <w:kern w:val="2"/>
          <w:sz w:val="28"/>
          <w:szCs w:val="28"/>
          <w:highlight w:val="none"/>
          <w:lang w:val="en-US" w:eastAsia="zh-CN" w:bidi="ar-SA"/>
        </w:rPr>
      </w:pPr>
      <w:bookmarkStart w:id="114" w:name="_Toc9975"/>
      <w:bookmarkStart w:id="115" w:name="_Toc16368"/>
      <w:bookmarkStart w:id="116" w:name="_Toc19898"/>
      <w:bookmarkStart w:id="117" w:name="_Toc21962"/>
      <w:r>
        <w:rPr>
          <w:rFonts w:hint="eastAsia" w:ascii="仿宋" w:hAnsi="仿宋" w:eastAsia="仿宋" w:cs="仿宋"/>
          <w:b w:val="0"/>
          <w:color w:val="auto"/>
          <w:spacing w:val="7"/>
          <w:kern w:val="2"/>
          <w:sz w:val="28"/>
          <w:szCs w:val="28"/>
          <w:highlight w:val="none"/>
          <w:lang w:val="en-US" w:eastAsia="zh-CN" w:bidi="ar-SA"/>
        </w:rPr>
        <w:t>积极推进评价结果和评价报告等绩效信息的公开。按照政府</w:t>
      </w:r>
      <w:bookmarkEnd w:id="114"/>
      <w:bookmarkEnd w:id="115"/>
      <w:bookmarkEnd w:id="116"/>
      <w:bookmarkEnd w:id="117"/>
    </w:p>
    <w:p>
      <w:pPr>
        <w:pStyle w:val="11"/>
        <w:pageBreakBefore w:val="0"/>
        <w:widowControl w:val="0"/>
        <w:numPr>
          <w:ilvl w:val="0"/>
          <w:numId w:val="0"/>
        </w:numPr>
        <w:tabs>
          <w:tab w:val="right" w:leader="dot" w:pos="8296"/>
        </w:tabs>
        <w:wordWrap/>
        <w:topLinePunct w:val="0"/>
        <w:autoSpaceDE/>
        <w:autoSpaceDN/>
        <w:bidi w:val="0"/>
        <w:adjustRightInd/>
        <w:snapToGrid/>
        <w:spacing w:before="0" w:after="0" w:line="560" w:lineRule="exact"/>
        <w:textAlignment w:val="auto"/>
        <w:outlineLvl w:val="0"/>
        <w:rPr>
          <w:rFonts w:hint="eastAsia" w:ascii="仿宋" w:hAnsi="仿宋" w:eastAsia="仿宋" w:cs="仿宋"/>
          <w:b w:val="0"/>
          <w:color w:val="auto"/>
          <w:spacing w:val="7"/>
          <w:kern w:val="2"/>
          <w:sz w:val="28"/>
          <w:szCs w:val="28"/>
          <w:highlight w:val="none"/>
          <w:lang w:val="en-US" w:eastAsia="zh-CN" w:bidi="ar-SA"/>
        </w:rPr>
        <w:sectPr>
          <w:footerReference r:id="rId6" w:type="default"/>
          <w:pgSz w:w="11906" w:h="16838"/>
          <w:pgMar w:top="1440" w:right="1746" w:bottom="1383"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18" w:name="_Toc14788"/>
      <w:bookmarkStart w:id="119" w:name="_Toc1535"/>
      <w:bookmarkStart w:id="120" w:name="_Toc4847"/>
      <w:bookmarkStart w:id="121" w:name="_Toc20692"/>
      <w:r>
        <w:rPr>
          <w:rFonts w:hint="eastAsia" w:ascii="仿宋" w:hAnsi="仿宋" w:eastAsia="仿宋" w:cs="仿宋"/>
          <w:b w:val="0"/>
          <w:color w:val="auto"/>
          <w:spacing w:val="7"/>
          <w:kern w:val="2"/>
          <w:sz w:val="28"/>
          <w:szCs w:val="28"/>
          <w:highlight w:val="none"/>
          <w:lang w:val="en-US" w:eastAsia="zh-CN" w:bidi="ar-SA"/>
        </w:rPr>
        <w:t>信息公开有关规定，由民丰县财政局将本次绩效评价的结果信息进行公开，加强社会和舆论监督，提高财政资金使用透明度</w:t>
      </w:r>
      <w:bookmarkEnd w:id="118"/>
      <w:bookmarkEnd w:id="119"/>
      <w:r>
        <w:rPr>
          <w:rFonts w:hint="eastAsia" w:ascii="仿宋" w:hAnsi="仿宋" w:eastAsia="仿宋" w:cs="仿宋"/>
          <w:b w:val="0"/>
          <w:color w:val="auto"/>
          <w:spacing w:val="7"/>
          <w:kern w:val="2"/>
          <w:sz w:val="28"/>
          <w:szCs w:val="28"/>
          <w:highlight w:val="none"/>
          <w:lang w:val="en-US" w:eastAsia="zh-CN" w:bidi="ar-SA"/>
        </w:rPr>
        <w:t>。</w:t>
      </w:r>
      <w:bookmarkEnd w:id="120"/>
      <w:bookmarkEnd w:id="121"/>
    </w:p>
    <w:bookmarkEnd w:id="79"/>
    <w:p>
      <w:pPr>
        <w:pStyle w:val="2"/>
        <w:pageBreakBefore w:val="0"/>
        <w:widowControl w:val="0"/>
        <w:kinsoku/>
        <w:wordWrap/>
        <w:overflowPunct/>
        <w:topLinePunct w:val="0"/>
        <w:autoSpaceDE/>
        <w:autoSpaceDN/>
        <w:bidi w:val="0"/>
        <w:adjustRightInd/>
        <w:snapToGrid/>
        <w:spacing w:before="0" w:beforeLines="0" w:after="0" w:afterLines="0" w:line="560" w:lineRule="exact"/>
        <w:ind w:firstLine="602" w:firstLineChars="200"/>
        <w:textAlignment w:val="auto"/>
        <w:rPr>
          <w:rFonts w:hint="eastAsia" w:ascii="仿宋" w:hAnsi="仿宋" w:eastAsia="仿宋" w:cs="仿宋"/>
          <w:b/>
          <w:bCs/>
          <w:color w:val="auto"/>
          <w:sz w:val="30"/>
          <w:szCs w:val="30"/>
          <w:highlight w:val="none"/>
          <w:u w:val="none"/>
        </w:rPr>
      </w:pPr>
      <w:bookmarkStart w:id="122" w:name="_Toc5561"/>
      <w:bookmarkStart w:id="123" w:name="_Toc32683"/>
      <w:r>
        <w:rPr>
          <w:rFonts w:hint="eastAsia" w:ascii="仿宋" w:hAnsi="仿宋" w:eastAsia="仿宋" w:cs="仿宋"/>
          <w:b/>
          <w:bCs/>
          <w:color w:val="auto"/>
          <w:sz w:val="30"/>
          <w:szCs w:val="30"/>
          <w:highlight w:val="none"/>
          <w:u w:val="none"/>
        </w:rPr>
        <w:fldChar w:fldCharType="begin"/>
      </w:r>
      <w:r>
        <w:rPr>
          <w:rStyle w:val="18"/>
          <w:rFonts w:hint="eastAsia" w:ascii="仿宋" w:hAnsi="仿宋" w:eastAsia="仿宋" w:cs="仿宋"/>
          <w:b/>
          <w:bCs/>
          <w:color w:val="auto"/>
          <w:sz w:val="30"/>
          <w:szCs w:val="30"/>
          <w:highlight w:val="none"/>
          <w:u w:val="none"/>
        </w:rPr>
        <w:instrText xml:space="preserve"> </w:instrText>
      </w:r>
      <w:r>
        <w:rPr>
          <w:rFonts w:hint="eastAsia" w:ascii="仿宋" w:hAnsi="仿宋" w:eastAsia="仿宋" w:cs="仿宋"/>
          <w:b/>
          <w:bCs/>
          <w:color w:val="auto"/>
          <w:sz w:val="30"/>
          <w:szCs w:val="30"/>
          <w:highlight w:val="none"/>
          <w:u w:val="none"/>
        </w:rPr>
        <w:instrText xml:space="preserve">HYPERLINK \l "_Toc23329122"</w:instrText>
      </w:r>
      <w:r>
        <w:rPr>
          <w:rStyle w:val="18"/>
          <w:rFonts w:hint="eastAsia" w:ascii="仿宋" w:hAnsi="仿宋" w:eastAsia="仿宋" w:cs="仿宋"/>
          <w:b/>
          <w:bCs/>
          <w:color w:val="auto"/>
          <w:sz w:val="30"/>
          <w:szCs w:val="30"/>
          <w:highlight w:val="none"/>
          <w:u w:val="none"/>
        </w:rPr>
        <w:instrText xml:space="preserve"> </w:instrText>
      </w:r>
      <w:r>
        <w:rPr>
          <w:rFonts w:hint="eastAsia" w:ascii="仿宋" w:hAnsi="仿宋" w:eastAsia="仿宋" w:cs="仿宋"/>
          <w:b/>
          <w:bCs/>
          <w:color w:val="auto"/>
          <w:sz w:val="30"/>
          <w:szCs w:val="30"/>
          <w:highlight w:val="none"/>
          <w:u w:val="none"/>
        </w:rPr>
        <w:fldChar w:fldCharType="separate"/>
      </w:r>
      <w:r>
        <w:rPr>
          <w:rStyle w:val="18"/>
          <w:rFonts w:hint="eastAsia" w:ascii="仿宋" w:hAnsi="仿宋" w:eastAsia="仿宋" w:cs="仿宋"/>
          <w:b/>
          <w:bCs/>
          <w:color w:val="auto"/>
          <w:sz w:val="30"/>
          <w:szCs w:val="30"/>
          <w:highlight w:val="none"/>
          <w:u w:val="none"/>
        </w:rPr>
        <w:t>附件1</w:t>
      </w:r>
      <w:r>
        <w:rPr>
          <w:rStyle w:val="18"/>
          <w:rFonts w:hint="eastAsia" w:ascii="仿宋" w:hAnsi="仿宋" w:eastAsia="仿宋" w:cs="仿宋"/>
          <w:b/>
          <w:bCs/>
          <w:color w:val="auto"/>
          <w:sz w:val="30"/>
          <w:szCs w:val="30"/>
          <w:highlight w:val="none"/>
          <w:u w:val="none"/>
          <w:lang w:eastAsia="zh-CN"/>
        </w:rPr>
        <w:t>：</w:t>
      </w:r>
      <w:r>
        <w:rPr>
          <w:rStyle w:val="18"/>
          <w:rFonts w:hint="eastAsia" w:ascii="仿宋" w:hAnsi="仿宋" w:eastAsia="仿宋" w:cs="仿宋"/>
          <w:b/>
          <w:bCs/>
          <w:color w:val="auto"/>
          <w:sz w:val="30"/>
          <w:szCs w:val="30"/>
          <w:highlight w:val="none"/>
          <w:u w:val="none"/>
          <w:lang w:val="en-US" w:eastAsia="zh-CN"/>
        </w:rPr>
        <w:t>综合评价表</w:t>
      </w:r>
      <w:r>
        <w:rPr>
          <w:rFonts w:hint="eastAsia" w:ascii="仿宋" w:hAnsi="仿宋" w:eastAsia="仿宋" w:cs="仿宋"/>
          <w:b/>
          <w:bCs/>
          <w:color w:val="auto"/>
          <w:sz w:val="30"/>
          <w:szCs w:val="30"/>
          <w:highlight w:val="none"/>
          <w:u w:val="none"/>
        </w:rPr>
        <w:fldChar w:fldCharType="end"/>
      </w:r>
      <w:bookmarkEnd w:id="122"/>
      <w:bookmarkEnd w:id="123"/>
    </w:p>
    <w:p>
      <w:pPr>
        <w:pStyle w:val="3"/>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firstLine="2951" w:firstLineChars="1000"/>
        <w:textAlignment w:val="auto"/>
        <w:rPr>
          <w:rFonts w:hint="eastAsia" w:ascii="仿宋" w:hAnsi="仿宋" w:eastAsia="仿宋" w:cs="仿宋"/>
          <w:b/>
          <w:bCs/>
          <w:color w:val="auto"/>
          <w:spacing w:val="7"/>
          <w:kern w:val="2"/>
          <w:sz w:val="28"/>
          <w:szCs w:val="28"/>
          <w:highlight w:val="none"/>
          <w:lang w:val="en-US" w:eastAsia="zh-CN" w:bidi="ar-SA"/>
        </w:rPr>
      </w:pPr>
      <w:bookmarkStart w:id="124" w:name="_Toc6744"/>
      <w:bookmarkStart w:id="125" w:name="_Toc12556"/>
      <w:r>
        <w:rPr>
          <w:rFonts w:hint="eastAsia" w:ascii="仿宋" w:hAnsi="仿宋" w:eastAsia="仿宋" w:cs="仿宋"/>
          <w:b/>
          <w:bCs/>
          <w:color w:val="auto"/>
          <w:spacing w:val="7"/>
          <w:kern w:val="2"/>
          <w:sz w:val="28"/>
          <w:szCs w:val="28"/>
          <w:highlight w:val="none"/>
          <w:lang w:val="en-US" w:eastAsia="zh-CN" w:bidi="ar-SA"/>
        </w:rPr>
        <w:t>2021年民丰县富民小区万亩杏园品种改良项目综合评价表</w:t>
      </w:r>
      <w:bookmarkEnd w:id="124"/>
      <w:bookmarkEnd w:id="125"/>
    </w:p>
    <w:p>
      <w:pPr>
        <w:rPr>
          <w:rFonts w:hint="eastAsia"/>
          <w:color w:val="auto"/>
          <w:highlight w:val="none"/>
        </w:rPr>
      </w:pPr>
    </w:p>
    <w:tbl>
      <w:tblPr>
        <w:tblStyle w:val="14"/>
        <w:tblW w:w="138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496"/>
        <w:gridCol w:w="2159"/>
        <w:gridCol w:w="4882"/>
        <w:gridCol w:w="1044"/>
        <w:gridCol w:w="1374"/>
        <w:gridCol w:w="1015"/>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trPr>
        <w:tc>
          <w:tcPr>
            <w:tcW w:w="1144" w:type="dxa"/>
            <w:shd w:val="clear" w:color="auto" w:fill="BDD6EE" w:themeFill="accent1" w:themeFillTint="66"/>
            <w:vAlign w:val="center"/>
          </w:tcPr>
          <w:p>
            <w:pPr>
              <w:widowControl/>
              <w:jc w:val="both"/>
              <w:rPr>
                <w:rFonts w:hint="eastAsia" w:ascii="仿宋" w:hAnsi="仿宋" w:eastAsia="仿宋" w:cs="仿宋"/>
                <w:b/>
                <w:color w:val="auto"/>
                <w:kern w:val="0"/>
                <w:sz w:val="21"/>
                <w:szCs w:val="21"/>
                <w:highlight w:val="none"/>
              </w:rPr>
            </w:pPr>
            <w:bookmarkStart w:id="126" w:name="_Toc29851"/>
            <w:r>
              <w:rPr>
                <w:rFonts w:hint="eastAsia" w:ascii="仿宋" w:hAnsi="仿宋" w:eastAsia="仿宋" w:cs="仿宋"/>
                <w:b/>
                <w:color w:val="auto"/>
                <w:kern w:val="0"/>
                <w:sz w:val="21"/>
                <w:szCs w:val="21"/>
                <w:highlight w:val="none"/>
              </w:rPr>
              <w:t>一级指标</w:t>
            </w:r>
          </w:p>
        </w:tc>
        <w:tc>
          <w:tcPr>
            <w:tcW w:w="1496" w:type="dxa"/>
            <w:shd w:val="clear" w:color="auto" w:fill="BDD6EE" w:themeFill="accent1" w:themeFillTint="66"/>
            <w:vAlign w:val="center"/>
          </w:tcPr>
          <w:p>
            <w:pPr>
              <w:widowControl/>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二级指标</w:t>
            </w:r>
          </w:p>
        </w:tc>
        <w:tc>
          <w:tcPr>
            <w:tcW w:w="2159" w:type="dxa"/>
            <w:shd w:val="clear" w:color="auto" w:fill="BDD6EE" w:themeFill="accent1" w:themeFillTint="66"/>
            <w:vAlign w:val="center"/>
          </w:tcPr>
          <w:p>
            <w:pPr>
              <w:widowControl/>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三级指标</w:t>
            </w:r>
          </w:p>
        </w:tc>
        <w:tc>
          <w:tcPr>
            <w:tcW w:w="4882" w:type="dxa"/>
            <w:shd w:val="clear" w:color="auto" w:fill="BDD6EE" w:themeFill="accent1" w:themeFillTint="66"/>
            <w:vAlign w:val="center"/>
          </w:tcPr>
          <w:p>
            <w:pPr>
              <w:widowControl/>
              <w:jc w:val="center"/>
              <w:rPr>
                <w:rFonts w:hint="eastAsia" w:ascii="仿宋" w:hAnsi="仿宋" w:eastAsia="仿宋" w:cs="仿宋"/>
                <w:b/>
                <w:color w:val="auto"/>
                <w:kern w:val="0"/>
                <w:sz w:val="21"/>
                <w:szCs w:val="21"/>
                <w:highlight w:val="none"/>
                <w:lang w:val="en-US" w:eastAsia="zh-CN"/>
              </w:rPr>
            </w:pPr>
            <w:r>
              <w:rPr>
                <w:rFonts w:hint="eastAsia" w:ascii="仿宋" w:hAnsi="仿宋" w:eastAsia="仿宋" w:cs="仿宋"/>
                <w:b/>
                <w:color w:val="auto"/>
                <w:kern w:val="0"/>
                <w:sz w:val="21"/>
                <w:szCs w:val="21"/>
                <w:highlight w:val="none"/>
                <w:lang w:val="en-US" w:eastAsia="zh-CN"/>
              </w:rPr>
              <w:t>指标解释</w:t>
            </w:r>
          </w:p>
        </w:tc>
        <w:tc>
          <w:tcPr>
            <w:tcW w:w="1044" w:type="dxa"/>
            <w:shd w:val="clear" w:color="auto" w:fill="BDD6EE" w:themeFill="accent1" w:themeFillTint="66"/>
            <w:vAlign w:val="center"/>
          </w:tcPr>
          <w:p>
            <w:pPr>
              <w:widowControl/>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目标值</w:t>
            </w:r>
          </w:p>
        </w:tc>
        <w:tc>
          <w:tcPr>
            <w:tcW w:w="1374" w:type="dxa"/>
            <w:shd w:val="clear" w:color="auto" w:fill="BDD6EE" w:themeFill="accent1" w:themeFillTint="66"/>
            <w:vAlign w:val="center"/>
          </w:tcPr>
          <w:p>
            <w:pPr>
              <w:widowControl/>
              <w:jc w:val="center"/>
              <w:rPr>
                <w:rFonts w:hint="eastAsia" w:ascii="仿宋" w:hAnsi="仿宋" w:eastAsia="仿宋" w:cs="仿宋"/>
                <w:b/>
                <w:color w:val="auto"/>
                <w:kern w:val="0"/>
                <w:sz w:val="21"/>
                <w:szCs w:val="21"/>
                <w:highlight w:val="none"/>
                <w:lang w:val="en-US" w:eastAsia="zh-CN"/>
              </w:rPr>
            </w:pPr>
            <w:r>
              <w:rPr>
                <w:rFonts w:hint="eastAsia" w:ascii="仿宋" w:hAnsi="仿宋" w:eastAsia="仿宋" w:cs="仿宋"/>
                <w:b/>
                <w:color w:val="auto"/>
                <w:kern w:val="0"/>
                <w:sz w:val="21"/>
                <w:szCs w:val="21"/>
                <w:highlight w:val="none"/>
                <w:lang w:val="en-US" w:eastAsia="zh-CN"/>
              </w:rPr>
              <w:t>实际完成值</w:t>
            </w:r>
          </w:p>
        </w:tc>
        <w:tc>
          <w:tcPr>
            <w:tcW w:w="1015" w:type="dxa"/>
            <w:shd w:val="clear" w:color="auto" w:fill="BDD6EE" w:themeFill="accent1" w:themeFillTint="66"/>
            <w:vAlign w:val="center"/>
          </w:tcPr>
          <w:p>
            <w:pPr>
              <w:widowControl/>
              <w:jc w:val="center"/>
              <w:rPr>
                <w:rFonts w:hint="default" w:ascii="仿宋" w:hAnsi="仿宋" w:eastAsia="仿宋" w:cs="仿宋"/>
                <w:b/>
                <w:color w:val="auto"/>
                <w:kern w:val="0"/>
                <w:sz w:val="21"/>
                <w:szCs w:val="21"/>
                <w:highlight w:val="none"/>
                <w:lang w:val="en-US" w:eastAsia="zh-CN"/>
              </w:rPr>
            </w:pPr>
            <w:r>
              <w:rPr>
                <w:rFonts w:hint="eastAsia" w:ascii="仿宋" w:hAnsi="仿宋" w:eastAsia="仿宋" w:cs="仿宋"/>
                <w:b/>
                <w:color w:val="auto"/>
                <w:kern w:val="0"/>
                <w:sz w:val="21"/>
                <w:szCs w:val="21"/>
                <w:highlight w:val="none"/>
                <w:lang w:val="en-US" w:eastAsia="zh-CN"/>
              </w:rPr>
              <w:t>权重分值</w:t>
            </w:r>
          </w:p>
        </w:tc>
        <w:tc>
          <w:tcPr>
            <w:tcW w:w="702" w:type="dxa"/>
            <w:shd w:val="clear" w:color="auto" w:fill="BDD6EE" w:themeFill="accent1" w:themeFillTint="66"/>
            <w:vAlign w:val="center"/>
          </w:tcPr>
          <w:p>
            <w:pPr>
              <w:widowControl/>
              <w:jc w:val="center"/>
              <w:rPr>
                <w:rFonts w:hint="eastAsia" w:ascii="仿宋" w:hAnsi="仿宋" w:eastAsia="仿宋" w:cs="仿宋"/>
                <w:b/>
                <w:color w:val="auto"/>
                <w:kern w:val="0"/>
                <w:sz w:val="21"/>
                <w:szCs w:val="21"/>
                <w:highlight w:val="none"/>
              </w:rPr>
            </w:pPr>
            <w:r>
              <w:rPr>
                <w:rFonts w:hint="eastAsia" w:ascii="仿宋" w:hAnsi="仿宋" w:eastAsia="仿宋" w:cs="仿宋"/>
                <w:b/>
                <w:color w:val="auto"/>
                <w:kern w:val="0"/>
                <w:sz w:val="21"/>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1144" w:type="dxa"/>
            <w:vMerge w:val="restart"/>
            <w:vAlign w:val="center"/>
          </w:tcPr>
          <w:p>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 xml:space="preserve">A </w:t>
            </w:r>
            <w:r>
              <w:rPr>
                <w:rFonts w:hint="eastAsia" w:ascii="仿宋" w:hAnsi="仿宋" w:eastAsia="仿宋" w:cs="仿宋"/>
                <w:color w:val="auto"/>
                <w:kern w:val="0"/>
                <w:sz w:val="21"/>
                <w:szCs w:val="21"/>
                <w:highlight w:val="none"/>
                <w:lang w:val="en-US" w:eastAsia="zh-CN"/>
              </w:rPr>
              <w:t>决策</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20分</w:t>
            </w:r>
            <w:r>
              <w:rPr>
                <w:rFonts w:hint="eastAsia" w:ascii="仿宋" w:hAnsi="仿宋" w:eastAsia="仿宋" w:cs="仿宋"/>
                <w:color w:val="auto"/>
                <w:kern w:val="0"/>
                <w:sz w:val="21"/>
                <w:szCs w:val="21"/>
                <w:highlight w:val="none"/>
                <w:lang w:eastAsia="zh-CN"/>
              </w:rPr>
              <w:t>）</w:t>
            </w:r>
          </w:p>
        </w:tc>
        <w:tc>
          <w:tcPr>
            <w:tcW w:w="1496" w:type="dxa"/>
            <w:vMerge w:val="restart"/>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A</w:t>
            </w:r>
            <w:r>
              <w:rPr>
                <w:rFonts w:hint="eastAsia" w:ascii="仿宋" w:hAnsi="仿宋" w:eastAsia="仿宋" w:cs="仿宋"/>
                <w:color w:val="auto"/>
                <w:kern w:val="0"/>
                <w:sz w:val="21"/>
                <w:szCs w:val="21"/>
                <w:highlight w:val="none"/>
              </w:rPr>
              <w:t>1项目立项</w:t>
            </w:r>
          </w:p>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8分</w:t>
            </w:r>
            <w:r>
              <w:rPr>
                <w:rFonts w:hint="eastAsia" w:ascii="仿宋" w:hAnsi="仿宋" w:eastAsia="仿宋" w:cs="仿宋"/>
                <w:color w:val="auto"/>
                <w:kern w:val="0"/>
                <w:sz w:val="21"/>
                <w:szCs w:val="21"/>
                <w:highlight w:val="none"/>
                <w:lang w:eastAsia="zh-CN"/>
              </w:rPr>
              <w:t>）</w:t>
            </w:r>
          </w:p>
        </w:tc>
        <w:tc>
          <w:tcPr>
            <w:tcW w:w="2159" w:type="dxa"/>
            <w:vAlign w:val="center"/>
          </w:tcPr>
          <w:p>
            <w:pPr>
              <w:widowControl/>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All 立项依据</w:t>
            </w:r>
          </w:p>
        </w:tc>
        <w:tc>
          <w:tcPr>
            <w:tcW w:w="4882" w:type="dxa"/>
            <w:vAlign w:val="center"/>
          </w:tcPr>
          <w:p>
            <w:pPr>
              <w:widowControl/>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项目立项是否符合法律法规</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相关政策</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发展规划以及部门职责</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用以反映和考核项目立项依据情况</w:t>
            </w:r>
            <w:r>
              <w:rPr>
                <w:rFonts w:hint="eastAsia" w:ascii="仿宋" w:hAnsi="仿宋" w:eastAsia="仿宋" w:cs="仿宋"/>
                <w:color w:val="auto"/>
                <w:kern w:val="0"/>
                <w:sz w:val="21"/>
                <w:szCs w:val="21"/>
                <w:highlight w:val="none"/>
                <w:lang w:eastAsia="zh-CN"/>
              </w:rPr>
              <w:t>。</w:t>
            </w:r>
          </w:p>
        </w:tc>
        <w:tc>
          <w:tcPr>
            <w:tcW w:w="1044" w:type="dxa"/>
            <w:vAlign w:val="center"/>
          </w:tcPr>
          <w:p>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充分</w:t>
            </w:r>
          </w:p>
        </w:tc>
        <w:tc>
          <w:tcPr>
            <w:tcW w:w="1374"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充分</w:t>
            </w:r>
          </w:p>
        </w:tc>
        <w:tc>
          <w:tcPr>
            <w:tcW w:w="1015" w:type="dxa"/>
            <w:vAlign w:val="center"/>
          </w:tcPr>
          <w:p>
            <w:pPr>
              <w:widowControl/>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5</w:t>
            </w:r>
          </w:p>
        </w:tc>
        <w:tc>
          <w:tcPr>
            <w:tcW w:w="702"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continue"/>
            <w:vAlign w:val="center"/>
          </w:tcPr>
          <w:p>
            <w:pPr>
              <w:widowControl/>
              <w:jc w:val="center"/>
              <w:rPr>
                <w:rFonts w:hint="eastAsia" w:ascii="仿宋" w:hAnsi="仿宋" w:eastAsia="仿宋" w:cs="仿宋"/>
                <w:color w:val="auto"/>
                <w:kern w:val="0"/>
                <w:sz w:val="21"/>
                <w:szCs w:val="21"/>
                <w:highlight w:val="none"/>
              </w:rPr>
            </w:pPr>
          </w:p>
        </w:tc>
        <w:tc>
          <w:tcPr>
            <w:tcW w:w="2159"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A12 立项程序规范性</w:t>
            </w:r>
          </w:p>
        </w:tc>
        <w:tc>
          <w:tcPr>
            <w:tcW w:w="4882" w:type="dxa"/>
            <w:vAlign w:val="center"/>
          </w:tcPr>
          <w:p>
            <w:pPr>
              <w:widowControl/>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项目申请</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设立过程是否符合相关要求</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用以反映和考核项目立项的规范情况</w:t>
            </w:r>
            <w:r>
              <w:rPr>
                <w:rFonts w:hint="eastAsia" w:ascii="仿宋" w:hAnsi="仿宋" w:eastAsia="仿宋" w:cs="仿宋"/>
                <w:color w:val="auto"/>
                <w:kern w:val="0"/>
                <w:sz w:val="21"/>
                <w:szCs w:val="21"/>
                <w:highlight w:val="none"/>
                <w:lang w:eastAsia="zh-CN"/>
              </w:rPr>
              <w:t>。</w:t>
            </w:r>
          </w:p>
        </w:tc>
        <w:tc>
          <w:tcPr>
            <w:tcW w:w="1044" w:type="dxa"/>
            <w:vAlign w:val="center"/>
          </w:tcPr>
          <w:p>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合规</w:t>
            </w:r>
          </w:p>
        </w:tc>
        <w:tc>
          <w:tcPr>
            <w:tcW w:w="1374"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合规</w:t>
            </w:r>
          </w:p>
        </w:tc>
        <w:tc>
          <w:tcPr>
            <w:tcW w:w="1015" w:type="dxa"/>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w:t>
            </w:r>
          </w:p>
        </w:tc>
        <w:tc>
          <w:tcPr>
            <w:tcW w:w="702"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restart"/>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A2</w:t>
            </w:r>
            <w:r>
              <w:rPr>
                <w:rFonts w:hint="eastAsia" w:ascii="仿宋" w:hAnsi="仿宋" w:eastAsia="仿宋" w:cs="仿宋"/>
                <w:color w:val="auto"/>
                <w:kern w:val="0"/>
                <w:sz w:val="21"/>
                <w:szCs w:val="21"/>
                <w:highlight w:val="none"/>
                <w:lang w:val="en-US" w:eastAsia="zh-CN"/>
              </w:rPr>
              <w:t>绩效</w:t>
            </w:r>
            <w:r>
              <w:rPr>
                <w:rFonts w:hint="eastAsia" w:ascii="仿宋" w:hAnsi="仿宋" w:eastAsia="仿宋" w:cs="仿宋"/>
                <w:color w:val="auto"/>
                <w:kern w:val="0"/>
                <w:sz w:val="21"/>
                <w:szCs w:val="21"/>
                <w:highlight w:val="none"/>
              </w:rPr>
              <w:t>目标</w:t>
            </w:r>
          </w:p>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7分</w:t>
            </w:r>
            <w:r>
              <w:rPr>
                <w:rFonts w:hint="eastAsia" w:ascii="仿宋" w:hAnsi="仿宋" w:eastAsia="仿宋" w:cs="仿宋"/>
                <w:color w:val="auto"/>
                <w:kern w:val="0"/>
                <w:sz w:val="21"/>
                <w:szCs w:val="21"/>
                <w:highlight w:val="none"/>
                <w:lang w:eastAsia="zh-CN"/>
              </w:rPr>
              <w:t>）</w:t>
            </w:r>
          </w:p>
        </w:tc>
        <w:tc>
          <w:tcPr>
            <w:tcW w:w="2159" w:type="dxa"/>
            <w:vAlign w:val="center"/>
          </w:tcPr>
          <w:p>
            <w:pPr>
              <w:widowControl/>
              <w:jc w:val="left"/>
              <w:rPr>
                <w:rFonts w:hint="eastAsia" w:ascii="仿宋" w:hAnsi="仿宋" w:eastAsia="仿宋" w:cs="仿宋"/>
                <w:i w:val="0"/>
                <w:iCs w:val="0"/>
                <w:color w:val="auto"/>
                <w:kern w:val="0"/>
                <w:sz w:val="21"/>
                <w:szCs w:val="21"/>
                <w:highlight w:val="none"/>
              </w:rPr>
            </w:pPr>
            <w:r>
              <w:rPr>
                <w:rFonts w:hint="eastAsia" w:ascii="仿宋" w:hAnsi="仿宋" w:eastAsia="仿宋" w:cs="仿宋"/>
                <w:i w:val="0"/>
                <w:iCs w:val="0"/>
                <w:color w:val="auto"/>
                <w:kern w:val="0"/>
                <w:sz w:val="21"/>
                <w:szCs w:val="21"/>
                <w:highlight w:val="none"/>
              </w:rPr>
              <w:t>A21 绩效目标合理性</w:t>
            </w:r>
          </w:p>
        </w:tc>
        <w:tc>
          <w:tcPr>
            <w:tcW w:w="4882" w:type="dxa"/>
            <w:vAlign w:val="center"/>
          </w:tcPr>
          <w:p>
            <w:pPr>
              <w:widowControl/>
              <w:jc w:val="left"/>
              <w:rPr>
                <w:rFonts w:hint="eastAsia" w:ascii="仿宋" w:hAnsi="仿宋" w:eastAsia="仿宋" w:cs="仿宋"/>
                <w:i w:val="0"/>
                <w:iCs w:val="0"/>
                <w:color w:val="auto"/>
                <w:kern w:val="0"/>
                <w:sz w:val="21"/>
                <w:szCs w:val="21"/>
                <w:highlight w:val="none"/>
              </w:rPr>
            </w:pPr>
            <w:r>
              <w:rPr>
                <w:rFonts w:hint="eastAsia" w:ascii="仿宋" w:hAnsi="仿宋" w:eastAsia="仿宋" w:cs="仿宋"/>
                <w:color w:val="auto"/>
                <w:kern w:val="0"/>
                <w:sz w:val="21"/>
                <w:szCs w:val="21"/>
                <w:highlight w:val="none"/>
              </w:rPr>
              <w:t>项目所设定的绩效目标是否依据</w:t>
            </w:r>
            <w:r>
              <w:rPr>
                <w:rFonts w:hint="eastAsia" w:ascii="仿宋" w:hAnsi="仿宋" w:eastAsia="仿宋" w:cs="仿宋"/>
                <w:color w:val="auto"/>
                <w:kern w:val="0"/>
                <w:sz w:val="21"/>
                <w:szCs w:val="21"/>
                <w:highlight w:val="none"/>
                <w:lang w:val="en-US" w:eastAsia="zh-CN"/>
              </w:rPr>
              <w:t>充</w:t>
            </w:r>
            <w:r>
              <w:rPr>
                <w:rFonts w:hint="eastAsia" w:ascii="仿宋" w:hAnsi="仿宋" w:eastAsia="仿宋" w:cs="仿宋"/>
                <w:color w:val="auto"/>
                <w:kern w:val="0"/>
                <w:sz w:val="21"/>
                <w:szCs w:val="21"/>
                <w:highlight w:val="none"/>
              </w:rPr>
              <w:t xml:space="preserve">分 </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考核项目绩效目标与项目实施的 相符情况。</w:t>
            </w:r>
          </w:p>
        </w:tc>
        <w:tc>
          <w:tcPr>
            <w:tcW w:w="1044" w:type="dxa"/>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合理</w:t>
            </w:r>
          </w:p>
        </w:tc>
        <w:tc>
          <w:tcPr>
            <w:tcW w:w="1374"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rPr>
              <w:t>合理</w:t>
            </w:r>
          </w:p>
        </w:tc>
        <w:tc>
          <w:tcPr>
            <w:tcW w:w="1015" w:type="dxa"/>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w:t>
            </w:r>
          </w:p>
        </w:tc>
        <w:tc>
          <w:tcPr>
            <w:tcW w:w="702"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continue"/>
            <w:vAlign w:val="center"/>
          </w:tcPr>
          <w:p>
            <w:pPr>
              <w:widowControl/>
              <w:jc w:val="center"/>
              <w:rPr>
                <w:rFonts w:hint="eastAsia" w:ascii="仿宋" w:hAnsi="仿宋" w:eastAsia="仿宋" w:cs="仿宋"/>
                <w:color w:val="auto"/>
                <w:kern w:val="0"/>
                <w:sz w:val="21"/>
                <w:szCs w:val="21"/>
                <w:highlight w:val="none"/>
                <w:lang w:eastAsia="zh-CN"/>
              </w:rPr>
            </w:pPr>
          </w:p>
        </w:tc>
        <w:tc>
          <w:tcPr>
            <w:tcW w:w="2159"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A22 绩效指标明确性</w:t>
            </w:r>
          </w:p>
        </w:tc>
        <w:tc>
          <w:tcPr>
            <w:tcW w:w="4882"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依据绩效目标设定的绩效指标是否清晰、细化</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可衡量等</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用以反映和考核项目绩效目标的明细化情况。</w:t>
            </w:r>
          </w:p>
        </w:tc>
        <w:tc>
          <w:tcPr>
            <w:tcW w:w="1044" w:type="dxa"/>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明确</w:t>
            </w:r>
          </w:p>
        </w:tc>
        <w:tc>
          <w:tcPr>
            <w:tcW w:w="1374"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较</w:t>
            </w:r>
            <w:r>
              <w:rPr>
                <w:rFonts w:hint="eastAsia" w:ascii="仿宋" w:hAnsi="仿宋" w:eastAsia="仿宋" w:cs="仿宋"/>
                <w:color w:val="auto"/>
                <w:sz w:val="21"/>
                <w:szCs w:val="21"/>
                <w:highlight w:val="none"/>
                <w:u w:val="none"/>
              </w:rPr>
              <w:t>明确</w:t>
            </w:r>
          </w:p>
        </w:tc>
        <w:tc>
          <w:tcPr>
            <w:tcW w:w="1015" w:type="dxa"/>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w:t>
            </w:r>
          </w:p>
        </w:tc>
        <w:tc>
          <w:tcPr>
            <w:tcW w:w="702"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restart"/>
            <w:vAlign w:val="center"/>
          </w:tcPr>
          <w:p>
            <w:pPr>
              <w:widowControl/>
              <w:jc w:val="center"/>
              <w:rPr>
                <w:rFonts w:hint="eastAsia"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rPr>
              <w:t>A</w:t>
            </w:r>
            <w:r>
              <w:rPr>
                <w:rFonts w:hint="eastAsia" w:ascii="仿宋" w:hAnsi="仿宋" w:eastAsia="仿宋" w:cs="仿宋"/>
                <w:color w:val="auto"/>
                <w:kern w:val="0"/>
                <w:sz w:val="21"/>
                <w:szCs w:val="21"/>
                <w:highlight w:val="none"/>
                <w:lang w:val="en-US" w:eastAsia="zh-CN"/>
              </w:rPr>
              <w:t>3资金投入</w:t>
            </w:r>
          </w:p>
          <w:p>
            <w:pPr>
              <w:widowControl/>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5分</w:t>
            </w:r>
            <w:r>
              <w:rPr>
                <w:rFonts w:hint="eastAsia" w:ascii="仿宋" w:hAnsi="仿宋" w:eastAsia="仿宋" w:cs="仿宋"/>
                <w:color w:val="auto"/>
                <w:kern w:val="0"/>
                <w:sz w:val="21"/>
                <w:szCs w:val="21"/>
                <w:highlight w:val="none"/>
                <w:lang w:eastAsia="zh-CN"/>
              </w:rPr>
              <w:t>）</w:t>
            </w:r>
          </w:p>
        </w:tc>
        <w:tc>
          <w:tcPr>
            <w:tcW w:w="2159"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A31 预算编制科学性</w:t>
            </w:r>
          </w:p>
        </w:tc>
        <w:tc>
          <w:tcPr>
            <w:tcW w:w="4882" w:type="dxa"/>
            <w:vAlign w:val="center"/>
          </w:tcPr>
          <w:p>
            <w:pPr>
              <w:widowControl/>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项目预算编制是否经过科学论证有明确标准</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资金额度与年度目标是否相适应</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用以反映和考核项目预算编制的科学性</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 xml:space="preserve">合理性情况 </w:t>
            </w:r>
            <w:r>
              <w:rPr>
                <w:rFonts w:hint="eastAsia" w:ascii="仿宋" w:hAnsi="仿宋" w:eastAsia="仿宋" w:cs="仿宋"/>
                <w:color w:val="auto"/>
                <w:kern w:val="0"/>
                <w:sz w:val="21"/>
                <w:szCs w:val="21"/>
                <w:highlight w:val="none"/>
                <w:lang w:eastAsia="zh-CN"/>
              </w:rPr>
              <w:t>。</w:t>
            </w:r>
          </w:p>
        </w:tc>
        <w:tc>
          <w:tcPr>
            <w:tcW w:w="1044" w:type="dxa"/>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科学</w:t>
            </w:r>
          </w:p>
        </w:tc>
        <w:tc>
          <w:tcPr>
            <w:tcW w:w="1374"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较</w:t>
            </w:r>
            <w:r>
              <w:rPr>
                <w:rFonts w:hint="eastAsia" w:ascii="仿宋" w:hAnsi="仿宋" w:eastAsia="仿宋" w:cs="仿宋"/>
                <w:color w:val="auto"/>
                <w:sz w:val="21"/>
                <w:szCs w:val="21"/>
                <w:highlight w:val="none"/>
                <w:u w:val="none"/>
              </w:rPr>
              <w:t>科学</w:t>
            </w:r>
          </w:p>
        </w:tc>
        <w:tc>
          <w:tcPr>
            <w:tcW w:w="1015" w:type="dxa"/>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w:t>
            </w:r>
          </w:p>
        </w:tc>
        <w:tc>
          <w:tcPr>
            <w:tcW w:w="702"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continue"/>
            <w:vAlign w:val="center"/>
          </w:tcPr>
          <w:p>
            <w:pPr>
              <w:widowControl/>
              <w:jc w:val="left"/>
              <w:rPr>
                <w:rFonts w:hint="eastAsia" w:ascii="仿宋" w:hAnsi="仿宋" w:eastAsia="仿宋" w:cs="仿宋"/>
                <w:color w:val="auto"/>
                <w:kern w:val="0"/>
                <w:sz w:val="21"/>
                <w:szCs w:val="21"/>
                <w:highlight w:val="none"/>
                <w:lang w:eastAsia="zh-CN"/>
              </w:rPr>
            </w:pPr>
          </w:p>
        </w:tc>
        <w:tc>
          <w:tcPr>
            <w:tcW w:w="2159"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A32 资金分配合理性</w:t>
            </w:r>
          </w:p>
        </w:tc>
        <w:tc>
          <w:tcPr>
            <w:tcW w:w="4882"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项目预算资金分配是否有测算依据</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与补助单位或地方实际是否相适应</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用以反映和考核项目预算资金分配的科学性</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合理性情况</w:t>
            </w:r>
            <w:r>
              <w:rPr>
                <w:rFonts w:hint="eastAsia" w:ascii="仿宋" w:hAnsi="仿宋" w:eastAsia="仿宋" w:cs="仿宋"/>
                <w:color w:val="auto"/>
                <w:kern w:val="0"/>
                <w:sz w:val="21"/>
                <w:szCs w:val="21"/>
                <w:highlight w:val="none"/>
                <w:lang w:eastAsia="zh-CN"/>
              </w:rPr>
              <w:t>。</w:t>
            </w:r>
          </w:p>
        </w:tc>
        <w:tc>
          <w:tcPr>
            <w:tcW w:w="1044" w:type="dxa"/>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合理</w:t>
            </w:r>
          </w:p>
        </w:tc>
        <w:tc>
          <w:tcPr>
            <w:tcW w:w="1374"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rPr>
              <w:t>合理</w:t>
            </w:r>
          </w:p>
        </w:tc>
        <w:tc>
          <w:tcPr>
            <w:tcW w:w="1015" w:type="dxa"/>
            <w:vAlign w:val="center"/>
          </w:tcPr>
          <w:p>
            <w:pPr>
              <w:widowControl/>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w:t>
            </w:r>
          </w:p>
        </w:tc>
        <w:tc>
          <w:tcPr>
            <w:tcW w:w="702"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2" w:hRule="atLeast"/>
        </w:trPr>
        <w:tc>
          <w:tcPr>
            <w:tcW w:w="1144" w:type="dxa"/>
            <w:vMerge w:val="restart"/>
            <w:vAlign w:val="center"/>
          </w:tcPr>
          <w:p>
            <w:pPr>
              <w:widowControl/>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 xml:space="preserve">B </w:t>
            </w:r>
            <w:r>
              <w:rPr>
                <w:rFonts w:hint="eastAsia" w:ascii="仿宋" w:hAnsi="仿宋" w:eastAsia="仿宋" w:cs="仿宋"/>
                <w:color w:val="auto"/>
                <w:kern w:val="0"/>
                <w:sz w:val="21"/>
                <w:szCs w:val="21"/>
                <w:highlight w:val="none"/>
                <w:lang w:val="en-US" w:eastAsia="zh-CN"/>
              </w:rPr>
              <w:t>过程</w:t>
            </w:r>
          </w:p>
          <w:p>
            <w:pPr>
              <w:widowControl/>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（20分）</w:t>
            </w:r>
          </w:p>
        </w:tc>
        <w:tc>
          <w:tcPr>
            <w:tcW w:w="1496" w:type="dxa"/>
            <w:vMerge w:val="restart"/>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B1</w:t>
            </w:r>
            <w:r>
              <w:rPr>
                <w:rFonts w:hint="eastAsia" w:ascii="仿宋" w:hAnsi="仿宋" w:eastAsia="仿宋" w:cs="仿宋"/>
                <w:color w:val="auto"/>
                <w:kern w:val="0"/>
                <w:sz w:val="21"/>
                <w:szCs w:val="21"/>
                <w:highlight w:val="none"/>
                <w:lang w:val="en-US" w:eastAsia="zh-CN"/>
              </w:rPr>
              <w:t>资金</w:t>
            </w:r>
            <w:r>
              <w:rPr>
                <w:rFonts w:hint="eastAsia" w:ascii="仿宋" w:hAnsi="仿宋" w:eastAsia="仿宋" w:cs="仿宋"/>
                <w:color w:val="auto"/>
                <w:kern w:val="0"/>
                <w:sz w:val="21"/>
                <w:szCs w:val="21"/>
                <w:highlight w:val="none"/>
              </w:rPr>
              <w:t>管理</w:t>
            </w:r>
          </w:p>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12分</w:t>
            </w:r>
            <w:r>
              <w:rPr>
                <w:rFonts w:hint="eastAsia" w:ascii="仿宋" w:hAnsi="仿宋" w:eastAsia="仿宋" w:cs="仿宋"/>
                <w:color w:val="auto"/>
                <w:kern w:val="0"/>
                <w:sz w:val="21"/>
                <w:szCs w:val="21"/>
                <w:highlight w:val="none"/>
                <w:lang w:eastAsia="zh-CN"/>
              </w:rPr>
              <w:t>）</w:t>
            </w:r>
          </w:p>
        </w:tc>
        <w:tc>
          <w:tcPr>
            <w:tcW w:w="2159"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560" w:lineRule="exact"/>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w w:val="90"/>
                <w:sz w:val="21"/>
                <w:szCs w:val="21"/>
                <w:highlight w:val="none"/>
                <w:lang w:val="en-US" w:eastAsia="zh-CN"/>
              </w:rPr>
              <w:t>B</w:t>
            </w:r>
            <w:r>
              <w:rPr>
                <w:rFonts w:hint="eastAsia" w:ascii="仿宋" w:hAnsi="仿宋" w:eastAsia="仿宋" w:cs="仿宋"/>
                <w:color w:val="auto"/>
                <w:w w:val="105"/>
                <w:sz w:val="21"/>
                <w:szCs w:val="21"/>
                <w:highlight w:val="none"/>
              </w:rPr>
              <w:t>ll</w:t>
            </w:r>
            <w:r>
              <w:rPr>
                <w:rFonts w:hint="eastAsia" w:ascii="仿宋" w:hAnsi="仿宋" w:eastAsia="仿宋" w:cs="仿宋"/>
                <w:color w:val="auto"/>
                <w:spacing w:val="-26"/>
                <w:w w:val="105"/>
                <w:sz w:val="21"/>
                <w:szCs w:val="21"/>
                <w:highlight w:val="none"/>
              </w:rPr>
              <w:t xml:space="preserve"> </w:t>
            </w:r>
            <w:r>
              <w:rPr>
                <w:rFonts w:hint="eastAsia" w:ascii="仿宋" w:hAnsi="仿宋" w:eastAsia="仿宋" w:cs="仿宋"/>
                <w:color w:val="auto"/>
                <w:w w:val="105"/>
                <w:sz w:val="21"/>
                <w:szCs w:val="21"/>
                <w:highlight w:val="none"/>
                <w:lang w:val="en-US" w:eastAsia="zh-CN"/>
              </w:rPr>
              <w:t>资金到位率</w:t>
            </w:r>
          </w:p>
        </w:tc>
        <w:tc>
          <w:tcPr>
            <w:tcW w:w="4882" w:type="dxa"/>
            <w:vAlign w:val="center"/>
          </w:tcPr>
          <w:p>
            <w:pPr>
              <w:widowControl/>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实际到位资金与预算资金的比率</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w:t>
            </w:r>
            <w:r>
              <w:rPr>
                <w:rFonts w:hint="eastAsia" w:ascii="仿宋" w:hAnsi="仿宋" w:eastAsia="仿宋" w:cs="仿宋"/>
                <w:color w:val="auto"/>
                <w:kern w:val="0"/>
                <w:sz w:val="21"/>
                <w:szCs w:val="21"/>
                <w:highlight w:val="none"/>
                <w:lang w:val="en-US" w:eastAsia="zh-CN"/>
              </w:rPr>
              <w:t>资金落实情况对项目实施的总体保障程度。</w:t>
            </w:r>
          </w:p>
        </w:tc>
        <w:tc>
          <w:tcPr>
            <w:tcW w:w="1044" w:type="dxa"/>
            <w:vAlign w:val="center"/>
          </w:tcPr>
          <w:p>
            <w:pPr>
              <w:widowControl/>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100%</w:t>
            </w:r>
          </w:p>
        </w:tc>
        <w:tc>
          <w:tcPr>
            <w:tcW w:w="1374"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15" w:lef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100%</w:t>
            </w:r>
          </w:p>
        </w:tc>
        <w:tc>
          <w:tcPr>
            <w:tcW w:w="1015"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3"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w w:val="71"/>
                <w:sz w:val="21"/>
                <w:szCs w:val="21"/>
                <w:highlight w:val="none"/>
                <w:u w:val="none"/>
                <w:lang w:val="en-US" w:eastAsia="zh-CN"/>
              </w:rPr>
              <w:t>4</w:t>
            </w:r>
          </w:p>
        </w:tc>
        <w:tc>
          <w:tcPr>
            <w:tcW w:w="702"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3" w:lef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w w:val="71"/>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continue"/>
            <w:vAlign w:val="center"/>
          </w:tcPr>
          <w:p>
            <w:pPr>
              <w:widowControl/>
              <w:jc w:val="center"/>
              <w:rPr>
                <w:rFonts w:hint="eastAsia" w:ascii="仿宋" w:hAnsi="仿宋" w:eastAsia="仿宋" w:cs="仿宋"/>
                <w:color w:val="auto"/>
                <w:kern w:val="0"/>
                <w:sz w:val="21"/>
                <w:szCs w:val="21"/>
                <w:highlight w:val="none"/>
              </w:rPr>
            </w:pPr>
          </w:p>
        </w:tc>
        <w:tc>
          <w:tcPr>
            <w:tcW w:w="2159"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560" w:lineRule="exact"/>
              <w:ind w:left="19" w:left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w w:val="95"/>
                <w:sz w:val="21"/>
                <w:szCs w:val="21"/>
                <w:highlight w:val="none"/>
                <w:lang w:val="en-US" w:eastAsia="zh-CN"/>
              </w:rPr>
              <w:t>B</w:t>
            </w:r>
            <w:r>
              <w:rPr>
                <w:rFonts w:hint="eastAsia" w:ascii="仿宋" w:hAnsi="仿宋" w:eastAsia="仿宋" w:cs="仿宋"/>
                <w:color w:val="auto"/>
                <w:w w:val="95"/>
                <w:sz w:val="21"/>
                <w:szCs w:val="21"/>
                <w:highlight w:val="none"/>
              </w:rPr>
              <w:t>12</w:t>
            </w:r>
            <w:r>
              <w:rPr>
                <w:rFonts w:hint="eastAsia" w:ascii="仿宋" w:hAnsi="仿宋" w:eastAsia="仿宋" w:cs="仿宋"/>
                <w:color w:val="auto"/>
                <w:spacing w:val="20"/>
                <w:w w:val="95"/>
                <w:sz w:val="21"/>
                <w:szCs w:val="21"/>
                <w:highlight w:val="none"/>
                <w:lang w:val="en-US" w:eastAsia="zh-CN"/>
              </w:rPr>
              <w:t>预算执行率</w:t>
            </w:r>
          </w:p>
        </w:tc>
        <w:tc>
          <w:tcPr>
            <w:tcW w:w="4882"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项目预算资金是否按照计划执行，用以反映或考核项目预算执行情况。</w:t>
            </w:r>
          </w:p>
        </w:tc>
        <w:tc>
          <w:tcPr>
            <w:tcW w:w="1044" w:type="dxa"/>
            <w:vAlign w:val="center"/>
          </w:tcPr>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100%</w:t>
            </w:r>
          </w:p>
        </w:tc>
        <w:tc>
          <w:tcPr>
            <w:tcW w:w="1374" w:type="dxa"/>
            <w:vAlign w:val="center"/>
          </w:tcPr>
          <w:p>
            <w:pPr>
              <w:pStyle w:val="23"/>
              <w:keepNext w:val="0"/>
              <w:keepLines w:val="0"/>
              <w:pageBreakBefore w:val="0"/>
              <w:widowControl w:val="0"/>
              <w:tabs>
                <w:tab w:val="left" w:pos="442"/>
              </w:tabs>
              <w:kinsoku w:val="0"/>
              <w:wordWrap/>
              <w:overflowPunct w:val="0"/>
              <w:topLinePunct w:val="0"/>
              <w:autoSpaceDE/>
              <w:autoSpaceDN/>
              <w:bidi w:val="0"/>
              <w:adjustRightInd/>
              <w:snapToGrid/>
              <w:spacing w:beforeLines="0" w:afterLines="0" w:line="240" w:lineRule="auto"/>
              <w:ind w:left="27" w:leftChars="0" w:firstLine="210" w:firstLineChars="100"/>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99.81%</w:t>
            </w:r>
          </w:p>
        </w:tc>
        <w:tc>
          <w:tcPr>
            <w:tcW w:w="1015"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27" w:lef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u w:val="none"/>
                <w:lang w:val="en-US" w:eastAsia="zh-CN"/>
              </w:rPr>
              <w:t>4</w:t>
            </w:r>
          </w:p>
        </w:tc>
        <w:tc>
          <w:tcPr>
            <w:tcW w:w="702"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27" w:leftChars="0"/>
              <w:jc w:val="center"/>
              <w:textAlignment w:val="auto"/>
              <w:rPr>
                <w:rFonts w:hint="default" w:ascii="仿宋" w:hAnsi="仿宋" w:eastAsia="仿宋" w:cs="仿宋"/>
                <w:color w:val="auto"/>
                <w:kern w:val="0"/>
                <w:sz w:val="21"/>
                <w:szCs w:val="21"/>
                <w:highlight w:val="none"/>
                <w:lang w:val="en-US"/>
              </w:rPr>
            </w:pPr>
            <w:r>
              <w:rPr>
                <w:rFonts w:hint="eastAsia" w:ascii="仿宋" w:hAnsi="仿宋" w:eastAsia="仿宋" w:cs="仿宋"/>
                <w:color w:val="auto"/>
                <w:w w:val="73"/>
                <w:sz w:val="21"/>
                <w:szCs w:val="21"/>
                <w:highlight w:val="none"/>
                <w:u w:val="none"/>
                <w:lang w:val="en-US" w:eastAsia="zh-CN"/>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continue"/>
            <w:vAlign w:val="center"/>
          </w:tcPr>
          <w:p>
            <w:pPr>
              <w:widowControl/>
              <w:jc w:val="center"/>
              <w:rPr>
                <w:rFonts w:hint="eastAsia" w:ascii="仿宋" w:hAnsi="仿宋" w:eastAsia="仿宋" w:cs="仿宋"/>
                <w:color w:val="auto"/>
                <w:kern w:val="0"/>
                <w:sz w:val="21"/>
                <w:szCs w:val="21"/>
                <w:highlight w:val="none"/>
              </w:rPr>
            </w:pPr>
          </w:p>
        </w:tc>
        <w:tc>
          <w:tcPr>
            <w:tcW w:w="2159"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560" w:lineRule="exact"/>
              <w:ind w:left="14" w:left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w w:val="90"/>
                <w:sz w:val="21"/>
                <w:szCs w:val="21"/>
                <w:highlight w:val="none"/>
                <w:lang w:val="en-US" w:eastAsia="zh-CN"/>
              </w:rPr>
              <w:t>B</w:t>
            </w:r>
            <w:r>
              <w:rPr>
                <w:rFonts w:hint="eastAsia" w:ascii="仿宋" w:hAnsi="仿宋" w:eastAsia="仿宋" w:cs="仿宋"/>
                <w:color w:val="auto"/>
                <w:w w:val="95"/>
                <w:sz w:val="21"/>
                <w:szCs w:val="21"/>
                <w:highlight w:val="none"/>
                <w:lang w:val="en-US" w:eastAsia="zh-CN"/>
              </w:rPr>
              <w:t>13</w:t>
            </w:r>
            <w:r>
              <w:rPr>
                <w:rFonts w:hint="eastAsia" w:ascii="仿宋" w:hAnsi="仿宋" w:eastAsia="仿宋" w:cs="仿宋"/>
                <w:color w:val="auto"/>
                <w:spacing w:val="-8"/>
                <w:w w:val="95"/>
                <w:sz w:val="21"/>
                <w:szCs w:val="21"/>
                <w:highlight w:val="none"/>
              </w:rPr>
              <w:t xml:space="preserve"> </w:t>
            </w:r>
            <w:r>
              <w:rPr>
                <w:rFonts w:hint="eastAsia" w:ascii="仿宋" w:hAnsi="仿宋" w:eastAsia="仿宋" w:cs="仿宋"/>
                <w:color w:val="auto"/>
                <w:w w:val="95"/>
                <w:sz w:val="21"/>
                <w:szCs w:val="21"/>
                <w:highlight w:val="none"/>
                <w:lang w:val="en-US" w:eastAsia="zh-CN"/>
              </w:rPr>
              <w:t>资金使用合规性</w:t>
            </w:r>
          </w:p>
        </w:tc>
        <w:tc>
          <w:tcPr>
            <w:tcW w:w="4882"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项目资金使用是否符合相关的财务管理制度规定</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用以</w:t>
            </w:r>
            <w:r>
              <w:rPr>
                <w:rFonts w:hint="eastAsia" w:ascii="仿宋" w:hAnsi="仿宋" w:eastAsia="仿宋" w:cs="仿宋"/>
                <w:color w:val="auto"/>
                <w:kern w:val="0"/>
                <w:sz w:val="21"/>
                <w:szCs w:val="21"/>
                <w:highlight w:val="none"/>
              </w:rPr>
              <w:t>反映和考核项目资金的规范运行情况。</w:t>
            </w:r>
          </w:p>
        </w:tc>
        <w:tc>
          <w:tcPr>
            <w:tcW w:w="1044" w:type="dxa"/>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合规</w:t>
            </w:r>
          </w:p>
        </w:tc>
        <w:tc>
          <w:tcPr>
            <w:tcW w:w="1374"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3" w:lef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合规</w:t>
            </w:r>
          </w:p>
        </w:tc>
        <w:tc>
          <w:tcPr>
            <w:tcW w:w="101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26"/>
                <w:w w:val="105"/>
                <w:sz w:val="21"/>
                <w:szCs w:val="21"/>
                <w:highlight w:val="none"/>
                <w:u w:val="none"/>
                <w:lang w:val="en-US" w:eastAsia="zh-CN"/>
              </w:rPr>
              <w:t>4</w:t>
            </w:r>
          </w:p>
        </w:tc>
        <w:tc>
          <w:tcPr>
            <w:tcW w:w="702"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right="4" w:righ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w w:val="66"/>
                <w:sz w:val="21"/>
                <w:szCs w:val="21"/>
                <w:highlight w:val="none"/>
                <w:u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restart"/>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 xml:space="preserve">B2 </w:t>
            </w:r>
            <w:r>
              <w:rPr>
                <w:rFonts w:hint="eastAsia" w:ascii="仿宋" w:hAnsi="仿宋" w:eastAsia="仿宋" w:cs="仿宋"/>
                <w:color w:val="auto"/>
                <w:kern w:val="0"/>
                <w:sz w:val="21"/>
                <w:szCs w:val="21"/>
                <w:highlight w:val="none"/>
                <w:lang w:val="en-US" w:eastAsia="zh-CN"/>
              </w:rPr>
              <w:t>组织实施</w:t>
            </w:r>
          </w:p>
          <w:p>
            <w:pPr>
              <w:widowControl/>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8分</w:t>
            </w:r>
            <w:r>
              <w:rPr>
                <w:rFonts w:hint="eastAsia" w:ascii="仿宋" w:hAnsi="仿宋" w:eastAsia="仿宋" w:cs="仿宋"/>
                <w:color w:val="auto"/>
                <w:kern w:val="0"/>
                <w:sz w:val="21"/>
                <w:szCs w:val="21"/>
                <w:highlight w:val="none"/>
                <w:lang w:eastAsia="zh-CN"/>
              </w:rPr>
              <w:t>）</w:t>
            </w:r>
          </w:p>
        </w:tc>
        <w:tc>
          <w:tcPr>
            <w:tcW w:w="2159"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560" w:lineRule="exact"/>
              <w:ind w:left="14" w:left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w w:val="90"/>
                <w:sz w:val="21"/>
                <w:szCs w:val="21"/>
                <w:highlight w:val="none"/>
                <w:lang w:val="en-US" w:eastAsia="zh-CN"/>
              </w:rPr>
              <w:t>B</w:t>
            </w:r>
            <w:r>
              <w:rPr>
                <w:rFonts w:hint="eastAsia" w:ascii="仿宋" w:hAnsi="仿宋" w:eastAsia="仿宋" w:cs="仿宋"/>
                <w:color w:val="auto"/>
                <w:w w:val="95"/>
                <w:sz w:val="21"/>
                <w:szCs w:val="21"/>
                <w:highlight w:val="none"/>
                <w:lang w:val="en-US" w:eastAsia="zh-CN"/>
              </w:rPr>
              <w:t>2</w:t>
            </w:r>
            <w:r>
              <w:rPr>
                <w:rFonts w:hint="eastAsia" w:ascii="仿宋" w:hAnsi="仿宋" w:eastAsia="仿宋" w:cs="仿宋"/>
                <w:color w:val="auto"/>
                <w:w w:val="95"/>
                <w:sz w:val="21"/>
                <w:szCs w:val="21"/>
                <w:highlight w:val="none"/>
              </w:rPr>
              <w:t>1</w:t>
            </w:r>
            <w:r>
              <w:rPr>
                <w:rFonts w:hint="eastAsia" w:ascii="仿宋" w:hAnsi="仿宋" w:eastAsia="仿宋" w:cs="仿宋"/>
                <w:color w:val="auto"/>
                <w:spacing w:val="-17"/>
                <w:w w:val="95"/>
                <w:sz w:val="21"/>
                <w:szCs w:val="21"/>
                <w:highlight w:val="none"/>
              </w:rPr>
              <w:t xml:space="preserve"> </w:t>
            </w:r>
            <w:r>
              <w:rPr>
                <w:rFonts w:hint="eastAsia" w:ascii="仿宋" w:hAnsi="仿宋" w:eastAsia="仿宋" w:cs="仿宋"/>
                <w:color w:val="auto"/>
                <w:w w:val="95"/>
                <w:sz w:val="21"/>
                <w:szCs w:val="21"/>
                <w:highlight w:val="none"/>
                <w:lang w:val="en-US" w:eastAsia="zh-CN"/>
              </w:rPr>
              <w:t>管理制度健全性</w:t>
            </w:r>
          </w:p>
        </w:tc>
        <w:tc>
          <w:tcPr>
            <w:tcW w:w="4882"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项目实施单位的财务和业务管理制度是否健全</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w:t>
            </w:r>
            <w:r>
              <w:rPr>
                <w:rFonts w:hint="eastAsia" w:ascii="仿宋" w:hAnsi="仿宋" w:eastAsia="仿宋" w:cs="仿宋"/>
                <w:color w:val="auto"/>
                <w:kern w:val="0"/>
                <w:sz w:val="21"/>
                <w:szCs w:val="21"/>
                <w:highlight w:val="none"/>
                <w:lang w:val="en-US" w:eastAsia="zh-CN"/>
              </w:rPr>
              <w:t>反映</w:t>
            </w:r>
            <w:r>
              <w:rPr>
                <w:rFonts w:hint="eastAsia" w:ascii="仿宋" w:hAnsi="仿宋" w:eastAsia="仿宋" w:cs="仿宋"/>
                <w:color w:val="auto"/>
                <w:kern w:val="0"/>
                <w:sz w:val="21"/>
                <w:szCs w:val="21"/>
                <w:highlight w:val="none"/>
              </w:rPr>
              <w:t>和考核财务和业务管理制度对项目顺利实施的保障情况。</w:t>
            </w:r>
          </w:p>
        </w:tc>
        <w:tc>
          <w:tcPr>
            <w:tcW w:w="1044" w:type="dxa"/>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健全</w:t>
            </w:r>
          </w:p>
        </w:tc>
        <w:tc>
          <w:tcPr>
            <w:tcW w:w="1374"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6" w:lef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健全</w:t>
            </w:r>
          </w:p>
        </w:tc>
        <w:tc>
          <w:tcPr>
            <w:tcW w:w="101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26"/>
                <w:w w:val="105"/>
                <w:sz w:val="21"/>
                <w:szCs w:val="21"/>
                <w:highlight w:val="none"/>
                <w:u w:val="none"/>
                <w:lang w:val="en-US" w:eastAsia="zh-CN"/>
              </w:rPr>
              <w:t>4</w:t>
            </w:r>
          </w:p>
        </w:tc>
        <w:tc>
          <w:tcPr>
            <w:tcW w:w="702"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18" w:lef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w w:val="73"/>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continue"/>
            <w:vAlign w:val="center"/>
          </w:tcPr>
          <w:p>
            <w:pPr>
              <w:widowControl/>
              <w:jc w:val="left"/>
              <w:rPr>
                <w:rFonts w:hint="eastAsia" w:ascii="仿宋" w:hAnsi="仿宋" w:eastAsia="仿宋" w:cs="仿宋"/>
                <w:color w:val="auto"/>
                <w:kern w:val="0"/>
                <w:sz w:val="21"/>
                <w:szCs w:val="21"/>
                <w:highlight w:val="none"/>
              </w:rPr>
            </w:pPr>
          </w:p>
        </w:tc>
        <w:tc>
          <w:tcPr>
            <w:tcW w:w="2159"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560" w:lineRule="exact"/>
              <w:ind w:left="9" w:left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w w:val="90"/>
                <w:sz w:val="21"/>
                <w:szCs w:val="21"/>
                <w:highlight w:val="none"/>
                <w:lang w:val="en-US" w:eastAsia="zh-CN"/>
              </w:rPr>
              <w:t>B</w:t>
            </w:r>
            <w:r>
              <w:rPr>
                <w:rFonts w:hint="eastAsia" w:ascii="仿宋" w:hAnsi="仿宋" w:eastAsia="仿宋" w:cs="仿宋"/>
                <w:color w:val="auto"/>
                <w:w w:val="95"/>
                <w:sz w:val="21"/>
                <w:szCs w:val="21"/>
                <w:highlight w:val="none"/>
                <w:lang w:val="en-US" w:eastAsia="zh-CN"/>
              </w:rPr>
              <w:t>2</w:t>
            </w:r>
            <w:r>
              <w:rPr>
                <w:rFonts w:hint="eastAsia" w:ascii="仿宋" w:hAnsi="仿宋" w:eastAsia="仿宋" w:cs="仿宋"/>
                <w:color w:val="auto"/>
                <w:w w:val="95"/>
                <w:sz w:val="21"/>
                <w:szCs w:val="21"/>
                <w:highlight w:val="none"/>
              </w:rPr>
              <w:t>2</w:t>
            </w:r>
            <w:r>
              <w:rPr>
                <w:rFonts w:hint="eastAsia" w:ascii="仿宋" w:hAnsi="仿宋" w:eastAsia="仿宋" w:cs="仿宋"/>
                <w:color w:val="auto"/>
                <w:spacing w:val="-4"/>
                <w:w w:val="95"/>
                <w:sz w:val="21"/>
                <w:szCs w:val="21"/>
                <w:highlight w:val="none"/>
              </w:rPr>
              <w:t xml:space="preserve"> </w:t>
            </w:r>
            <w:r>
              <w:rPr>
                <w:rFonts w:hint="eastAsia" w:ascii="仿宋" w:hAnsi="仿宋" w:eastAsia="仿宋" w:cs="仿宋"/>
                <w:color w:val="auto"/>
                <w:w w:val="95"/>
                <w:sz w:val="21"/>
                <w:szCs w:val="21"/>
                <w:highlight w:val="none"/>
                <w:lang w:val="en-US" w:eastAsia="zh-CN"/>
              </w:rPr>
              <w:t>制度执行有效</w:t>
            </w:r>
            <w:r>
              <w:rPr>
                <w:rFonts w:hint="eastAsia" w:ascii="仿宋" w:hAnsi="仿宋" w:eastAsia="仿宋" w:cs="仿宋"/>
                <w:color w:val="auto"/>
                <w:w w:val="95"/>
                <w:sz w:val="21"/>
                <w:szCs w:val="21"/>
                <w:highlight w:val="none"/>
              </w:rPr>
              <w:t>性</w:t>
            </w:r>
          </w:p>
        </w:tc>
        <w:tc>
          <w:tcPr>
            <w:tcW w:w="4882"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项目实施</w:t>
            </w:r>
            <w:r>
              <w:rPr>
                <w:rFonts w:hint="eastAsia" w:ascii="仿宋" w:hAnsi="仿宋" w:eastAsia="仿宋" w:cs="仿宋"/>
                <w:color w:val="auto"/>
                <w:kern w:val="0"/>
                <w:sz w:val="21"/>
                <w:szCs w:val="21"/>
                <w:highlight w:val="none"/>
              </w:rPr>
              <w:t>是否符合相关管理规定</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用以反映和考核相关管理</w:t>
            </w:r>
            <w:r>
              <w:rPr>
                <w:rFonts w:hint="eastAsia" w:ascii="仿宋" w:hAnsi="仿宋" w:eastAsia="仿宋" w:cs="仿宋"/>
                <w:color w:val="auto"/>
                <w:kern w:val="0"/>
                <w:sz w:val="21"/>
                <w:szCs w:val="21"/>
                <w:highlight w:val="none"/>
                <w:lang w:val="en-US" w:eastAsia="zh-CN"/>
              </w:rPr>
              <w:t>制度</w:t>
            </w:r>
            <w:r>
              <w:rPr>
                <w:rFonts w:hint="eastAsia" w:ascii="仿宋" w:hAnsi="仿宋" w:eastAsia="仿宋" w:cs="仿宋"/>
                <w:color w:val="auto"/>
                <w:kern w:val="0"/>
                <w:sz w:val="21"/>
                <w:szCs w:val="21"/>
                <w:highlight w:val="none"/>
              </w:rPr>
              <w:t>的有效执行情况。</w:t>
            </w:r>
          </w:p>
        </w:tc>
        <w:tc>
          <w:tcPr>
            <w:tcW w:w="1044" w:type="dxa"/>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有效</w:t>
            </w:r>
          </w:p>
        </w:tc>
        <w:tc>
          <w:tcPr>
            <w:tcW w:w="1374"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2" w:lef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u w:val="none"/>
                <w:lang w:val="en-US" w:eastAsia="zh-CN"/>
              </w:rPr>
              <w:t>有效</w:t>
            </w:r>
          </w:p>
        </w:tc>
        <w:tc>
          <w:tcPr>
            <w:tcW w:w="101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pacing w:val="-26"/>
                <w:w w:val="105"/>
                <w:sz w:val="21"/>
                <w:szCs w:val="21"/>
                <w:highlight w:val="none"/>
                <w:u w:val="none"/>
                <w:lang w:val="en-US" w:eastAsia="zh-CN"/>
              </w:rPr>
              <w:t>4</w:t>
            </w:r>
          </w:p>
        </w:tc>
        <w:tc>
          <w:tcPr>
            <w:tcW w:w="702" w:type="dxa"/>
            <w:vAlign w:val="center"/>
          </w:tcPr>
          <w:p>
            <w:pPr>
              <w:pStyle w:val="23"/>
              <w:keepNext w:val="0"/>
              <w:keepLines w:val="0"/>
              <w:pageBreakBefore w:val="0"/>
              <w:widowControl w:val="0"/>
              <w:kinsoku w:val="0"/>
              <w:wordWrap/>
              <w:overflowPunct w:val="0"/>
              <w:topLinePunct w:val="0"/>
              <w:autoSpaceDE/>
              <w:autoSpaceDN/>
              <w:bidi w:val="0"/>
              <w:adjustRightInd/>
              <w:snapToGrid/>
              <w:spacing w:beforeLines="0" w:afterLines="0" w:line="240" w:lineRule="auto"/>
              <w:ind w:left="2" w:left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w w:val="68"/>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144" w:type="dxa"/>
            <w:vMerge w:val="restart"/>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C</w:t>
            </w:r>
            <w:r>
              <w:rPr>
                <w:rFonts w:hint="eastAsia" w:ascii="仿宋" w:hAnsi="仿宋" w:eastAsia="仿宋" w:cs="仿宋"/>
                <w:color w:val="auto"/>
                <w:kern w:val="0"/>
                <w:sz w:val="21"/>
                <w:szCs w:val="21"/>
                <w:highlight w:val="none"/>
                <w:lang w:val="en-US" w:eastAsia="zh-CN"/>
              </w:rPr>
              <w:t>产出</w:t>
            </w:r>
          </w:p>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（30分）</w:t>
            </w:r>
          </w:p>
        </w:tc>
        <w:tc>
          <w:tcPr>
            <w:tcW w:w="1496" w:type="dxa"/>
            <w:vMerge w:val="restart"/>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 xml:space="preserve">C1 </w:t>
            </w:r>
            <w:r>
              <w:rPr>
                <w:rFonts w:hint="eastAsia" w:ascii="仿宋" w:hAnsi="仿宋" w:eastAsia="仿宋" w:cs="仿宋"/>
                <w:color w:val="auto"/>
                <w:kern w:val="0"/>
                <w:sz w:val="21"/>
                <w:szCs w:val="21"/>
                <w:highlight w:val="none"/>
                <w:lang w:val="en-US" w:eastAsia="zh-CN"/>
              </w:rPr>
              <w:t>数量指标</w:t>
            </w:r>
          </w:p>
          <w:p>
            <w:pPr>
              <w:widowControl/>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（9分）</w:t>
            </w:r>
          </w:p>
        </w:tc>
        <w:tc>
          <w:tcPr>
            <w:tcW w:w="2159" w:type="dxa"/>
            <w:vAlign w:val="center"/>
          </w:tcPr>
          <w:p>
            <w:pPr>
              <w:widowControl/>
              <w:spacing w:line="240" w:lineRule="auto"/>
              <w:jc w:val="both"/>
              <w:rPr>
                <w:rFonts w:hint="default"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u w:val="none"/>
                <w:lang w:val="en-US" w:eastAsia="zh-CN"/>
              </w:rPr>
              <w:t>C1l明星杏接穗</w:t>
            </w:r>
          </w:p>
        </w:tc>
        <w:tc>
          <w:tcPr>
            <w:tcW w:w="4882"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考察是否完成</w:t>
            </w:r>
            <w:r>
              <w:rPr>
                <w:rFonts w:hint="eastAsia" w:ascii="仿宋" w:hAnsi="仿宋" w:eastAsia="仿宋" w:cs="仿宋"/>
                <w:color w:val="auto"/>
                <w:kern w:val="0"/>
                <w:sz w:val="21"/>
                <w:szCs w:val="21"/>
                <w:highlight w:val="none"/>
                <w:u w:val="none"/>
                <w:lang w:val="en-US" w:eastAsia="zh-CN"/>
              </w:rPr>
              <w:t>规定</w:t>
            </w:r>
            <w:r>
              <w:rPr>
                <w:rFonts w:hint="eastAsia" w:ascii="仿宋" w:hAnsi="仿宋" w:eastAsia="仿宋" w:cs="仿宋"/>
                <w:color w:val="auto"/>
                <w:kern w:val="0"/>
                <w:sz w:val="21"/>
                <w:szCs w:val="21"/>
                <w:highlight w:val="none"/>
                <w:lang w:val="en-US" w:eastAsia="zh-CN"/>
              </w:rPr>
              <w:t>杏苗接穗数量。</w:t>
            </w:r>
          </w:p>
        </w:tc>
        <w:tc>
          <w:tcPr>
            <w:tcW w:w="1044" w:type="dxa"/>
            <w:vAlign w:val="center"/>
          </w:tcPr>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15000条</w:t>
            </w:r>
          </w:p>
        </w:tc>
        <w:tc>
          <w:tcPr>
            <w:tcW w:w="1374" w:type="dxa"/>
            <w:vAlign w:val="center"/>
          </w:tcPr>
          <w:p>
            <w:pPr>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15000条</w:t>
            </w:r>
          </w:p>
        </w:tc>
        <w:tc>
          <w:tcPr>
            <w:tcW w:w="101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3</w:t>
            </w:r>
          </w:p>
        </w:tc>
        <w:tc>
          <w:tcPr>
            <w:tcW w:w="702" w:type="dxa"/>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continue"/>
            <w:vAlign w:val="center"/>
          </w:tcPr>
          <w:p>
            <w:pPr>
              <w:widowControl/>
              <w:jc w:val="center"/>
              <w:rPr>
                <w:rFonts w:hint="eastAsia" w:ascii="仿宋" w:hAnsi="仿宋" w:eastAsia="仿宋" w:cs="仿宋"/>
                <w:color w:val="auto"/>
                <w:kern w:val="0"/>
                <w:sz w:val="21"/>
                <w:szCs w:val="21"/>
                <w:highlight w:val="none"/>
              </w:rPr>
            </w:pPr>
          </w:p>
        </w:tc>
        <w:tc>
          <w:tcPr>
            <w:tcW w:w="2159" w:type="dxa"/>
            <w:vAlign w:val="center"/>
          </w:tcPr>
          <w:p>
            <w:pPr>
              <w:widowControl/>
              <w:spacing w:line="240" w:lineRule="auto"/>
              <w:jc w:val="both"/>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u w:val="none"/>
                <w:lang w:val="en-US" w:eastAsia="zh-CN"/>
              </w:rPr>
              <w:t>C12黑叶杏接穗</w:t>
            </w:r>
          </w:p>
        </w:tc>
        <w:tc>
          <w:tcPr>
            <w:tcW w:w="4882"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考察是否完完成规定杏苗接穗数量。</w:t>
            </w:r>
          </w:p>
        </w:tc>
        <w:tc>
          <w:tcPr>
            <w:tcW w:w="1044" w:type="dxa"/>
            <w:vAlign w:val="center"/>
          </w:tcPr>
          <w:p>
            <w:pPr>
              <w:widowControl/>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15万株</w:t>
            </w:r>
          </w:p>
        </w:tc>
        <w:tc>
          <w:tcPr>
            <w:tcW w:w="1374" w:type="dxa"/>
            <w:vAlign w:val="center"/>
          </w:tcPr>
          <w:p>
            <w:pPr>
              <w:widowControl/>
              <w:ind w:firstLine="210" w:firstLineChars="100"/>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15万株</w:t>
            </w:r>
          </w:p>
        </w:tc>
        <w:tc>
          <w:tcPr>
            <w:tcW w:w="101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3</w:t>
            </w:r>
          </w:p>
        </w:tc>
        <w:tc>
          <w:tcPr>
            <w:tcW w:w="702" w:type="dxa"/>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continue"/>
            <w:vAlign w:val="center"/>
          </w:tcPr>
          <w:p>
            <w:pPr>
              <w:widowControl/>
              <w:jc w:val="center"/>
              <w:rPr>
                <w:rFonts w:hint="eastAsia" w:ascii="仿宋" w:hAnsi="仿宋" w:eastAsia="仿宋" w:cs="仿宋"/>
                <w:color w:val="auto"/>
                <w:kern w:val="0"/>
                <w:sz w:val="21"/>
                <w:szCs w:val="21"/>
                <w:highlight w:val="none"/>
              </w:rPr>
            </w:pPr>
          </w:p>
        </w:tc>
        <w:tc>
          <w:tcPr>
            <w:tcW w:w="2159" w:type="dxa"/>
            <w:vAlign w:val="center"/>
          </w:tcPr>
          <w:p>
            <w:pPr>
              <w:widowControl/>
              <w:spacing w:line="240" w:lineRule="auto"/>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C13胡安娜杏接穗</w:t>
            </w:r>
          </w:p>
        </w:tc>
        <w:tc>
          <w:tcPr>
            <w:tcW w:w="4882" w:type="dxa"/>
            <w:vAlign w:val="center"/>
          </w:tcPr>
          <w:p>
            <w:pPr>
              <w:widowControl/>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考察是否完成规定杏苗接穗数量。</w:t>
            </w:r>
          </w:p>
        </w:tc>
        <w:tc>
          <w:tcPr>
            <w:tcW w:w="1044" w:type="dxa"/>
            <w:vAlign w:val="center"/>
          </w:tcPr>
          <w:p>
            <w:pPr>
              <w:widowControl/>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3.5万条</w:t>
            </w:r>
          </w:p>
        </w:tc>
        <w:tc>
          <w:tcPr>
            <w:tcW w:w="1374" w:type="dxa"/>
            <w:vAlign w:val="center"/>
          </w:tcPr>
          <w:p>
            <w:pPr>
              <w:widowControl/>
              <w:ind w:firstLine="210" w:firstLineChars="100"/>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3.5万条</w:t>
            </w:r>
          </w:p>
        </w:tc>
        <w:tc>
          <w:tcPr>
            <w:tcW w:w="101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3</w:t>
            </w:r>
          </w:p>
        </w:tc>
        <w:tc>
          <w:tcPr>
            <w:tcW w:w="702" w:type="dxa"/>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restart"/>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 xml:space="preserve">C2 </w:t>
            </w:r>
            <w:r>
              <w:rPr>
                <w:rFonts w:hint="eastAsia" w:ascii="仿宋" w:hAnsi="仿宋" w:eastAsia="仿宋" w:cs="仿宋"/>
                <w:color w:val="auto"/>
                <w:kern w:val="0"/>
                <w:sz w:val="21"/>
                <w:szCs w:val="21"/>
                <w:highlight w:val="none"/>
                <w:lang w:val="en-US" w:eastAsia="zh-CN"/>
              </w:rPr>
              <w:t>质量指标</w:t>
            </w:r>
          </w:p>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（8分）</w:t>
            </w:r>
          </w:p>
        </w:tc>
        <w:tc>
          <w:tcPr>
            <w:tcW w:w="2159" w:type="dxa"/>
            <w:vAlign w:val="center"/>
          </w:tcPr>
          <w:p>
            <w:pPr>
              <w:widowControl/>
              <w:spacing w:line="240" w:lineRule="auto"/>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u w:val="none"/>
                <w:lang w:val="en-US" w:eastAsia="zh-CN"/>
              </w:rPr>
              <w:t>C21项目验收合规率</w:t>
            </w:r>
          </w:p>
        </w:tc>
        <w:tc>
          <w:tcPr>
            <w:tcW w:w="4882"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项目完成的达标杏园改造</w:t>
            </w:r>
            <w:r>
              <w:rPr>
                <w:rFonts w:hint="eastAsia" w:ascii="仿宋" w:hAnsi="仿宋" w:eastAsia="仿宋" w:cs="仿宋"/>
                <w:color w:val="auto"/>
                <w:kern w:val="0"/>
                <w:sz w:val="21"/>
                <w:szCs w:val="21"/>
                <w:highlight w:val="none"/>
                <w:u w:val="none"/>
                <w:lang w:val="en-US" w:eastAsia="zh-CN"/>
              </w:rPr>
              <w:t>面积</w:t>
            </w:r>
            <w:r>
              <w:rPr>
                <w:rFonts w:hint="eastAsia" w:ascii="仿宋" w:hAnsi="仿宋" w:eastAsia="仿宋" w:cs="仿宋"/>
                <w:color w:val="auto"/>
                <w:kern w:val="0"/>
                <w:sz w:val="21"/>
                <w:szCs w:val="21"/>
                <w:highlight w:val="none"/>
                <w:lang w:val="en-US" w:eastAsia="zh-CN"/>
              </w:rPr>
              <w:t>与实际杏园改造面积的比率，用以反映和考察项目产出质量目标的实现程度。</w:t>
            </w:r>
          </w:p>
        </w:tc>
        <w:tc>
          <w:tcPr>
            <w:tcW w:w="1044"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100%</w:t>
            </w:r>
          </w:p>
        </w:tc>
        <w:tc>
          <w:tcPr>
            <w:tcW w:w="1374"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100%</w:t>
            </w:r>
          </w:p>
        </w:tc>
        <w:tc>
          <w:tcPr>
            <w:tcW w:w="101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4</w:t>
            </w:r>
          </w:p>
        </w:tc>
        <w:tc>
          <w:tcPr>
            <w:tcW w:w="702" w:type="dxa"/>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continue"/>
            <w:vAlign w:val="center"/>
          </w:tcPr>
          <w:p>
            <w:pPr>
              <w:widowControl/>
              <w:jc w:val="center"/>
              <w:rPr>
                <w:rFonts w:hint="eastAsia" w:ascii="仿宋" w:hAnsi="仿宋" w:eastAsia="仿宋" w:cs="仿宋"/>
                <w:color w:val="auto"/>
                <w:kern w:val="0"/>
                <w:sz w:val="21"/>
                <w:szCs w:val="21"/>
                <w:highlight w:val="none"/>
              </w:rPr>
            </w:pPr>
          </w:p>
        </w:tc>
        <w:tc>
          <w:tcPr>
            <w:tcW w:w="2159" w:type="dxa"/>
            <w:vAlign w:val="center"/>
          </w:tcPr>
          <w:p>
            <w:pPr>
              <w:widowControl/>
              <w:spacing w:line="240" w:lineRule="auto"/>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u w:val="none"/>
                <w:lang w:val="en-US" w:eastAsia="zh-CN"/>
              </w:rPr>
              <w:t>C22资金使用合规率</w:t>
            </w:r>
          </w:p>
        </w:tc>
        <w:tc>
          <w:tcPr>
            <w:tcW w:w="4882" w:type="dxa"/>
            <w:vAlign w:val="center"/>
          </w:tcPr>
          <w:p>
            <w:pPr>
              <w:widowControl/>
              <w:jc w:val="left"/>
              <w:rPr>
                <w:rFonts w:hint="default"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lang w:val="en-US" w:eastAsia="zh-CN"/>
              </w:rPr>
              <w:t>项目违规使用资金与预算资金的比率，考察项目预算资金的使用是否存在违规情况。</w:t>
            </w:r>
          </w:p>
        </w:tc>
        <w:tc>
          <w:tcPr>
            <w:tcW w:w="1044"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100%</w:t>
            </w:r>
          </w:p>
        </w:tc>
        <w:tc>
          <w:tcPr>
            <w:tcW w:w="1374"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100%</w:t>
            </w:r>
          </w:p>
        </w:tc>
        <w:tc>
          <w:tcPr>
            <w:tcW w:w="101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4</w:t>
            </w:r>
          </w:p>
        </w:tc>
        <w:tc>
          <w:tcPr>
            <w:tcW w:w="702" w:type="dxa"/>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restart"/>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 xml:space="preserve">C3 </w:t>
            </w:r>
            <w:r>
              <w:rPr>
                <w:rFonts w:hint="eastAsia" w:ascii="仿宋" w:hAnsi="仿宋" w:eastAsia="仿宋" w:cs="仿宋"/>
                <w:color w:val="auto"/>
                <w:kern w:val="0"/>
                <w:sz w:val="21"/>
                <w:szCs w:val="21"/>
                <w:highlight w:val="none"/>
                <w:lang w:val="en-US" w:eastAsia="zh-CN"/>
              </w:rPr>
              <w:t>时效指标</w:t>
            </w:r>
          </w:p>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（4分）</w:t>
            </w:r>
          </w:p>
        </w:tc>
        <w:tc>
          <w:tcPr>
            <w:tcW w:w="2159"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left"/>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pacing w:val="-26"/>
                <w:w w:val="105"/>
                <w:sz w:val="21"/>
                <w:szCs w:val="21"/>
                <w:highlight w:val="none"/>
                <w:u w:val="none"/>
                <w:lang w:val="en-US" w:eastAsia="zh-CN"/>
              </w:rPr>
              <w:t>C31 项目完工及时率</w:t>
            </w:r>
          </w:p>
        </w:tc>
        <w:tc>
          <w:tcPr>
            <w:tcW w:w="4882"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考察项目是否及时完成。</w:t>
            </w:r>
          </w:p>
        </w:tc>
        <w:tc>
          <w:tcPr>
            <w:tcW w:w="1044"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100%</w:t>
            </w:r>
          </w:p>
        </w:tc>
        <w:tc>
          <w:tcPr>
            <w:tcW w:w="1374"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100%</w:t>
            </w:r>
          </w:p>
        </w:tc>
        <w:tc>
          <w:tcPr>
            <w:tcW w:w="101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2</w:t>
            </w:r>
          </w:p>
        </w:tc>
        <w:tc>
          <w:tcPr>
            <w:tcW w:w="702" w:type="dxa"/>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continue"/>
            <w:vAlign w:val="center"/>
          </w:tcPr>
          <w:p>
            <w:pPr>
              <w:widowControl/>
              <w:jc w:val="center"/>
              <w:rPr>
                <w:rFonts w:hint="eastAsia" w:ascii="仿宋" w:hAnsi="仿宋" w:eastAsia="仿宋" w:cs="仿宋"/>
                <w:color w:val="auto"/>
                <w:kern w:val="0"/>
                <w:sz w:val="21"/>
                <w:szCs w:val="21"/>
                <w:highlight w:val="none"/>
              </w:rPr>
            </w:pPr>
          </w:p>
        </w:tc>
        <w:tc>
          <w:tcPr>
            <w:tcW w:w="2159" w:type="dxa"/>
            <w:vAlign w:val="center"/>
          </w:tcPr>
          <w:p>
            <w:pPr>
              <w:widowControl/>
              <w:spacing w:line="240" w:lineRule="auto"/>
              <w:jc w:val="both"/>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u w:val="none"/>
                <w:lang w:val="en-US" w:eastAsia="zh-CN"/>
              </w:rPr>
              <w:t>C32资金支付及时率</w:t>
            </w:r>
          </w:p>
        </w:tc>
        <w:tc>
          <w:tcPr>
            <w:tcW w:w="4882" w:type="dxa"/>
            <w:vAlign w:val="center"/>
          </w:tcPr>
          <w:p>
            <w:pPr>
              <w:widowControl/>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考察项目资金是否及时到位。</w:t>
            </w:r>
          </w:p>
        </w:tc>
        <w:tc>
          <w:tcPr>
            <w:tcW w:w="1044" w:type="dxa"/>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100%</w:t>
            </w:r>
          </w:p>
        </w:tc>
        <w:tc>
          <w:tcPr>
            <w:tcW w:w="1374" w:type="dxa"/>
            <w:vAlign w:val="center"/>
          </w:tcPr>
          <w:p>
            <w:pPr>
              <w:widowControl/>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u w:val="none"/>
                <w:lang w:val="en-US" w:eastAsia="zh-CN"/>
              </w:rPr>
              <w:t>100%</w:t>
            </w:r>
          </w:p>
        </w:tc>
        <w:tc>
          <w:tcPr>
            <w:tcW w:w="1015" w:type="dxa"/>
            <w:vAlign w:val="center"/>
          </w:tcPr>
          <w:p>
            <w:pPr>
              <w:pStyle w:val="23"/>
              <w:keepNext w:val="0"/>
              <w:keepLines w:val="0"/>
              <w:pageBreakBefore w:val="0"/>
              <w:widowControl w:val="0"/>
              <w:suppressLineNumbers w:val="0"/>
              <w:kinsoku w:val="0"/>
              <w:wordWrap/>
              <w:overflowPunct w:val="0"/>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spacing w:val="-26"/>
                <w:w w:val="105"/>
                <w:sz w:val="21"/>
                <w:szCs w:val="21"/>
                <w:highlight w:val="none"/>
                <w:u w:val="none"/>
                <w:lang w:val="en-US" w:eastAsia="zh-CN"/>
              </w:rPr>
              <w:t>2</w:t>
            </w:r>
          </w:p>
        </w:tc>
        <w:tc>
          <w:tcPr>
            <w:tcW w:w="702" w:type="dxa"/>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restart"/>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C</w:t>
            </w: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 xml:space="preserve"> </w:t>
            </w:r>
            <w:r>
              <w:rPr>
                <w:rFonts w:hint="eastAsia" w:ascii="仿宋" w:hAnsi="仿宋" w:eastAsia="仿宋" w:cs="仿宋"/>
                <w:color w:val="auto"/>
                <w:kern w:val="0"/>
                <w:sz w:val="21"/>
                <w:szCs w:val="21"/>
                <w:highlight w:val="none"/>
                <w:lang w:val="en-US" w:eastAsia="zh-CN"/>
              </w:rPr>
              <w:t>成本指标</w:t>
            </w:r>
          </w:p>
          <w:p>
            <w:pPr>
              <w:widowControl/>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（9分）</w:t>
            </w:r>
          </w:p>
        </w:tc>
        <w:tc>
          <w:tcPr>
            <w:tcW w:w="2159" w:type="dxa"/>
            <w:vAlign w:val="center"/>
          </w:tcPr>
          <w:p>
            <w:pPr>
              <w:widowControl/>
              <w:spacing w:line="240" w:lineRule="auto"/>
              <w:jc w:val="both"/>
              <w:rPr>
                <w:rFonts w:hint="default"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u w:val="none"/>
                <w:lang w:val="en-US" w:eastAsia="zh-CN"/>
              </w:rPr>
              <w:t>C41嫁接劳务费用</w:t>
            </w:r>
          </w:p>
        </w:tc>
        <w:tc>
          <w:tcPr>
            <w:tcW w:w="4882" w:type="dxa"/>
            <w:vAlign w:val="center"/>
          </w:tcPr>
          <w:p>
            <w:pPr>
              <w:widowControl/>
              <w:spacing w:line="240" w:lineRule="auto"/>
              <w:jc w:val="left"/>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lang w:val="en-US" w:eastAsia="zh-CN"/>
              </w:rPr>
              <w:t>考察项目在实际实施过程中，完成</w:t>
            </w:r>
            <w:r>
              <w:rPr>
                <w:rFonts w:hint="eastAsia" w:ascii="仿宋" w:hAnsi="仿宋" w:eastAsia="仿宋" w:cs="仿宋"/>
                <w:color w:val="auto"/>
                <w:kern w:val="0"/>
                <w:sz w:val="21"/>
                <w:szCs w:val="21"/>
                <w:highlight w:val="none"/>
                <w:u w:val="none"/>
                <w:lang w:val="en-US" w:eastAsia="zh-CN"/>
              </w:rPr>
              <w:t>杏苗嫁接劳务费</w:t>
            </w:r>
            <w:r>
              <w:rPr>
                <w:rFonts w:hint="eastAsia" w:ascii="仿宋" w:hAnsi="仿宋" w:eastAsia="仿宋" w:cs="仿宋"/>
                <w:color w:val="auto"/>
                <w:kern w:val="0"/>
                <w:sz w:val="21"/>
                <w:szCs w:val="21"/>
                <w:highlight w:val="none"/>
                <w:lang w:val="en-US" w:eastAsia="zh-CN"/>
              </w:rPr>
              <w:t>的总支出是否存在超概算或者超预算的情况 ，考察预算支出控制程度。</w:t>
            </w:r>
          </w:p>
        </w:tc>
        <w:tc>
          <w:tcPr>
            <w:tcW w:w="1044" w:type="dxa"/>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≤15.96万元</w:t>
            </w:r>
          </w:p>
        </w:tc>
        <w:tc>
          <w:tcPr>
            <w:tcW w:w="1374" w:type="dxa"/>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15.96万元</w:t>
            </w:r>
          </w:p>
        </w:tc>
        <w:tc>
          <w:tcPr>
            <w:tcW w:w="1015" w:type="dxa"/>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w:t>
            </w:r>
          </w:p>
        </w:tc>
        <w:tc>
          <w:tcPr>
            <w:tcW w:w="702" w:type="dxa"/>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continue"/>
            <w:vAlign w:val="center"/>
          </w:tcPr>
          <w:p>
            <w:pPr>
              <w:widowControl/>
              <w:jc w:val="center"/>
              <w:rPr>
                <w:rFonts w:hint="eastAsia" w:ascii="仿宋" w:hAnsi="仿宋" w:eastAsia="仿宋" w:cs="仿宋"/>
                <w:color w:val="auto"/>
                <w:kern w:val="0"/>
                <w:sz w:val="21"/>
                <w:szCs w:val="21"/>
                <w:highlight w:val="none"/>
              </w:rPr>
            </w:pPr>
          </w:p>
        </w:tc>
        <w:tc>
          <w:tcPr>
            <w:tcW w:w="2159" w:type="dxa"/>
            <w:vAlign w:val="center"/>
          </w:tcPr>
          <w:p>
            <w:pPr>
              <w:widowControl/>
              <w:spacing w:line="240" w:lineRule="auto"/>
              <w:jc w:val="both"/>
              <w:rPr>
                <w:rFonts w:hint="default"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u w:val="none"/>
                <w:lang w:val="en-US" w:eastAsia="zh-CN"/>
              </w:rPr>
              <w:t>C42采购接穗穗苗</w:t>
            </w:r>
          </w:p>
        </w:tc>
        <w:tc>
          <w:tcPr>
            <w:tcW w:w="4882" w:type="dxa"/>
            <w:vAlign w:val="center"/>
          </w:tcPr>
          <w:p>
            <w:pPr>
              <w:widowControl/>
              <w:spacing w:line="240" w:lineRule="auto"/>
              <w:jc w:val="left"/>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lang w:val="en-US" w:eastAsia="zh-CN"/>
              </w:rPr>
              <w:t>考察项目在实际实施过程中，</w:t>
            </w:r>
            <w:r>
              <w:rPr>
                <w:rFonts w:hint="eastAsia" w:ascii="仿宋" w:hAnsi="仿宋" w:eastAsia="仿宋" w:cs="仿宋"/>
                <w:color w:val="auto"/>
                <w:kern w:val="0"/>
                <w:sz w:val="21"/>
                <w:szCs w:val="21"/>
                <w:highlight w:val="none"/>
                <w:u w:val="none"/>
                <w:lang w:val="en-US" w:eastAsia="zh-CN"/>
              </w:rPr>
              <w:t>购买接穗穗苗</w:t>
            </w:r>
            <w:r>
              <w:rPr>
                <w:rFonts w:hint="eastAsia" w:ascii="仿宋" w:hAnsi="仿宋" w:eastAsia="仿宋" w:cs="仿宋"/>
                <w:color w:val="auto"/>
                <w:kern w:val="0"/>
                <w:sz w:val="21"/>
                <w:szCs w:val="21"/>
                <w:highlight w:val="none"/>
                <w:lang w:val="en-US" w:eastAsia="zh-CN"/>
              </w:rPr>
              <w:t>的总支出是否存在超概算或者超预算的情况 ，考察预算支出控制程度。</w:t>
            </w:r>
          </w:p>
        </w:tc>
        <w:tc>
          <w:tcPr>
            <w:tcW w:w="1044" w:type="dxa"/>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≤8万元</w:t>
            </w:r>
          </w:p>
        </w:tc>
        <w:tc>
          <w:tcPr>
            <w:tcW w:w="1374" w:type="dxa"/>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8万元</w:t>
            </w:r>
          </w:p>
        </w:tc>
        <w:tc>
          <w:tcPr>
            <w:tcW w:w="1015" w:type="dxa"/>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w:t>
            </w:r>
          </w:p>
        </w:tc>
        <w:tc>
          <w:tcPr>
            <w:tcW w:w="702" w:type="dxa"/>
            <w:vAlign w:val="center"/>
          </w:tcPr>
          <w:p>
            <w:pPr>
              <w:widowControl/>
              <w:spacing w:line="240" w:lineRule="auto"/>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1144" w:type="dxa"/>
            <w:vMerge w:val="continue"/>
            <w:vAlign w:val="center"/>
          </w:tcPr>
          <w:p>
            <w:pPr>
              <w:widowControl/>
              <w:jc w:val="left"/>
              <w:rPr>
                <w:rFonts w:hint="eastAsia" w:ascii="仿宋" w:hAnsi="仿宋" w:eastAsia="仿宋" w:cs="仿宋"/>
                <w:color w:val="auto"/>
                <w:kern w:val="0"/>
                <w:sz w:val="21"/>
                <w:szCs w:val="21"/>
                <w:highlight w:val="none"/>
              </w:rPr>
            </w:pPr>
          </w:p>
        </w:tc>
        <w:tc>
          <w:tcPr>
            <w:tcW w:w="1496" w:type="dxa"/>
            <w:vMerge w:val="continue"/>
            <w:vAlign w:val="center"/>
          </w:tcPr>
          <w:p>
            <w:pPr>
              <w:widowControl/>
              <w:jc w:val="center"/>
              <w:rPr>
                <w:rFonts w:hint="eastAsia" w:ascii="仿宋" w:hAnsi="仿宋" w:eastAsia="仿宋" w:cs="仿宋"/>
                <w:color w:val="auto"/>
                <w:kern w:val="0"/>
                <w:sz w:val="21"/>
                <w:szCs w:val="21"/>
                <w:highlight w:val="none"/>
              </w:rPr>
            </w:pPr>
          </w:p>
        </w:tc>
        <w:tc>
          <w:tcPr>
            <w:tcW w:w="2159" w:type="dxa"/>
            <w:vAlign w:val="center"/>
          </w:tcPr>
          <w:p>
            <w:pPr>
              <w:widowControl/>
              <w:spacing w:line="240" w:lineRule="auto"/>
              <w:jc w:val="both"/>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C43采购嫁接工具</w:t>
            </w:r>
          </w:p>
        </w:tc>
        <w:tc>
          <w:tcPr>
            <w:tcW w:w="4882" w:type="dxa"/>
            <w:vAlign w:val="center"/>
          </w:tcPr>
          <w:p>
            <w:pPr>
              <w:widowControl/>
              <w:spacing w:line="240" w:lineRule="auto"/>
              <w:jc w:val="left"/>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考察项目在实际实施过程中，完成</w:t>
            </w:r>
            <w:r>
              <w:rPr>
                <w:rFonts w:hint="eastAsia" w:ascii="仿宋" w:hAnsi="仿宋" w:eastAsia="仿宋" w:cs="仿宋"/>
                <w:color w:val="auto"/>
                <w:kern w:val="0"/>
                <w:sz w:val="21"/>
                <w:szCs w:val="21"/>
                <w:highlight w:val="none"/>
                <w:u w:val="none"/>
                <w:lang w:val="en-US" w:eastAsia="zh-CN"/>
              </w:rPr>
              <w:t>嫁接工具的采购费用</w:t>
            </w:r>
            <w:r>
              <w:rPr>
                <w:rFonts w:hint="eastAsia" w:ascii="仿宋" w:hAnsi="仿宋" w:eastAsia="仿宋" w:cs="仿宋"/>
                <w:color w:val="auto"/>
                <w:kern w:val="0"/>
                <w:sz w:val="21"/>
                <w:szCs w:val="21"/>
                <w:highlight w:val="none"/>
                <w:lang w:val="en-US" w:eastAsia="zh-CN"/>
              </w:rPr>
              <w:t>的总支出是否存在超概算或者超预算的情况 ，考察预算支出控制程度。</w:t>
            </w:r>
          </w:p>
        </w:tc>
        <w:tc>
          <w:tcPr>
            <w:tcW w:w="1044" w:type="dxa"/>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≤2.54万元</w:t>
            </w:r>
          </w:p>
        </w:tc>
        <w:tc>
          <w:tcPr>
            <w:tcW w:w="1374" w:type="dxa"/>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2.49万元</w:t>
            </w:r>
          </w:p>
        </w:tc>
        <w:tc>
          <w:tcPr>
            <w:tcW w:w="1015" w:type="dxa"/>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w:t>
            </w:r>
          </w:p>
        </w:tc>
        <w:tc>
          <w:tcPr>
            <w:tcW w:w="702" w:type="dxa"/>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3" w:hRule="atLeast"/>
        </w:trPr>
        <w:tc>
          <w:tcPr>
            <w:tcW w:w="1144" w:type="dxa"/>
            <w:vMerge w:val="restart"/>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D效益</w:t>
            </w:r>
          </w:p>
          <w:p>
            <w:pPr>
              <w:widowControl/>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（30分）</w:t>
            </w:r>
          </w:p>
        </w:tc>
        <w:tc>
          <w:tcPr>
            <w:tcW w:w="1496" w:type="dxa"/>
            <w:vAlign w:val="center"/>
          </w:tcPr>
          <w:p>
            <w:pPr>
              <w:widowControl/>
              <w:jc w:val="center"/>
              <w:rPr>
                <w:rFonts w:hint="eastAsia" w:ascii="仿宋" w:hAnsi="仿宋" w:eastAsia="仿宋" w:cs="仿宋"/>
                <w:color w:val="auto"/>
                <w:kern w:val="0"/>
                <w:sz w:val="21"/>
                <w:szCs w:val="21"/>
                <w:highlight w:val="none"/>
                <w:lang w:val="en-US" w:eastAsia="zh-CN"/>
              </w:rPr>
            </w:pPr>
          </w:p>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D1经济效益</w:t>
            </w:r>
          </w:p>
          <w:p>
            <w:pPr>
              <w:widowControl/>
              <w:jc w:val="both"/>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指标（6分）</w:t>
            </w:r>
          </w:p>
        </w:tc>
        <w:tc>
          <w:tcPr>
            <w:tcW w:w="2159"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default"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D11助力农民增收</w:t>
            </w:r>
          </w:p>
        </w:tc>
        <w:tc>
          <w:tcPr>
            <w:tcW w:w="4882" w:type="dxa"/>
            <w:vAlign w:val="center"/>
          </w:tcPr>
          <w:p>
            <w:pPr>
              <w:keepNext w:val="0"/>
              <w:keepLines w:val="0"/>
              <w:widowControl/>
              <w:suppressLineNumbers w:val="0"/>
              <w:spacing w:before="0" w:beforeAutospacing="0" w:after="0" w:afterAutospacing="0" w:line="240" w:lineRule="auto"/>
              <w:ind w:left="0" w:leftChars="0" w:right="0" w:rightChars="0"/>
              <w:jc w:val="both"/>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考察项目实施后是否对农民的收入有所助力</w:t>
            </w:r>
          </w:p>
        </w:tc>
        <w:tc>
          <w:tcPr>
            <w:tcW w:w="1044"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bidi="ar-SA"/>
              </w:rPr>
              <w:t>显著助力</w:t>
            </w:r>
          </w:p>
        </w:tc>
        <w:tc>
          <w:tcPr>
            <w:tcW w:w="1374" w:type="dxa"/>
            <w:vAlign w:val="center"/>
          </w:tcPr>
          <w:p>
            <w:pPr>
              <w:widowControl/>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显著助力</w:t>
            </w:r>
          </w:p>
        </w:tc>
        <w:tc>
          <w:tcPr>
            <w:tcW w:w="1015" w:type="dxa"/>
            <w:vAlign w:val="center"/>
          </w:tcPr>
          <w:p>
            <w:pPr>
              <w:widowControl/>
              <w:spacing w:line="240" w:lineRule="auto"/>
              <w:jc w:val="center"/>
              <w:rPr>
                <w:rFonts w:hint="default"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bidi="ar-SA"/>
              </w:rPr>
              <w:t>6</w:t>
            </w:r>
          </w:p>
        </w:tc>
        <w:tc>
          <w:tcPr>
            <w:tcW w:w="702" w:type="dxa"/>
            <w:vAlign w:val="center"/>
          </w:tcPr>
          <w:p>
            <w:pPr>
              <w:widowControl/>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44" w:type="dxa"/>
            <w:vMerge w:val="continue"/>
            <w:vAlign w:val="center"/>
          </w:tcPr>
          <w:p>
            <w:pPr>
              <w:widowControl/>
              <w:jc w:val="center"/>
              <w:rPr>
                <w:rFonts w:hint="eastAsia" w:ascii="仿宋" w:hAnsi="仿宋" w:eastAsia="仿宋" w:cs="仿宋"/>
                <w:color w:val="auto"/>
                <w:kern w:val="0"/>
                <w:sz w:val="21"/>
                <w:szCs w:val="21"/>
                <w:highlight w:val="none"/>
                <w:lang w:val="en-US" w:eastAsia="zh-CN"/>
              </w:rPr>
            </w:pPr>
          </w:p>
        </w:tc>
        <w:tc>
          <w:tcPr>
            <w:tcW w:w="1496" w:type="dxa"/>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D2社会效益</w:t>
            </w:r>
          </w:p>
          <w:p>
            <w:pPr>
              <w:widowControl/>
              <w:jc w:val="both"/>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指标（6分）</w:t>
            </w:r>
          </w:p>
        </w:tc>
        <w:tc>
          <w:tcPr>
            <w:tcW w:w="2159"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D21城市面貌</w:t>
            </w:r>
          </w:p>
        </w:tc>
        <w:tc>
          <w:tcPr>
            <w:tcW w:w="4882"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考察项目实施后对城市面貌的改善情况</w:t>
            </w:r>
          </w:p>
        </w:tc>
        <w:tc>
          <w:tcPr>
            <w:tcW w:w="1044"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改善</w:t>
            </w:r>
          </w:p>
        </w:tc>
        <w:tc>
          <w:tcPr>
            <w:tcW w:w="1374"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改善</w:t>
            </w:r>
          </w:p>
        </w:tc>
        <w:tc>
          <w:tcPr>
            <w:tcW w:w="1015"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6</w:t>
            </w:r>
          </w:p>
        </w:tc>
        <w:tc>
          <w:tcPr>
            <w:tcW w:w="702"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 xml:space="preserve">5.74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44" w:type="dxa"/>
            <w:vMerge w:val="continue"/>
            <w:vAlign w:val="center"/>
          </w:tcPr>
          <w:p>
            <w:pPr>
              <w:widowControl/>
              <w:jc w:val="center"/>
              <w:rPr>
                <w:rFonts w:hint="eastAsia" w:ascii="仿宋" w:hAnsi="仿宋" w:eastAsia="仿宋" w:cs="仿宋"/>
                <w:color w:val="auto"/>
                <w:kern w:val="0"/>
                <w:sz w:val="21"/>
                <w:szCs w:val="21"/>
                <w:highlight w:val="none"/>
                <w:lang w:val="en-US" w:eastAsia="zh-CN"/>
              </w:rPr>
            </w:pPr>
          </w:p>
        </w:tc>
        <w:tc>
          <w:tcPr>
            <w:tcW w:w="1496" w:type="dxa"/>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D3生态效益</w:t>
            </w:r>
          </w:p>
          <w:p>
            <w:pPr>
              <w:widowControl/>
              <w:jc w:val="both"/>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指标（6分）</w:t>
            </w:r>
          </w:p>
        </w:tc>
        <w:tc>
          <w:tcPr>
            <w:tcW w:w="2159"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D31生态环境</w:t>
            </w:r>
          </w:p>
        </w:tc>
        <w:tc>
          <w:tcPr>
            <w:tcW w:w="4882"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default"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lang w:val="en-US" w:eastAsia="zh-CN"/>
              </w:rPr>
              <w:t>考察项目实施后对民丰县环境的改善情况</w:t>
            </w:r>
          </w:p>
        </w:tc>
        <w:tc>
          <w:tcPr>
            <w:tcW w:w="1044"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改善</w:t>
            </w:r>
          </w:p>
        </w:tc>
        <w:tc>
          <w:tcPr>
            <w:tcW w:w="1374"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改善</w:t>
            </w:r>
          </w:p>
        </w:tc>
        <w:tc>
          <w:tcPr>
            <w:tcW w:w="1015"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6</w:t>
            </w:r>
          </w:p>
        </w:tc>
        <w:tc>
          <w:tcPr>
            <w:tcW w:w="702"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 xml:space="preserve">5.64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144" w:type="dxa"/>
            <w:vMerge w:val="continue"/>
            <w:vAlign w:val="center"/>
          </w:tcPr>
          <w:p>
            <w:pPr>
              <w:widowControl/>
              <w:jc w:val="center"/>
              <w:rPr>
                <w:rFonts w:hint="eastAsia" w:ascii="仿宋" w:hAnsi="仿宋" w:eastAsia="仿宋" w:cs="仿宋"/>
                <w:color w:val="auto"/>
                <w:kern w:val="0"/>
                <w:sz w:val="21"/>
                <w:szCs w:val="21"/>
                <w:highlight w:val="none"/>
                <w:lang w:val="en-US" w:eastAsia="zh-CN"/>
              </w:rPr>
            </w:pPr>
          </w:p>
        </w:tc>
        <w:tc>
          <w:tcPr>
            <w:tcW w:w="1496" w:type="dxa"/>
            <w:vAlign w:val="center"/>
          </w:tcPr>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D4可持续影</w:t>
            </w:r>
          </w:p>
          <w:p>
            <w:pPr>
              <w:widowControl/>
              <w:jc w:val="both"/>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响指标（6分）</w:t>
            </w:r>
          </w:p>
        </w:tc>
        <w:tc>
          <w:tcPr>
            <w:tcW w:w="2159"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default"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lang w:val="en-US" w:eastAsia="zh-CN"/>
              </w:rPr>
              <w:t>D41助力美丽乡村建设</w:t>
            </w:r>
          </w:p>
        </w:tc>
        <w:tc>
          <w:tcPr>
            <w:tcW w:w="4882"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default"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lang w:val="en-US" w:eastAsia="zh-CN"/>
              </w:rPr>
              <w:t>考察项目的实施是否能有效长期助力民丰县的建设</w:t>
            </w:r>
          </w:p>
        </w:tc>
        <w:tc>
          <w:tcPr>
            <w:tcW w:w="1044"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长期</w:t>
            </w:r>
          </w:p>
        </w:tc>
        <w:tc>
          <w:tcPr>
            <w:tcW w:w="1374"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长期</w:t>
            </w:r>
          </w:p>
        </w:tc>
        <w:tc>
          <w:tcPr>
            <w:tcW w:w="1015"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6</w:t>
            </w:r>
          </w:p>
        </w:tc>
        <w:tc>
          <w:tcPr>
            <w:tcW w:w="702"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 xml:space="preserve">5.68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1144" w:type="dxa"/>
            <w:vMerge w:val="continue"/>
            <w:vAlign w:val="center"/>
          </w:tcPr>
          <w:p>
            <w:pPr>
              <w:widowControl/>
              <w:jc w:val="center"/>
              <w:rPr>
                <w:rFonts w:hint="eastAsia" w:ascii="仿宋" w:hAnsi="仿宋" w:eastAsia="仿宋" w:cs="仿宋"/>
                <w:color w:val="auto"/>
                <w:kern w:val="0"/>
                <w:sz w:val="21"/>
                <w:szCs w:val="21"/>
                <w:highlight w:val="none"/>
                <w:lang w:val="en-US" w:eastAsia="zh-CN"/>
              </w:rPr>
            </w:pPr>
          </w:p>
        </w:tc>
        <w:tc>
          <w:tcPr>
            <w:tcW w:w="1496" w:type="dxa"/>
            <w:vAlign w:val="center"/>
          </w:tcPr>
          <w:p>
            <w:pPr>
              <w:widowControl/>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D5服务对象满意度指标</w:t>
            </w:r>
          </w:p>
          <w:p>
            <w:pPr>
              <w:widowControl/>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（6分）</w:t>
            </w:r>
          </w:p>
        </w:tc>
        <w:tc>
          <w:tcPr>
            <w:tcW w:w="2159"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default" w:ascii="仿宋" w:hAnsi="仿宋" w:eastAsia="仿宋" w:cs="仿宋"/>
                <w:color w:val="auto"/>
                <w:kern w:val="0"/>
                <w:sz w:val="21"/>
                <w:szCs w:val="21"/>
                <w:highlight w:val="none"/>
                <w:lang w:val="en-US"/>
              </w:rPr>
            </w:pPr>
            <w:r>
              <w:rPr>
                <w:rFonts w:hint="eastAsia" w:ascii="仿宋" w:hAnsi="仿宋" w:eastAsia="仿宋" w:cs="仿宋"/>
                <w:color w:val="auto"/>
                <w:kern w:val="0"/>
                <w:sz w:val="21"/>
                <w:szCs w:val="21"/>
                <w:highlight w:val="none"/>
                <w:lang w:val="en-US" w:eastAsia="zh-CN"/>
              </w:rPr>
              <w:t>D51受益群众满意度</w:t>
            </w:r>
          </w:p>
        </w:tc>
        <w:tc>
          <w:tcPr>
            <w:tcW w:w="4882" w:type="dxa"/>
            <w:vAlign w:val="center"/>
          </w:tcPr>
          <w:p>
            <w:pPr>
              <w:keepNext w:val="0"/>
              <w:keepLines w:val="0"/>
              <w:widowControl/>
              <w:suppressLineNumbers w:val="0"/>
              <w:spacing w:before="0" w:beforeAutospacing="0" w:after="0" w:afterAutospacing="0" w:line="240" w:lineRule="auto"/>
              <w:ind w:left="0" w:leftChars="0" w:right="0" w:rightChars="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考察受益群众对万亩杏园品种改良项目的满意度。</w:t>
            </w:r>
          </w:p>
        </w:tc>
        <w:tc>
          <w:tcPr>
            <w:tcW w:w="1044"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bidi="ar-SA"/>
              </w:rPr>
            </w:pPr>
            <w:r>
              <w:rPr>
                <w:rFonts w:hint="eastAsia" w:ascii="仿宋" w:hAnsi="仿宋" w:eastAsia="仿宋" w:cs="仿宋"/>
                <w:color w:val="auto"/>
                <w:kern w:val="0"/>
                <w:sz w:val="21"/>
                <w:szCs w:val="21"/>
                <w:highlight w:val="none"/>
                <w:u w:val="none"/>
                <w:lang w:val="en-US" w:eastAsia="zh-CN"/>
              </w:rPr>
              <w:t>≥95%</w:t>
            </w:r>
          </w:p>
        </w:tc>
        <w:tc>
          <w:tcPr>
            <w:tcW w:w="1374"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94.19%</w:t>
            </w:r>
          </w:p>
        </w:tc>
        <w:tc>
          <w:tcPr>
            <w:tcW w:w="1015"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6</w:t>
            </w:r>
          </w:p>
        </w:tc>
        <w:tc>
          <w:tcPr>
            <w:tcW w:w="702"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 xml:space="preserve">5.65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2099" w:type="dxa"/>
            <w:gridSpan w:val="6"/>
            <w:vAlign w:val="center"/>
          </w:tcPr>
          <w:p>
            <w:pPr>
              <w:keepNext w:val="0"/>
              <w:keepLines w:val="0"/>
              <w:widowControl/>
              <w:suppressLineNumbers w:val="0"/>
              <w:spacing w:before="0" w:beforeAutospacing="0" w:after="0" w:afterAutospacing="0" w:line="240" w:lineRule="auto"/>
              <w:ind w:left="0" w:leftChars="0" w:right="0" w:rightChars="0"/>
              <w:jc w:val="center"/>
              <w:rPr>
                <w:rFonts w:hint="eastAsia"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合计</w:t>
            </w:r>
          </w:p>
        </w:tc>
        <w:tc>
          <w:tcPr>
            <w:tcW w:w="1015"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100</w:t>
            </w:r>
          </w:p>
        </w:tc>
        <w:tc>
          <w:tcPr>
            <w:tcW w:w="702" w:type="dxa"/>
            <w:vAlign w:val="center"/>
          </w:tcPr>
          <w:p>
            <w:pPr>
              <w:keepNext w:val="0"/>
              <w:keepLines w:val="0"/>
              <w:widowControl/>
              <w:suppressLineNumbers w:val="0"/>
              <w:spacing w:before="0" w:beforeAutospacing="0" w:after="0" w:afterAutospacing="0" w:line="240" w:lineRule="auto"/>
              <w:ind w:left="0" w:leftChars="0" w:right="0" w:rightChars="0"/>
              <w:jc w:val="center"/>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95.56</w:t>
            </w:r>
          </w:p>
        </w:tc>
      </w:tr>
    </w:tbl>
    <w:p>
      <w:pPr>
        <w:pStyle w:val="2"/>
        <w:keepNext w:val="0"/>
        <w:keepLines/>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仿宋" w:hAnsi="仿宋" w:eastAsia="仿宋" w:cs="仿宋"/>
          <w:b/>
          <w:bCs/>
          <w:color w:val="auto"/>
          <w:sz w:val="30"/>
          <w:szCs w:val="30"/>
          <w:highlight w:val="none"/>
          <w:u w:val="none"/>
        </w:rPr>
      </w:pPr>
      <w:bookmarkStart w:id="127" w:name="_Toc25389"/>
    </w:p>
    <w:p>
      <w:pPr>
        <w:pStyle w:val="2"/>
        <w:keepNext w:val="0"/>
        <w:keepLines/>
        <w:pageBreakBefore w:val="0"/>
        <w:widowControl w:val="0"/>
        <w:kinsoku/>
        <w:wordWrap/>
        <w:overflowPunct/>
        <w:topLinePunct w:val="0"/>
        <w:autoSpaceDE/>
        <w:autoSpaceDN/>
        <w:bidi w:val="0"/>
        <w:adjustRightInd/>
        <w:snapToGrid/>
        <w:spacing w:before="0" w:beforeLines="0" w:after="0" w:afterLines="0" w:line="560" w:lineRule="exact"/>
        <w:ind w:firstLine="602" w:firstLineChars="200"/>
        <w:textAlignment w:val="auto"/>
        <w:rPr>
          <w:rFonts w:hint="eastAsia" w:ascii="仿宋" w:hAnsi="仿宋" w:eastAsia="仿宋" w:cs="仿宋"/>
          <w:b/>
          <w:bCs/>
          <w:color w:val="auto"/>
          <w:sz w:val="30"/>
          <w:szCs w:val="30"/>
          <w:highlight w:val="none"/>
          <w:u w:val="none"/>
        </w:rPr>
      </w:pPr>
      <w:r>
        <w:rPr>
          <w:rFonts w:hint="eastAsia" w:ascii="仿宋" w:hAnsi="仿宋" w:eastAsia="仿宋" w:cs="仿宋"/>
          <w:b/>
          <w:bCs/>
          <w:color w:val="auto"/>
          <w:sz w:val="30"/>
          <w:szCs w:val="30"/>
          <w:highlight w:val="none"/>
          <w:u w:val="none"/>
        </w:rPr>
        <w:fldChar w:fldCharType="begin"/>
      </w:r>
      <w:r>
        <w:rPr>
          <w:rStyle w:val="18"/>
          <w:rFonts w:hint="eastAsia" w:ascii="仿宋" w:hAnsi="仿宋" w:eastAsia="仿宋" w:cs="仿宋"/>
          <w:b/>
          <w:bCs/>
          <w:color w:val="auto"/>
          <w:sz w:val="30"/>
          <w:szCs w:val="30"/>
          <w:highlight w:val="none"/>
          <w:u w:val="none"/>
        </w:rPr>
        <w:instrText xml:space="preserve"> </w:instrText>
      </w:r>
      <w:r>
        <w:rPr>
          <w:rFonts w:hint="eastAsia" w:ascii="仿宋" w:hAnsi="仿宋" w:eastAsia="仿宋" w:cs="仿宋"/>
          <w:b/>
          <w:bCs/>
          <w:color w:val="auto"/>
          <w:sz w:val="30"/>
          <w:szCs w:val="30"/>
          <w:highlight w:val="none"/>
          <w:u w:val="none"/>
        </w:rPr>
        <w:instrText xml:space="preserve">HYPERLINK \l "_Toc23329123"</w:instrText>
      </w:r>
      <w:r>
        <w:rPr>
          <w:rStyle w:val="18"/>
          <w:rFonts w:hint="eastAsia" w:ascii="仿宋" w:hAnsi="仿宋" w:eastAsia="仿宋" w:cs="仿宋"/>
          <w:b/>
          <w:bCs/>
          <w:color w:val="auto"/>
          <w:sz w:val="30"/>
          <w:szCs w:val="30"/>
          <w:highlight w:val="none"/>
          <w:u w:val="none"/>
        </w:rPr>
        <w:instrText xml:space="preserve"> </w:instrText>
      </w:r>
      <w:r>
        <w:rPr>
          <w:rFonts w:hint="eastAsia" w:ascii="仿宋" w:hAnsi="仿宋" w:eastAsia="仿宋" w:cs="仿宋"/>
          <w:b/>
          <w:bCs/>
          <w:color w:val="auto"/>
          <w:sz w:val="30"/>
          <w:szCs w:val="30"/>
          <w:highlight w:val="none"/>
          <w:u w:val="none"/>
        </w:rPr>
        <w:fldChar w:fldCharType="separate"/>
      </w:r>
      <w:r>
        <w:rPr>
          <w:rStyle w:val="18"/>
          <w:rFonts w:hint="eastAsia" w:ascii="仿宋" w:hAnsi="仿宋" w:eastAsia="仿宋" w:cs="仿宋"/>
          <w:b/>
          <w:bCs/>
          <w:color w:val="auto"/>
          <w:sz w:val="30"/>
          <w:szCs w:val="30"/>
          <w:highlight w:val="none"/>
          <w:u w:val="none"/>
        </w:rPr>
        <w:t>附件2</w:t>
      </w:r>
      <w:r>
        <w:rPr>
          <w:rStyle w:val="18"/>
          <w:rFonts w:hint="eastAsia" w:ascii="仿宋" w:hAnsi="仿宋" w:eastAsia="仿宋" w:cs="仿宋"/>
          <w:b/>
          <w:bCs/>
          <w:color w:val="auto"/>
          <w:sz w:val="30"/>
          <w:szCs w:val="30"/>
          <w:highlight w:val="none"/>
          <w:u w:val="none"/>
          <w:lang w:eastAsia="zh-CN"/>
        </w:rPr>
        <w:t>：</w:t>
      </w:r>
      <w:r>
        <w:rPr>
          <w:rStyle w:val="18"/>
          <w:rFonts w:hint="eastAsia" w:ascii="仿宋" w:hAnsi="仿宋" w:eastAsia="仿宋" w:cs="仿宋"/>
          <w:b/>
          <w:bCs/>
          <w:color w:val="auto"/>
          <w:sz w:val="30"/>
          <w:szCs w:val="30"/>
          <w:highlight w:val="none"/>
          <w:u w:val="none"/>
          <w:lang w:val="en-US" w:eastAsia="zh-CN"/>
        </w:rPr>
        <w:t>基础表</w:t>
      </w:r>
      <w:r>
        <w:rPr>
          <w:rFonts w:hint="eastAsia" w:ascii="仿宋" w:hAnsi="仿宋" w:eastAsia="仿宋" w:cs="仿宋"/>
          <w:b/>
          <w:bCs/>
          <w:color w:val="auto"/>
          <w:sz w:val="30"/>
          <w:szCs w:val="30"/>
          <w:highlight w:val="none"/>
          <w:u w:val="none"/>
        </w:rPr>
        <w:fldChar w:fldCharType="end"/>
      </w:r>
      <w:bookmarkEnd w:id="126"/>
      <w:bookmarkEnd w:id="127"/>
    </w:p>
    <w:p>
      <w:pPr>
        <w:pStyle w:val="21"/>
        <w:ind w:firstLine="2811" w:firstLineChars="1000"/>
        <w:rPr>
          <w:rFonts w:hint="eastAsia" w:ascii="仿宋" w:hAnsi="仿宋" w:eastAsia="仿宋" w:cs="仿宋"/>
          <w:b/>
          <w:bCs w:val="0"/>
          <w:color w:val="auto"/>
          <w:spacing w:val="7"/>
          <w:kern w:val="2"/>
          <w:sz w:val="21"/>
          <w:szCs w:val="21"/>
          <w:highlight w:val="none"/>
          <w:lang w:val="en-US" w:eastAsia="zh-CN" w:bidi="ar-SA"/>
        </w:rPr>
      </w:pPr>
      <w:bookmarkStart w:id="128" w:name="_Toc1268"/>
      <w:r>
        <w:rPr>
          <w:rFonts w:hint="eastAsia" w:ascii="仿宋" w:hAnsi="仿宋" w:eastAsia="仿宋" w:cs="仿宋"/>
          <w:b/>
          <w:color w:val="auto"/>
          <w:kern w:val="0"/>
          <w:sz w:val="28"/>
          <w:szCs w:val="28"/>
          <w:highlight w:val="none"/>
          <w:lang w:val="en-US" w:eastAsia="zh-CN" w:bidi="en-US"/>
        </w:rPr>
        <w:t>2021</w:t>
      </w:r>
      <w:r>
        <w:rPr>
          <w:rFonts w:hint="eastAsia" w:ascii="仿宋" w:hAnsi="仿宋" w:eastAsia="仿宋" w:cs="仿宋"/>
          <w:b/>
          <w:color w:val="auto"/>
          <w:kern w:val="0"/>
          <w:sz w:val="28"/>
          <w:szCs w:val="28"/>
          <w:highlight w:val="none"/>
          <w:lang w:bidi="en-US"/>
        </w:rPr>
        <w:t>年民丰县</w:t>
      </w:r>
      <w:r>
        <w:rPr>
          <w:rFonts w:hint="eastAsia" w:ascii="仿宋" w:hAnsi="仿宋" w:eastAsia="仿宋" w:cs="仿宋"/>
          <w:b/>
          <w:bCs w:val="0"/>
          <w:color w:val="auto"/>
          <w:kern w:val="0"/>
          <w:sz w:val="28"/>
          <w:szCs w:val="28"/>
          <w:highlight w:val="none"/>
          <w:lang w:val="en-US" w:eastAsia="zh-CN" w:bidi="en-US"/>
        </w:rPr>
        <w:t>富民小区杏园万亩杏园品种改良</w:t>
      </w:r>
      <w:r>
        <w:rPr>
          <w:rFonts w:hint="eastAsia" w:ascii="仿宋" w:hAnsi="仿宋" w:eastAsia="仿宋" w:cs="仿宋"/>
          <w:b/>
          <w:bCs w:val="0"/>
          <w:color w:val="auto"/>
          <w:kern w:val="0"/>
          <w:sz w:val="28"/>
          <w:szCs w:val="28"/>
          <w:highlight w:val="none"/>
          <w:lang w:bidi="en-US"/>
        </w:rPr>
        <w:t>项目</w:t>
      </w:r>
      <w:r>
        <w:rPr>
          <w:rFonts w:hint="eastAsia" w:ascii="仿宋" w:hAnsi="仿宋" w:eastAsia="仿宋" w:cs="仿宋"/>
          <w:b/>
          <w:bCs w:val="0"/>
          <w:color w:val="auto"/>
          <w:spacing w:val="7"/>
          <w:kern w:val="2"/>
          <w:sz w:val="28"/>
          <w:szCs w:val="28"/>
          <w:highlight w:val="none"/>
          <w:lang w:val="en-US" w:eastAsia="zh-CN" w:bidi="ar-SA"/>
        </w:rPr>
        <w:t>预算资金支出明细表</w:t>
      </w:r>
    </w:p>
    <w:tbl>
      <w:tblPr>
        <w:tblStyle w:val="14"/>
        <w:tblW w:w="12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2990"/>
        <w:gridCol w:w="1633"/>
        <w:gridCol w:w="909"/>
        <w:gridCol w:w="1987"/>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8" w:type="dxa"/>
            <w:shd w:val="clear" w:color="auto" w:fill="BDD6EE" w:themeFill="accent1" w:themeFillTint="66"/>
            <w:vAlign w:val="center"/>
          </w:tcPr>
          <w:p>
            <w:pPr>
              <w:spacing w:line="240" w:lineRule="auto"/>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单位名称</w:t>
            </w:r>
          </w:p>
        </w:tc>
        <w:tc>
          <w:tcPr>
            <w:tcW w:w="2990" w:type="dxa"/>
            <w:shd w:val="clear" w:color="auto" w:fill="BDD6EE" w:themeFill="accent1" w:themeFillTint="66"/>
            <w:vAlign w:val="center"/>
          </w:tcPr>
          <w:p>
            <w:pPr>
              <w:spacing w:line="240" w:lineRule="auto"/>
              <w:jc w:val="center"/>
              <w:rPr>
                <w:rFonts w:hint="default"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sz w:val="21"/>
                <w:szCs w:val="21"/>
                <w:highlight w:val="none"/>
                <w:lang w:val="en-US" w:eastAsia="zh-CN"/>
              </w:rPr>
              <w:t>产品名称</w:t>
            </w:r>
          </w:p>
        </w:tc>
        <w:tc>
          <w:tcPr>
            <w:tcW w:w="1633" w:type="dxa"/>
            <w:shd w:val="clear" w:color="auto" w:fill="BDD6EE" w:themeFill="accent1" w:themeFillTint="66"/>
            <w:vAlign w:val="center"/>
          </w:tcPr>
          <w:p>
            <w:pPr>
              <w:spacing w:line="240" w:lineRule="auto"/>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数量</w:t>
            </w:r>
          </w:p>
        </w:tc>
        <w:tc>
          <w:tcPr>
            <w:tcW w:w="909" w:type="dxa"/>
            <w:shd w:val="clear" w:color="auto" w:fill="BDD6EE" w:themeFill="accent1" w:themeFillTint="66"/>
            <w:vAlign w:val="center"/>
          </w:tcPr>
          <w:p>
            <w:pPr>
              <w:spacing w:line="240" w:lineRule="auto"/>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单位</w:t>
            </w:r>
          </w:p>
        </w:tc>
        <w:tc>
          <w:tcPr>
            <w:tcW w:w="1987" w:type="dxa"/>
            <w:shd w:val="clear" w:color="auto" w:fill="BDD6EE" w:themeFill="accent1" w:themeFillTint="66"/>
            <w:vAlign w:val="center"/>
          </w:tcPr>
          <w:p>
            <w:pPr>
              <w:spacing w:line="240" w:lineRule="auto"/>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单价（元）</w:t>
            </w:r>
          </w:p>
        </w:tc>
        <w:tc>
          <w:tcPr>
            <w:tcW w:w="2831" w:type="dxa"/>
            <w:shd w:val="clear" w:color="auto" w:fill="BDD6EE" w:themeFill="accent1" w:themeFillTint="66"/>
            <w:vAlign w:val="center"/>
          </w:tcPr>
          <w:p>
            <w:pPr>
              <w:spacing w:line="240" w:lineRule="auto"/>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8" w:type="dxa"/>
            <w:vMerge w:val="restart"/>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新疆鼎升商贸有限责任公司</w:t>
            </w:r>
          </w:p>
        </w:tc>
        <w:tc>
          <w:tcPr>
            <w:tcW w:w="2990" w:type="dxa"/>
            <w:vAlign w:val="center"/>
          </w:tcPr>
          <w:p>
            <w:pPr>
              <w:spacing w:line="240" w:lineRule="auto"/>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明星杏接穗</w:t>
            </w:r>
          </w:p>
        </w:tc>
        <w:tc>
          <w:tcPr>
            <w:tcW w:w="1633"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15000</w:t>
            </w:r>
          </w:p>
        </w:tc>
        <w:tc>
          <w:tcPr>
            <w:tcW w:w="909"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条</w:t>
            </w:r>
          </w:p>
        </w:tc>
        <w:tc>
          <w:tcPr>
            <w:tcW w:w="1987"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w:t>
            </w:r>
          </w:p>
        </w:tc>
        <w:tc>
          <w:tcPr>
            <w:tcW w:w="28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8"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2990" w:type="dxa"/>
            <w:vAlign w:val="center"/>
          </w:tcPr>
          <w:p>
            <w:pPr>
              <w:spacing w:line="240" w:lineRule="auto"/>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黑叶杏接穗</w:t>
            </w:r>
          </w:p>
        </w:tc>
        <w:tc>
          <w:tcPr>
            <w:tcW w:w="1633"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10000</w:t>
            </w:r>
          </w:p>
        </w:tc>
        <w:tc>
          <w:tcPr>
            <w:tcW w:w="909"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条</w:t>
            </w:r>
          </w:p>
        </w:tc>
        <w:tc>
          <w:tcPr>
            <w:tcW w:w="1987"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w:t>
            </w:r>
          </w:p>
        </w:tc>
        <w:tc>
          <w:tcPr>
            <w:tcW w:w="28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8"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2990"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胡安娜杏子接穗</w:t>
            </w:r>
          </w:p>
        </w:tc>
        <w:tc>
          <w:tcPr>
            <w:tcW w:w="1633"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15000</w:t>
            </w:r>
          </w:p>
        </w:tc>
        <w:tc>
          <w:tcPr>
            <w:tcW w:w="909" w:type="dxa"/>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条</w:t>
            </w:r>
          </w:p>
        </w:tc>
        <w:tc>
          <w:tcPr>
            <w:tcW w:w="1987" w:type="dxa"/>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w:t>
            </w:r>
          </w:p>
        </w:tc>
        <w:tc>
          <w:tcPr>
            <w:tcW w:w="28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8"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2990"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苗木嫁接刀</w:t>
            </w:r>
          </w:p>
        </w:tc>
        <w:tc>
          <w:tcPr>
            <w:tcW w:w="1633"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w:t>
            </w:r>
          </w:p>
        </w:tc>
        <w:tc>
          <w:tcPr>
            <w:tcW w:w="909"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把</w:t>
            </w:r>
          </w:p>
        </w:tc>
        <w:tc>
          <w:tcPr>
            <w:tcW w:w="1987"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30</w:t>
            </w:r>
          </w:p>
        </w:tc>
        <w:tc>
          <w:tcPr>
            <w:tcW w:w="28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8"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2990"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苗木修剪刀</w:t>
            </w:r>
          </w:p>
        </w:tc>
        <w:tc>
          <w:tcPr>
            <w:tcW w:w="1633"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w:t>
            </w:r>
          </w:p>
        </w:tc>
        <w:tc>
          <w:tcPr>
            <w:tcW w:w="909"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把</w:t>
            </w:r>
          </w:p>
        </w:tc>
        <w:tc>
          <w:tcPr>
            <w:tcW w:w="1987"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80</w:t>
            </w:r>
          </w:p>
        </w:tc>
        <w:tc>
          <w:tcPr>
            <w:tcW w:w="28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8"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2990"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刀子</w:t>
            </w:r>
          </w:p>
        </w:tc>
        <w:tc>
          <w:tcPr>
            <w:tcW w:w="1633"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w:t>
            </w:r>
          </w:p>
        </w:tc>
        <w:tc>
          <w:tcPr>
            <w:tcW w:w="909"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把</w:t>
            </w:r>
          </w:p>
        </w:tc>
        <w:tc>
          <w:tcPr>
            <w:tcW w:w="1987"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25</w:t>
            </w:r>
          </w:p>
        </w:tc>
        <w:tc>
          <w:tcPr>
            <w:tcW w:w="28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8"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2990"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绳子</w:t>
            </w:r>
          </w:p>
        </w:tc>
        <w:tc>
          <w:tcPr>
            <w:tcW w:w="1633"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909"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卷</w:t>
            </w:r>
          </w:p>
        </w:tc>
        <w:tc>
          <w:tcPr>
            <w:tcW w:w="1987"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80</w:t>
            </w:r>
          </w:p>
        </w:tc>
        <w:tc>
          <w:tcPr>
            <w:tcW w:w="28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8"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2990"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塑料袋</w:t>
            </w:r>
          </w:p>
        </w:tc>
        <w:tc>
          <w:tcPr>
            <w:tcW w:w="1633"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500</w:t>
            </w:r>
          </w:p>
        </w:tc>
        <w:tc>
          <w:tcPr>
            <w:tcW w:w="909"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卷</w:t>
            </w:r>
          </w:p>
        </w:tc>
        <w:tc>
          <w:tcPr>
            <w:tcW w:w="1987"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25</w:t>
            </w:r>
          </w:p>
        </w:tc>
        <w:tc>
          <w:tcPr>
            <w:tcW w:w="28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12500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8"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2990"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塑料水桶</w:t>
            </w:r>
          </w:p>
        </w:tc>
        <w:tc>
          <w:tcPr>
            <w:tcW w:w="1633"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w:t>
            </w:r>
          </w:p>
        </w:tc>
        <w:tc>
          <w:tcPr>
            <w:tcW w:w="909"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个</w:t>
            </w:r>
          </w:p>
        </w:tc>
        <w:tc>
          <w:tcPr>
            <w:tcW w:w="1987"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45</w:t>
            </w:r>
          </w:p>
        </w:tc>
        <w:tc>
          <w:tcPr>
            <w:tcW w:w="28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8" w:type="dxa"/>
            <w:vMerge w:val="continue"/>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2990"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嫁接劳务费</w:t>
            </w:r>
          </w:p>
        </w:tc>
        <w:tc>
          <w:tcPr>
            <w:tcW w:w="1633" w:type="dxa"/>
            <w:vAlign w:val="center"/>
          </w:tcPr>
          <w:p>
            <w:pPr>
              <w:spacing w:line="24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909"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项</w:t>
            </w:r>
          </w:p>
        </w:tc>
        <w:tc>
          <w:tcPr>
            <w:tcW w:w="1987"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159600</w:t>
            </w:r>
          </w:p>
        </w:tc>
        <w:tc>
          <w:tcPr>
            <w:tcW w:w="28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159600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8"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合计</w:t>
            </w:r>
          </w:p>
        </w:tc>
        <w:tc>
          <w:tcPr>
            <w:tcW w:w="2990" w:type="dxa"/>
            <w:vAlign w:val="center"/>
          </w:tcPr>
          <w:p>
            <w:pPr>
              <w:spacing w:line="240" w:lineRule="auto"/>
              <w:jc w:val="center"/>
              <w:rPr>
                <w:rFonts w:hint="eastAsia" w:ascii="仿宋" w:hAnsi="仿宋" w:eastAsia="仿宋" w:cs="仿宋"/>
                <w:color w:val="auto"/>
                <w:sz w:val="21"/>
                <w:szCs w:val="21"/>
                <w:highlight w:val="none"/>
                <w:lang w:val="en-US" w:eastAsia="zh-CN"/>
              </w:rPr>
            </w:pPr>
          </w:p>
        </w:tc>
        <w:tc>
          <w:tcPr>
            <w:tcW w:w="1633" w:type="dxa"/>
            <w:vAlign w:val="center"/>
          </w:tcPr>
          <w:p>
            <w:pPr>
              <w:spacing w:line="240" w:lineRule="auto"/>
              <w:jc w:val="center"/>
              <w:rPr>
                <w:rFonts w:hint="eastAsia" w:ascii="仿宋" w:hAnsi="仿宋" w:eastAsia="仿宋" w:cs="仿宋"/>
                <w:color w:val="auto"/>
                <w:sz w:val="21"/>
                <w:szCs w:val="21"/>
                <w:highlight w:val="none"/>
                <w:lang w:val="en-US" w:eastAsia="zh-CN"/>
              </w:rPr>
            </w:pPr>
          </w:p>
        </w:tc>
        <w:tc>
          <w:tcPr>
            <w:tcW w:w="909" w:type="dxa"/>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1987" w:type="dxa"/>
            <w:vAlign w:val="center"/>
          </w:tcPr>
          <w:p>
            <w:pPr>
              <w:spacing w:line="240" w:lineRule="auto"/>
              <w:jc w:val="center"/>
              <w:rPr>
                <w:rFonts w:hint="eastAsia" w:ascii="仿宋" w:hAnsi="仿宋" w:eastAsia="仿宋" w:cs="仿宋"/>
                <w:color w:val="auto"/>
                <w:spacing w:val="7"/>
                <w:kern w:val="2"/>
                <w:sz w:val="21"/>
                <w:szCs w:val="21"/>
                <w:highlight w:val="none"/>
                <w:lang w:val="en-US" w:eastAsia="zh-CN" w:bidi="ar-SA"/>
              </w:rPr>
            </w:pPr>
          </w:p>
        </w:tc>
        <w:tc>
          <w:tcPr>
            <w:tcW w:w="2831" w:type="dxa"/>
            <w:vAlign w:val="center"/>
          </w:tcPr>
          <w:p>
            <w:pPr>
              <w:spacing w:line="240" w:lineRule="auto"/>
              <w:jc w:val="center"/>
              <w:rPr>
                <w:rFonts w:hint="default" w:ascii="仿宋" w:hAnsi="仿宋" w:eastAsia="仿宋" w:cs="仿宋"/>
                <w:color w:val="auto"/>
                <w:spacing w:val="7"/>
                <w:kern w:val="2"/>
                <w:sz w:val="21"/>
                <w:szCs w:val="21"/>
                <w:highlight w:val="none"/>
                <w:lang w:val="en-US" w:eastAsia="zh-CN" w:bidi="ar-SA"/>
              </w:rPr>
            </w:pPr>
            <w:r>
              <w:rPr>
                <w:rFonts w:hint="eastAsia" w:ascii="仿宋" w:hAnsi="仿宋" w:eastAsia="仿宋" w:cs="仿宋"/>
                <w:color w:val="auto"/>
                <w:spacing w:val="7"/>
                <w:kern w:val="2"/>
                <w:sz w:val="21"/>
                <w:szCs w:val="21"/>
                <w:highlight w:val="none"/>
                <w:lang w:val="en-US" w:eastAsia="zh-CN" w:bidi="ar-SA"/>
              </w:rPr>
              <w:t>264500</w:t>
            </w:r>
          </w:p>
        </w:tc>
      </w:tr>
    </w:tbl>
    <w:p>
      <w:pPr>
        <w:rPr>
          <w:rFonts w:hint="eastAsia"/>
          <w:color w:val="auto"/>
          <w:highlight w:val="none"/>
        </w:rPr>
        <w:sectPr>
          <w:footerReference r:id="rId7"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2"/>
        <w:pageBreakBefore w:val="0"/>
        <w:widowControl w:val="0"/>
        <w:kinsoku/>
        <w:wordWrap/>
        <w:overflowPunct/>
        <w:topLinePunct w:val="0"/>
        <w:autoSpaceDE/>
        <w:autoSpaceDN/>
        <w:bidi w:val="0"/>
        <w:adjustRightInd/>
        <w:snapToGrid/>
        <w:spacing w:before="0" w:beforeLines="0" w:after="0" w:afterLines="0" w:line="560" w:lineRule="exact"/>
        <w:ind w:firstLine="602" w:firstLineChars="200"/>
        <w:textAlignment w:val="auto"/>
        <w:rPr>
          <w:rStyle w:val="18"/>
          <w:rFonts w:hint="eastAsia" w:ascii="仿宋" w:hAnsi="仿宋" w:eastAsia="仿宋" w:cs="仿宋"/>
          <w:b/>
          <w:bCs/>
          <w:color w:val="auto"/>
          <w:sz w:val="30"/>
          <w:szCs w:val="30"/>
          <w:highlight w:val="none"/>
          <w:u w:val="none"/>
        </w:rPr>
      </w:pPr>
      <w:bookmarkStart w:id="129" w:name="_Toc13038"/>
      <w:r>
        <w:rPr>
          <w:rStyle w:val="18"/>
          <w:rFonts w:hint="eastAsia" w:ascii="仿宋" w:hAnsi="仿宋" w:eastAsia="仿宋" w:cs="仿宋"/>
          <w:b/>
          <w:bCs/>
          <w:color w:val="auto"/>
          <w:sz w:val="30"/>
          <w:szCs w:val="30"/>
          <w:highlight w:val="none"/>
          <w:u w:val="none"/>
        </w:rPr>
        <w:fldChar w:fldCharType="begin"/>
      </w:r>
      <w:r>
        <w:rPr>
          <w:rStyle w:val="18"/>
          <w:rFonts w:hint="eastAsia" w:ascii="仿宋" w:hAnsi="仿宋" w:eastAsia="仿宋" w:cs="仿宋"/>
          <w:b/>
          <w:bCs/>
          <w:color w:val="auto"/>
          <w:sz w:val="30"/>
          <w:szCs w:val="30"/>
          <w:highlight w:val="none"/>
          <w:u w:val="none"/>
        </w:rPr>
        <w:instrText xml:space="preserve"> HYPERLINK \l "_Toc23329124" </w:instrText>
      </w:r>
      <w:r>
        <w:rPr>
          <w:rStyle w:val="18"/>
          <w:rFonts w:hint="eastAsia" w:ascii="仿宋" w:hAnsi="仿宋" w:eastAsia="仿宋" w:cs="仿宋"/>
          <w:b/>
          <w:bCs/>
          <w:color w:val="auto"/>
          <w:sz w:val="30"/>
          <w:szCs w:val="30"/>
          <w:highlight w:val="none"/>
          <w:u w:val="none"/>
        </w:rPr>
        <w:fldChar w:fldCharType="separate"/>
      </w:r>
      <w:r>
        <w:rPr>
          <w:rStyle w:val="18"/>
          <w:rFonts w:hint="eastAsia" w:ascii="仿宋" w:hAnsi="仿宋" w:eastAsia="仿宋" w:cs="仿宋"/>
          <w:b/>
          <w:bCs/>
          <w:color w:val="auto"/>
          <w:sz w:val="30"/>
          <w:szCs w:val="30"/>
          <w:highlight w:val="none"/>
          <w:u w:val="none"/>
        </w:rPr>
        <w:t>附件3</w:t>
      </w:r>
      <w:r>
        <w:rPr>
          <w:rStyle w:val="18"/>
          <w:rFonts w:hint="eastAsia" w:ascii="仿宋" w:hAnsi="仿宋" w:eastAsia="仿宋" w:cs="仿宋"/>
          <w:b/>
          <w:bCs/>
          <w:color w:val="auto"/>
          <w:sz w:val="30"/>
          <w:szCs w:val="30"/>
          <w:highlight w:val="none"/>
          <w:u w:val="none"/>
          <w:lang w:eastAsia="zh-CN"/>
        </w:rPr>
        <w:t>：</w:t>
      </w:r>
      <w:r>
        <w:rPr>
          <w:rStyle w:val="18"/>
          <w:rFonts w:hint="eastAsia" w:ascii="仿宋" w:hAnsi="仿宋" w:eastAsia="仿宋" w:cs="仿宋"/>
          <w:b/>
          <w:bCs/>
          <w:color w:val="auto"/>
          <w:sz w:val="30"/>
          <w:szCs w:val="30"/>
          <w:highlight w:val="none"/>
          <w:u w:val="none"/>
        </w:rPr>
        <w:fldChar w:fldCharType="end"/>
      </w:r>
      <w:bookmarkEnd w:id="128"/>
      <w:r>
        <w:rPr>
          <w:rStyle w:val="18"/>
          <w:rFonts w:hint="eastAsia" w:ascii="仿宋" w:hAnsi="仿宋" w:eastAsia="仿宋" w:cs="仿宋"/>
          <w:b/>
          <w:bCs/>
          <w:color w:val="auto"/>
          <w:sz w:val="30"/>
          <w:szCs w:val="30"/>
          <w:highlight w:val="none"/>
          <w:u w:val="none"/>
        </w:rPr>
        <w:t>调查问卷</w:t>
      </w:r>
      <w:bookmarkEnd w:id="129"/>
    </w:p>
    <w:p>
      <w:pPr>
        <w:rPr>
          <w:rFonts w:hint="eastAsia"/>
          <w:color w:val="auto"/>
          <w:highlight w:val="none"/>
        </w:rPr>
      </w:pPr>
    </w:p>
    <w:p>
      <w:pPr>
        <w:pStyle w:val="2"/>
        <w:pageBreakBefore w:val="0"/>
        <w:widowControl w:val="0"/>
        <w:kinsoku/>
        <w:wordWrap/>
        <w:overflowPunct/>
        <w:topLinePunct w:val="0"/>
        <w:autoSpaceDE/>
        <w:autoSpaceDN/>
        <w:bidi w:val="0"/>
        <w:adjustRightInd/>
        <w:snapToGrid/>
        <w:spacing w:before="0" w:beforeLines="0" w:after="0" w:afterLines="0" w:line="560" w:lineRule="exact"/>
        <w:ind w:firstLine="562" w:firstLineChars="200"/>
        <w:textAlignment w:val="auto"/>
        <w:rPr>
          <w:rStyle w:val="18"/>
          <w:rFonts w:hint="eastAsia" w:ascii="仿宋" w:hAnsi="仿宋" w:eastAsia="仿宋" w:cs="仿宋"/>
          <w:b/>
          <w:bCs/>
          <w:color w:val="auto"/>
          <w:sz w:val="28"/>
          <w:szCs w:val="28"/>
          <w:highlight w:val="none"/>
          <w:u w:val="none"/>
        </w:rPr>
      </w:pPr>
      <w:bookmarkStart w:id="130" w:name="_Toc31219"/>
      <w:bookmarkStart w:id="131" w:name="_Toc20648"/>
      <w:r>
        <w:rPr>
          <w:rStyle w:val="18"/>
          <w:rFonts w:hint="eastAsia" w:ascii="仿宋" w:hAnsi="仿宋" w:eastAsia="仿宋" w:cs="仿宋"/>
          <w:b/>
          <w:bCs/>
          <w:color w:val="auto"/>
          <w:sz w:val="28"/>
          <w:szCs w:val="28"/>
          <w:highlight w:val="none"/>
          <w:u w:val="none"/>
        </w:rPr>
        <w:t>20</w:t>
      </w:r>
      <w:r>
        <w:rPr>
          <w:rStyle w:val="18"/>
          <w:rFonts w:hint="eastAsia" w:ascii="仿宋" w:hAnsi="仿宋" w:eastAsia="仿宋" w:cs="仿宋"/>
          <w:b/>
          <w:bCs/>
          <w:color w:val="auto"/>
          <w:sz w:val="28"/>
          <w:szCs w:val="28"/>
          <w:highlight w:val="none"/>
          <w:u w:val="none"/>
          <w:lang w:val="en-US" w:eastAsia="zh-CN"/>
        </w:rPr>
        <w:t>21</w:t>
      </w:r>
      <w:r>
        <w:rPr>
          <w:rStyle w:val="18"/>
          <w:rFonts w:hint="eastAsia" w:ascii="仿宋" w:hAnsi="仿宋" w:eastAsia="仿宋" w:cs="仿宋"/>
          <w:b/>
          <w:bCs/>
          <w:color w:val="auto"/>
          <w:sz w:val="28"/>
          <w:szCs w:val="28"/>
          <w:highlight w:val="none"/>
          <w:u w:val="none"/>
        </w:rPr>
        <w:t>年</w:t>
      </w:r>
      <w:r>
        <w:rPr>
          <w:rStyle w:val="18"/>
          <w:rFonts w:hint="eastAsia" w:ascii="仿宋" w:hAnsi="仿宋" w:eastAsia="仿宋" w:cs="仿宋"/>
          <w:b/>
          <w:bCs/>
          <w:color w:val="auto"/>
          <w:sz w:val="28"/>
          <w:szCs w:val="28"/>
          <w:highlight w:val="none"/>
          <w:u w:val="none"/>
          <w:lang w:eastAsia="zh-CN"/>
        </w:rPr>
        <w:t>民丰县富民小区万亩杏园品种改良项目</w:t>
      </w:r>
      <w:r>
        <w:rPr>
          <w:rStyle w:val="18"/>
          <w:rFonts w:hint="eastAsia" w:ascii="仿宋" w:hAnsi="仿宋" w:eastAsia="仿宋" w:cs="仿宋"/>
          <w:b/>
          <w:bCs/>
          <w:color w:val="auto"/>
          <w:sz w:val="28"/>
          <w:szCs w:val="28"/>
          <w:highlight w:val="none"/>
          <w:u w:val="none"/>
        </w:rPr>
        <w:t>满意度调查问卷</w:t>
      </w:r>
      <w:bookmarkEnd w:id="130"/>
      <w:bookmarkEnd w:id="131"/>
    </w:p>
    <w:p>
      <w:pPr>
        <w:keepNext w:val="0"/>
        <w:keepLines w:val="0"/>
        <w:pageBreakBefore w:val="0"/>
        <w:widowControl/>
        <w:kinsoku/>
        <w:wordWrap/>
        <w:overflowPunct/>
        <w:topLinePunct w:val="0"/>
        <w:autoSpaceDE/>
        <w:autoSpaceDN/>
        <w:bidi w:val="0"/>
        <w:adjustRightInd/>
        <w:snapToGrid/>
        <w:spacing w:before="120" w:after="120" w:line="440" w:lineRule="exact"/>
        <w:ind w:firstLine="602" w:firstLineChars="200"/>
        <w:jc w:val="both"/>
        <w:textAlignment w:val="auto"/>
        <w:rPr>
          <w:rFonts w:hint="eastAsia" w:ascii="仿宋_GB2312" w:eastAsia="仿宋_GB2312"/>
          <w:color w:val="auto"/>
          <w:sz w:val="24"/>
          <w:szCs w:val="24"/>
          <w:highlight w:val="none"/>
        </w:rPr>
      </w:pPr>
      <w:bookmarkStart w:id="132" w:name="_Toc13913"/>
      <w:r>
        <w:rPr>
          <w:rFonts w:hint="eastAsia" w:ascii="仿宋_GB2312" w:eastAsia="仿宋_GB2312"/>
          <w:b/>
          <w:bCs/>
          <w:color w:val="auto"/>
          <w:sz w:val="30"/>
          <w:szCs w:val="30"/>
          <w:highlight w:val="none"/>
          <w:lang w:val="en-US" w:eastAsia="zh-CN"/>
        </w:rPr>
        <w:t xml:space="preserve"> </w:t>
      </w:r>
      <w:r>
        <w:rPr>
          <w:rFonts w:hint="eastAsia" w:ascii="仿宋_GB2312" w:eastAsia="仿宋_GB2312" w:cs="Times New Roman"/>
          <w:color w:val="auto"/>
          <w:sz w:val="24"/>
          <w:szCs w:val="24"/>
          <w:highlight w:val="none"/>
        </w:rPr>
        <w:t>您好</w:t>
      </w:r>
      <w:r>
        <w:rPr>
          <w:rFonts w:hint="eastAsia" w:ascii="仿宋_GB2312" w:eastAsia="仿宋_GB2312" w:cs="Times New Roman"/>
          <w:color w:val="auto"/>
          <w:sz w:val="24"/>
          <w:szCs w:val="24"/>
          <w:highlight w:val="none"/>
          <w:lang w:eastAsia="zh-CN"/>
        </w:rPr>
        <w:t>！</w:t>
      </w:r>
      <w:r>
        <w:rPr>
          <w:rFonts w:hint="eastAsia" w:ascii="仿宋_GB2312" w:eastAsia="仿宋_GB2312" w:cs="Times New Roman"/>
          <w:color w:val="auto"/>
          <w:sz w:val="24"/>
          <w:szCs w:val="24"/>
          <w:highlight w:val="none"/>
        </w:rPr>
        <w:t>这是一份匿名问卷，新疆政通众和商务咨询有限公司受</w:t>
      </w:r>
      <w:r>
        <w:rPr>
          <w:rFonts w:hint="eastAsia" w:ascii="仿宋_GB2312" w:eastAsia="仿宋_GB2312" w:cs="Times New Roman"/>
          <w:color w:val="auto"/>
          <w:sz w:val="24"/>
          <w:szCs w:val="24"/>
          <w:highlight w:val="none"/>
          <w:lang w:val="en-US" w:eastAsia="zh-CN"/>
        </w:rPr>
        <w:t>民丰县财政局</w:t>
      </w:r>
      <w:r>
        <w:rPr>
          <w:rFonts w:hint="eastAsia" w:ascii="仿宋_GB2312" w:eastAsia="仿宋_GB2312" w:cs="Times New Roman"/>
          <w:color w:val="auto"/>
          <w:sz w:val="24"/>
          <w:szCs w:val="24"/>
          <w:highlight w:val="none"/>
        </w:rPr>
        <w:t>委托，对20</w:t>
      </w:r>
      <w:r>
        <w:rPr>
          <w:rFonts w:hint="eastAsia" w:ascii="仿宋_GB2312" w:eastAsia="仿宋_GB2312" w:cs="Times New Roman"/>
          <w:color w:val="auto"/>
          <w:sz w:val="24"/>
          <w:szCs w:val="24"/>
          <w:highlight w:val="none"/>
          <w:lang w:val="en-US" w:eastAsia="zh-CN"/>
        </w:rPr>
        <w:t>21</w:t>
      </w:r>
      <w:r>
        <w:rPr>
          <w:rFonts w:hint="eastAsia" w:ascii="仿宋_GB2312" w:eastAsia="仿宋_GB2312" w:cs="Times New Roman"/>
          <w:color w:val="auto"/>
          <w:sz w:val="24"/>
          <w:szCs w:val="24"/>
          <w:highlight w:val="none"/>
        </w:rPr>
        <w:t>年</w:t>
      </w:r>
      <w:r>
        <w:rPr>
          <w:rFonts w:hint="eastAsia" w:ascii="仿宋_GB2312" w:eastAsia="仿宋_GB2312" w:cs="Times New Roman"/>
          <w:color w:val="auto"/>
          <w:sz w:val="24"/>
          <w:szCs w:val="24"/>
          <w:highlight w:val="none"/>
          <w:lang w:eastAsia="zh-CN"/>
        </w:rPr>
        <w:t>民丰县富民小区万亩杏园品种改良项目</w:t>
      </w:r>
      <w:r>
        <w:rPr>
          <w:rFonts w:hint="eastAsia" w:ascii="仿宋_GB2312" w:eastAsia="仿宋_GB2312" w:cs="Times New Roman"/>
          <w:color w:val="auto"/>
          <w:sz w:val="24"/>
          <w:szCs w:val="24"/>
          <w:highlight w:val="none"/>
        </w:rPr>
        <w:t>受益群众进行问卷调查，本次调查需要了解您对“</w:t>
      </w:r>
      <w:r>
        <w:rPr>
          <w:rFonts w:hint="eastAsia" w:ascii="仿宋_GB2312" w:eastAsia="仿宋_GB2312" w:cs="Times New Roman"/>
          <w:color w:val="auto"/>
          <w:sz w:val="24"/>
          <w:szCs w:val="24"/>
          <w:highlight w:val="none"/>
          <w:lang w:val="en-US" w:eastAsia="zh-CN"/>
        </w:rPr>
        <w:t>2021年民丰县</w:t>
      </w:r>
      <w:r>
        <w:rPr>
          <w:rFonts w:hint="eastAsia" w:ascii="仿宋_GB2312" w:eastAsia="仿宋_GB2312" w:cs="Times New Roman"/>
          <w:color w:val="auto"/>
          <w:sz w:val="24"/>
          <w:szCs w:val="24"/>
          <w:highlight w:val="none"/>
          <w:lang w:eastAsia="zh-CN"/>
        </w:rPr>
        <w:t>富民小区万亩杏园品种改良</w:t>
      </w:r>
      <w:r>
        <w:rPr>
          <w:rFonts w:hint="eastAsia" w:ascii="仿宋_GB2312" w:eastAsia="仿宋_GB2312" w:cs="Times New Roman"/>
          <w:color w:val="auto"/>
          <w:sz w:val="24"/>
          <w:szCs w:val="24"/>
          <w:highlight w:val="none"/>
        </w:rPr>
        <w:t>”的满意度、意见、建议等方面的情况，恳请您参与此次调查！请在符合您实际情况的选项下画“√”</w:t>
      </w:r>
      <w:r>
        <w:rPr>
          <w:rFonts w:hint="eastAsia" w:ascii="仿宋_GB2312" w:eastAsia="仿宋_GB2312" w:cs="Times New Roman"/>
          <w:color w:val="auto"/>
          <w:sz w:val="24"/>
          <w:szCs w:val="24"/>
          <w:highlight w:val="none"/>
          <w:lang w:eastAsia="zh-CN"/>
        </w:rPr>
        <w:t>，</w:t>
      </w:r>
      <w:r>
        <w:rPr>
          <w:rFonts w:hint="eastAsia" w:ascii="仿宋_GB2312" w:eastAsia="仿宋_GB2312" w:cs="Times New Roman"/>
          <w:color w:val="auto"/>
          <w:sz w:val="24"/>
          <w:szCs w:val="24"/>
          <w:highlight w:val="none"/>
        </w:rPr>
        <w:t>对您的协助表示真诚的感谢。</w:t>
      </w:r>
    </w:p>
    <w:p>
      <w:pPr>
        <w:keepNext w:val="0"/>
        <w:keepLines w:val="0"/>
        <w:pageBreakBefore w:val="0"/>
        <w:kinsoku/>
        <w:wordWrap/>
        <w:overflowPunct/>
        <w:topLinePunct w:val="0"/>
        <w:autoSpaceDE/>
        <w:autoSpaceDN/>
        <w:bidi w:val="0"/>
        <w:adjustRightInd/>
        <w:snapToGrid/>
        <w:spacing w:line="440" w:lineRule="exact"/>
        <w:textAlignment w:val="auto"/>
        <w:rPr>
          <w:rFonts w:hint="default" w:ascii="仿宋_GB2312" w:eastAsia="仿宋_GB2312"/>
          <w:b/>
          <w:bCs/>
          <w:color w:val="auto"/>
          <w:sz w:val="24"/>
          <w:szCs w:val="24"/>
          <w:highlight w:val="none"/>
          <w:lang w:val="en-US" w:eastAsia="zh-CN"/>
        </w:rPr>
      </w:pPr>
      <w:r>
        <w:rPr>
          <w:rFonts w:hint="eastAsia" w:ascii="仿宋_GB2312" w:eastAsia="仿宋_GB2312"/>
          <w:b/>
          <w:bCs/>
          <w:color w:val="auto"/>
          <w:sz w:val="24"/>
          <w:szCs w:val="24"/>
          <w:highlight w:val="none"/>
        </w:rPr>
        <w:t>1</w:t>
      </w:r>
      <w:r>
        <w:rPr>
          <w:rFonts w:hint="eastAsia" w:ascii="仿宋_GB2312" w:eastAsia="仿宋_GB2312"/>
          <w:b/>
          <w:bCs/>
          <w:color w:val="auto"/>
          <w:sz w:val="24"/>
          <w:szCs w:val="24"/>
          <w:highlight w:val="none"/>
          <w:lang w:eastAsia="zh-CN"/>
        </w:rPr>
        <w:t>.</w:t>
      </w:r>
      <w:r>
        <w:rPr>
          <w:rFonts w:hint="eastAsia" w:ascii="仿宋_GB2312" w:eastAsia="仿宋_GB2312"/>
          <w:b/>
          <w:bCs/>
          <w:color w:val="auto"/>
          <w:sz w:val="24"/>
          <w:szCs w:val="24"/>
          <w:highlight w:val="none"/>
        </w:rPr>
        <w:t>您</w:t>
      </w:r>
      <w:r>
        <w:rPr>
          <w:rFonts w:hint="eastAsia" w:ascii="仿宋_GB2312" w:eastAsia="仿宋_GB2312"/>
          <w:b/>
          <w:bCs/>
          <w:color w:val="auto"/>
          <w:sz w:val="24"/>
          <w:szCs w:val="24"/>
          <w:highlight w:val="none"/>
          <w:lang w:val="en-US" w:eastAsia="zh-CN"/>
        </w:rPr>
        <w:t>觉得项目实施后对民丰县农民增收的助力效果如何？</w:t>
      </w:r>
    </w:p>
    <w:p>
      <w:pPr>
        <w:keepNext w:val="0"/>
        <w:keepLines w:val="0"/>
        <w:pageBreakBefore w:val="0"/>
        <w:kinsoku/>
        <w:wordWrap/>
        <w:overflowPunct/>
        <w:topLinePunct w:val="0"/>
        <w:autoSpaceDE/>
        <w:autoSpaceDN/>
        <w:bidi w:val="0"/>
        <w:adjustRightInd/>
        <w:snapToGrid/>
        <w:spacing w:line="440" w:lineRule="exac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A</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显著助力</w:t>
      </w:r>
      <w:r>
        <w:rPr>
          <w:rFonts w:hint="eastAsia" w:ascii="仿宋_GB2312" w:eastAsia="仿宋_GB2312"/>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B</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较大助力</w:t>
      </w:r>
      <w:r>
        <w:rPr>
          <w:rFonts w:hint="eastAsia" w:ascii="仿宋_GB2312" w:eastAsia="仿宋_GB2312"/>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C</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助力一般</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D.助力较差</w:t>
      </w:r>
    </w:p>
    <w:p>
      <w:pPr>
        <w:keepNext w:val="0"/>
        <w:keepLines w:val="0"/>
        <w:pageBreakBefore w:val="0"/>
        <w:kinsoku/>
        <w:wordWrap/>
        <w:overflowPunct/>
        <w:topLinePunct w:val="0"/>
        <w:autoSpaceDE/>
        <w:autoSpaceDN/>
        <w:bidi w:val="0"/>
        <w:adjustRightInd/>
        <w:snapToGrid/>
        <w:spacing w:line="440" w:lineRule="exac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E.无助力</w:t>
      </w:r>
      <w:r>
        <w:rPr>
          <w:rFonts w:hint="eastAsia" w:ascii="仿宋_GB2312" w:eastAsia="仿宋_GB2312"/>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hint="default" w:ascii="仿宋_GB2312" w:eastAsia="仿宋_GB2312"/>
          <w:b/>
          <w:bCs/>
          <w:color w:val="auto"/>
          <w:sz w:val="24"/>
          <w:szCs w:val="24"/>
          <w:highlight w:val="none"/>
          <w:lang w:val="en-US" w:eastAsia="zh-CN"/>
        </w:rPr>
      </w:pPr>
      <w:r>
        <w:rPr>
          <w:rFonts w:hint="eastAsia" w:ascii="仿宋_GB2312" w:eastAsia="仿宋_GB2312"/>
          <w:b/>
          <w:bCs/>
          <w:color w:val="auto"/>
          <w:sz w:val="24"/>
          <w:szCs w:val="24"/>
          <w:highlight w:val="none"/>
        </w:rPr>
        <w:t>2.您</w:t>
      </w:r>
      <w:r>
        <w:rPr>
          <w:rFonts w:hint="eastAsia" w:ascii="仿宋_GB2312" w:eastAsia="仿宋_GB2312"/>
          <w:b/>
          <w:bCs/>
          <w:color w:val="auto"/>
          <w:sz w:val="24"/>
          <w:szCs w:val="24"/>
          <w:highlight w:val="none"/>
          <w:lang w:val="en-US" w:eastAsia="zh-CN"/>
        </w:rPr>
        <w:t>觉得项目实施后是否对民丰县城市面貌有所改善？</w:t>
      </w:r>
    </w:p>
    <w:p>
      <w:pPr>
        <w:keepNext w:val="0"/>
        <w:keepLines w:val="0"/>
        <w:pageBreakBefore w:val="0"/>
        <w:kinsoku/>
        <w:wordWrap/>
        <w:overflowPunct/>
        <w:topLinePunct w:val="0"/>
        <w:autoSpaceDE/>
        <w:autoSpaceDN/>
        <w:bidi w:val="0"/>
        <w:adjustRightInd/>
        <w:snapToGrid/>
        <w:spacing w:line="440" w:lineRule="exac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A</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是</w:t>
      </w:r>
      <w:r>
        <w:rPr>
          <w:rFonts w:hint="eastAsia" w:ascii="仿宋_GB2312" w:eastAsia="仿宋_GB2312"/>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B</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否</w:t>
      </w:r>
      <w:r>
        <w:rPr>
          <w:rFonts w:hint="eastAsia" w:ascii="仿宋_GB2312" w:eastAsia="仿宋_GB2312"/>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hint="default" w:ascii="仿宋_GB2312" w:eastAsia="仿宋_GB2312"/>
          <w:b/>
          <w:bCs/>
          <w:color w:val="auto"/>
          <w:sz w:val="24"/>
          <w:szCs w:val="24"/>
          <w:highlight w:val="none"/>
          <w:lang w:val="en-US" w:eastAsia="zh-CN"/>
        </w:rPr>
      </w:pPr>
      <w:r>
        <w:rPr>
          <w:rFonts w:hint="eastAsia" w:ascii="仿宋_GB2312" w:eastAsia="仿宋_GB2312"/>
          <w:b/>
          <w:bCs/>
          <w:color w:val="auto"/>
          <w:sz w:val="24"/>
          <w:szCs w:val="24"/>
          <w:highlight w:val="none"/>
          <w:lang w:val="en-US" w:eastAsia="zh-CN"/>
        </w:rPr>
        <w:t>3</w:t>
      </w:r>
      <w:r>
        <w:rPr>
          <w:rFonts w:hint="eastAsia" w:ascii="仿宋_GB2312" w:eastAsia="仿宋_GB2312"/>
          <w:b/>
          <w:bCs/>
          <w:color w:val="auto"/>
          <w:sz w:val="24"/>
          <w:szCs w:val="24"/>
          <w:highlight w:val="none"/>
        </w:rPr>
        <w:t>.您</w:t>
      </w:r>
      <w:r>
        <w:rPr>
          <w:rFonts w:hint="eastAsia" w:ascii="仿宋_GB2312" w:eastAsia="仿宋_GB2312"/>
          <w:b/>
          <w:bCs/>
          <w:color w:val="auto"/>
          <w:sz w:val="24"/>
          <w:szCs w:val="24"/>
          <w:highlight w:val="none"/>
          <w:lang w:val="en-US" w:eastAsia="zh-CN"/>
        </w:rPr>
        <w:t>觉得项目实施后对民丰县的生态环境改善如何？</w:t>
      </w:r>
    </w:p>
    <w:p>
      <w:pPr>
        <w:keepNext w:val="0"/>
        <w:keepLines w:val="0"/>
        <w:pageBreakBefore w:val="0"/>
        <w:kinsoku/>
        <w:wordWrap/>
        <w:overflowPunct/>
        <w:topLinePunct w:val="0"/>
        <w:autoSpaceDE/>
        <w:autoSpaceDN/>
        <w:bidi w:val="0"/>
        <w:adjustRightInd/>
        <w:snapToGrid/>
        <w:spacing w:line="440" w:lineRule="exac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A</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显著改善</w:t>
      </w:r>
      <w:r>
        <w:rPr>
          <w:rFonts w:hint="eastAsia" w:ascii="仿宋_GB2312" w:eastAsia="仿宋_GB2312"/>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B</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较大改善</w:t>
      </w:r>
      <w:r>
        <w:rPr>
          <w:rFonts w:hint="eastAsia" w:ascii="仿宋_GB2312" w:eastAsia="仿宋_GB2312"/>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C</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改善一般</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D.改善较差</w:t>
      </w:r>
    </w:p>
    <w:p>
      <w:pPr>
        <w:keepNext w:val="0"/>
        <w:keepLines w:val="0"/>
        <w:pageBreakBefore w:val="0"/>
        <w:kinsoku/>
        <w:wordWrap/>
        <w:overflowPunct/>
        <w:topLinePunct w:val="0"/>
        <w:autoSpaceDE/>
        <w:autoSpaceDN/>
        <w:bidi w:val="0"/>
        <w:adjustRightInd/>
        <w:snapToGrid/>
        <w:spacing w:line="440" w:lineRule="exac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E.无改善</w:t>
      </w:r>
      <w:r>
        <w:rPr>
          <w:rFonts w:hint="eastAsia" w:ascii="仿宋_GB2312" w:eastAsia="仿宋_GB2312"/>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eastAsia="仿宋_GB2312"/>
          <w:b/>
          <w:bCs/>
          <w:color w:val="auto"/>
          <w:sz w:val="24"/>
          <w:szCs w:val="24"/>
          <w:highlight w:val="none"/>
          <w:lang w:val="en-US" w:eastAsia="zh-CN"/>
        </w:rPr>
      </w:pPr>
      <w:r>
        <w:rPr>
          <w:rFonts w:hint="eastAsia" w:ascii="仿宋_GB2312" w:eastAsia="仿宋_GB2312"/>
          <w:b/>
          <w:bCs/>
          <w:color w:val="auto"/>
          <w:sz w:val="24"/>
          <w:szCs w:val="24"/>
          <w:highlight w:val="none"/>
          <w:lang w:val="en-US" w:eastAsia="zh-CN"/>
        </w:rPr>
        <w:t>4</w:t>
      </w:r>
      <w:r>
        <w:rPr>
          <w:rFonts w:hint="eastAsia" w:ascii="仿宋_GB2312" w:eastAsia="仿宋_GB2312"/>
          <w:b/>
          <w:bCs/>
          <w:color w:val="auto"/>
          <w:sz w:val="24"/>
          <w:szCs w:val="24"/>
          <w:highlight w:val="none"/>
        </w:rPr>
        <w:t>.您</w:t>
      </w:r>
      <w:r>
        <w:rPr>
          <w:rFonts w:hint="eastAsia" w:ascii="仿宋_GB2312" w:eastAsia="仿宋_GB2312"/>
          <w:b/>
          <w:bCs/>
          <w:color w:val="auto"/>
          <w:sz w:val="24"/>
          <w:szCs w:val="24"/>
          <w:highlight w:val="none"/>
          <w:lang w:val="en-US" w:eastAsia="zh-CN"/>
        </w:rPr>
        <w:t>觉得项目实施后是否能长期助力美丽乡村建设？</w:t>
      </w:r>
    </w:p>
    <w:p>
      <w:pPr>
        <w:keepNext w:val="0"/>
        <w:keepLines w:val="0"/>
        <w:pageBreakBefore w:val="0"/>
        <w:kinsoku/>
        <w:wordWrap/>
        <w:overflowPunct/>
        <w:topLinePunct w:val="0"/>
        <w:autoSpaceDE/>
        <w:autoSpaceDN/>
        <w:bidi w:val="0"/>
        <w:adjustRightInd/>
        <w:snapToGrid/>
        <w:spacing w:line="440" w:lineRule="exac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A</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是</w:t>
      </w:r>
      <w:r>
        <w:rPr>
          <w:rFonts w:hint="eastAsia" w:ascii="仿宋_GB2312" w:eastAsia="仿宋_GB2312"/>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B</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否</w:t>
      </w:r>
      <w:r>
        <w:rPr>
          <w:rFonts w:hint="eastAsia" w:ascii="仿宋_GB2312" w:eastAsia="仿宋_GB2312"/>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eastAsia="仿宋_GB2312"/>
          <w:b/>
          <w:bCs/>
          <w:color w:val="auto"/>
          <w:sz w:val="24"/>
          <w:szCs w:val="24"/>
          <w:highlight w:val="none"/>
        </w:rPr>
      </w:pPr>
      <w:r>
        <w:rPr>
          <w:rFonts w:hint="eastAsia" w:ascii="仿宋_GB2312" w:eastAsia="仿宋_GB2312"/>
          <w:b/>
          <w:bCs/>
          <w:color w:val="auto"/>
          <w:sz w:val="24"/>
          <w:szCs w:val="24"/>
          <w:highlight w:val="none"/>
          <w:lang w:val="en-US" w:eastAsia="zh-CN"/>
        </w:rPr>
        <w:t>5</w:t>
      </w:r>
      <w:r>
        <w:rPr>
          <w:rFonts w:hint="eastAsia" w:ascii="仿宋_GB2312" w:eastAsia="仿宋_GB2312"/>
          <w:b/>
          <w:bCs/>
          <w:color w:val="auto"/>
          <w:sz w:val="24"/>
          <w:szCs w:val="24"/>
          <w:highlight w:val="none"/>
        </w:rPr>
        <w:t>.您对</w:t>
      </w:r>
      <w:r>
        <w:rPr>
          <w:rFonts w:hint="eastAsia" w:ascii="仿宋_GB2312" w:eastAsia="仿宋_GB2312"/>
          <w:b/>
          <w:bCs/>
          <w:color w:val="auto"/>
          <w:sz w:val="24"/>
          <w:szCs w:val="24"/>
          <w:highlight w:val="none"/>
          <w:lang w:val="en-US" w:eastAsia="zh-CN"/>
        </w:rPr>
        <w:t>杏园品种改良项目效果的</w:t>
      </w:r>
      <w:r>
        <w:rPr>
          <w:rFonts w:hint="eastAsia" w:ascii="仿宋_GB2312" w:eastAsia="仿宋_GB2312"/>
          <w:b/>
          <w:bCs/>
          <w:color w:val="auto"/>
          <w:sz w:val="24"/>
          <w:szCs w:val="24"/>
          <w:highlight w:val="none"/>
        </w:rPr>
        <w:t>满意度？</w:t>
      </w:r>
    </w:p>
    <w:p>
      <w:pPr>
        <w:keepNext w:val="0"/>
        <w:keepLines w:val="0"/>
        <w:pageBreakBefore w:val="0"/>
        <w:kinsoku/>
        <w:wordWrap/>
        <w:overflowPunct/>
        <w:topLinePunct w:val="0"/>
        <w:autoSpaceDE/>
        <w:autoSpaceDN/>
        <w:bidi w:val="0"/>
        <w:adjustRightInd/>
        <w:snapToGrid/>
        <w:spacing w:line="440" w:lineRule="exac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A</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非常满意</w:t>
      </w:r>
      <w:r>
        <w:rPr>
          <w:rFonts w:hint="eastAsia" w:ascii="仿宋_GB2312" w:eastAsia="仿宋_GB2312"/>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rPr>
        <w:t>B</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比较满意</w:t>
      </w:r>
      <w:r>
        <w:rPr>
          <w:rFonts w:hint="eastAsia" w:ascii="仿宋_GB2312" w:eastAsia="仿宋_GB2312"/>
          <w:color w:val="auto"/>
          <w:sz w:val="24"/>
          <w:szCs w:val="24"/>
          <w:highlight w:val="none"/>
        </w:rPr>
        <w:t xml:space="preserve">                                   </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C</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一般</w:t>
      </w:r>
    </w:p>
    <w:p>
      <w:pPr>
        <w:keepNext w:val="0"/>
        <w:keepLines w:val="0"/>
        <w:pageBreakBefore w:val="0"/>
        <w:kinsoku/>
        <w:wordWrap/>
        <w:overflowPunct/>
        <w:topLinePunct w:val="0"/>
        <w:autoSpaceDE/>
        <w:autoSpaceDN/>
        <w:bidi w:val="0"/>
        <w:adjustRightInd/>
        <w:snapToGrid/>
        <w:spacing w:line="440" w:lineRule="exact"/>
        <w:textAlignment w:val="auto"/>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D.较不满意</w:t>
      </w:r>
    </w:p>
    <w:p>
      <w:pPr>
        <w:keepNext w:val="0"/>
        <w:keepLines w:val="0"/>
        <w:pageBreakBefore w:val="0"/>
        <w:numPr>
          <w:ilvl w:val="0"/>
          <w:numId w:val="0"/>
        </w:numPr>
        <w:kinsoku/>
        <w:wordWrap/>
        <w:overflowPunct/>
        <w:topLinePunct w:val="0"/>
        <w:autoSpaceDE/>
        <w:autoSpaceDN/>
        <w:bidi w:val="0"/>
        <w:adjustRightInd/>
        <w:snapToGrid/>
        <w:spacing w:line="440" w:lineRule="exact"/>
        <w:textAlignment w:val="auto"/>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E.不满意</w:t>
      </w:r>
      <w:r>
        <w:rPr>
          <w:rFonts w:hint="eastAsia" w:ascii="仿宋_GB2312" w:eastAsia="仿宋_GB2312"/>
          <w:color w:val="auto"/>
          <w:sz w:val="24"/>
          <w:szCs w:val="24"/>
          <w:highlight w:val="none"/>
        </w:rPr>
        <w:t xml:space="preserve">                                                                                         </w:t>
      </w:r>
    </w:p>
    <w:p>
      <w:pPr>
        <w:keepNext w:val="0"/>
        <w:keepLines w:val="0"/>
        <w:pageBreakBefore w:val="0"/>
        <w:numPr>
          <w:ilvl w:val="0"/>
          <w:numId w:val="0"/>
        </w:numPr>
        <w:kinsoku/>
        <w:wordWrap/>
        <w:overflowPunct/>
        <w:topLinePunct w:val="0"/>
        <w:autoSpaceDE/>
        <w:autoSpaceDN/>
        <w:bidi w:val="0"/>
        <w:adjustRightInd/>
        <w:snapToGrid/>
        <w:spacing w:line="440" w:lineRule="exact"/>
        <w:textAlignment w:val="auto"/>
        <w:rPr>
          <w:rFonts w:hint="eastAsia" w:ascii="仿宋_GB2312" w:eastAsia="仿宋_GB2312" w:cs="Times New Roman"/>
          <w:b/>
          <w:bCs/>
          <w:color w:val="auto"/>
          <w:sz w:val="24"/>
          <w:szCs w:val="24"/>
          <w:highlight w:val="none"/>
          <w:lang w:val="en-US" w:eastAsia="zh-CN"/>
        </w:rPr>
      </w:pPr>
      <w:r>
        <w:rPr>
          <w:rFonts w:hint="eastAsia" w:ascii="仿宋_GB2312" w:eastAsia="仿宋_GB2312"/>
          <w:b/>
          <w:bCs/>
          <w:color w:val="auto"/>
          <w:sz w:val="24"/>
          <w:szCs w:val="24"/>
          <w:highlight w:val="none"/>
          <w:lang w:val="en-US" w:eastAsia="zh-CN"/>
        </w:rPr>
        <w:t>6.</w:t>
      </w:r>
      <w:r>
        <w:rPr>
          <w:rFonts w:hint="eastAsia" w:ascii="仿宋_GB2312" w:eastAsia="仿宋_GB2312" w:cs="Times New Roman"/>
          <w:b/>
          <w:bCs/>
          <w:color w:val="auto"/>
          <w:sz w:val="24"/>
          <w:szCs w:val="24"/>
          <w:highlight w:val="none"/>
          <w:lang w:val="en-US" w:eastAsia="zh-CN"/>
        </w:rPr>
        <w:t>对于民丰县富民小区万亩杏园品种改良项目，您有何建议？</w:t>
      </w:r>
    </w:p>
    <w:p>
      <w:pPr>
        <w:keepNext w:val="0"/>
        <w:keepLines w:val="0"/>
        <w:pageBreakBefore w:val="0"/>
        <w:numPr>
          <w:ilvl w:val="0"/>
          <w:numId w:val="0"/>
        </w:numPr>
        <w:kinsoku/>
        <w:wordWrap/>
        <w:overflowPunct/>
        <w:topLinePunct w:val="0"/>
        <w:autoSpaceDE/>
        <w:autoSpaceDN/>
        <w:bidi w:val="0"/>
        <w:adjustRightInd/>
        <w:snapToGrid/>
        <w:spacing w:line="440" w:lineRule="exact"/>
        <w:textAlignment w:val="auto"/>
        <w:rPr>
          <w:rFonts w:hint="eastAsia" w:ascii="仿宋_GB2312" w:eastAsia="仿宋_GB2312" w:cs="Times New Roman"/>
          <w:b/>
          <w:bCs/>
          <w:color w:val="auto"/>
          <w:sz w:val="24"/>
          <w:szCs w:val="24"/>
          <w:highlight w:val="none"/>
          <w:u w:val="single"/>
          <w:lang w:val="en-US" w:eastAsia="zh-CN"/>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-35560</wp:posOffset>
                </wp:positionH>
                <wp:positionV relativeFrom="paragraph">
                  <wp:posOffset>-12700</wp:posOffset>
                </wp:positionV>
                <wp:extent cx="4933950" cy="31115"/>
                <wp:effectExtent l="0" t="4445" r="6350" b="15240"/>
                <wp:wrapNone/>
                <wp:docPr id="17" name="直接连接符 17"/>
                <wp:cNvGraphicFramePr/>
                <a:graphic xmlns:a="http://schemas.openxmlformats.org/drawingml/2006/main">
                  <a:graphicData uri="http://schemas.microsoft.com/office/word/2010/wordprocessingShape">
                    <wps:wsp>
                      <wps:cNvCnPr/>
                      <wps:spPr>
                        <a:xfrm flipV="1">
                          <a:off x="1136650" y="3397250"/>
                          <a:ext cx="4933950" cy="31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8pt;margin-top:-1pt;height:2.45pt;width:388.5pt;z-index:251662336;mso-width-relative:page;mso-height-relative:page;" filled="f" stroked="t" coordsize="21600,21600" o:gfxdata="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ZyNgtcAAAAHAQAADwAAAAAAAAABACAAAAAiAAAAZHJzL2Rvd25yZXYueG1sUEsB&#10;AhQAFAAAAAgAh07iQPvfSw/2AQAAzQMAAA4AAAAAAAAAAQAgAAAAJgEAAGRycy9lMm9Eb2MueG1s&#10;UEsFBgAAAAAGAAYAWQEAAI4FAAAAAA==&#10;">
                <v:fill on="f" focussize="0,0"/>
                <v:stroke weight="0.5pt" color="#000000 [3200]" miterlimit="8" joinstyle="miter"/>
                <v:imagedata o:title=""/>
                <o:lock v:ext="edit" aspectratio="f"/>
              </v:line>
            </w:pict>
          </mc:Fallback>
        </mc:AlternateContent>
      </w: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4"/>
          <w:highlight w:val="none"/>
        </w:rPr>
      </w:pP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bCs/>
          <w:color w:val="auto"/>
          <w:sz w:val="30"/>
          <w:szCs w:val="30"/>
          <w:highlight w:val="none"/>
          <w:lang w:val="en-US" w:eastAsia="zh-CN"/>
        </w:rPr>
      </w:pPr>
      <w:r>
        <w:rPr>
          <w:rFonts w:hint="eastAsia" w:ascii="仿宋_GB2312" w:eastAsia="仿宋_GB2312"/>
          <w:color w:val="auto"/>
          <w:sz w:val="24"/>
          <w:szCs w:val="24"/>
          <w:highlight w:val="none"/>
        </w:rPr>
        <w:t xml:space="preserve"> </w:t>
      </w:r>
      <w:bookmarkStart w:id="133" w:name="_Toc22102"/>
      <w:bookmarkStart w:id="134" w:name="_Toc2041"/>
      <w:r>
        <w:rPr>
          <w:rFonts w:hint="eastAsia" w:ascii="仿宋" w:hAnsi="仿宋" w:eastAsia="仿宋" w:cs="仿宋"/>
          <w:b/>
          <w:bCs/>
          <w:color w:val="auto"/>
          <w:sz w:val="30"/>
          <w:szCs w:val="30"/>
          <w:highlight w:val="none"/>
          <w:u w:val="none"/>
        </w:rPr>
        <w:fldChar w:fldCharType="begin"/>
      </w:r>
      <w:r>
        <w:rPr>
          <w:rStyle w:val="18"/>
          <w:rFonts w:hint="eastAsia" w:ascii="仿宋" w:hAnsi="仿宋" w:eastAsia="仿宋" w:cs="仿宋"/>
          <w:b/>
          <w:bCs/>
          <w:color w:val="auto"/>
          <w:sz w:val="30"/>
          <w:szCs w:val="30"/>
          <w:highlight w:val="none"/>
          <w:u w:val="none"/>
        </w:rPr>
        <w:instrText xml:space="preserve"> </w:instrText>
      </w:r>
      <w:r>
        <w:rPr>
          <w:rFonts w:hint="eastAsia" w:ascii="仿宋" w:hAnsi="仿宋" w:eastAsia="仿宋" w:cs="仿宋"/>
          <w:b/>
          <w:bCs/>
          <w:color w:val="auto"/>
          <w:sz w:val="30"/>
          <w:szCs w:val="30"/>
          <w:highlight w:val="none"/>
          <w:u w:val="none"/>
        </w:rPr>
        <w:instrText xml:space="preserve">HYPERLINK \l "_Toc23329124"</w:instrText>
      </w:r>
      <w:r>
        <w:rPr>
          <w:rStyle w:val="18"/>
          <w:rFonts w:hint="eastAsia" w:ascii="仿宋" w:hAnsi="仿宋" w:eastAsia="仿宋" w:cs="仿宋"/>
          <w:b/>
          <w:bCs/>
          <w:color w:val="auto"/>
          <w:sz w:val="30"/>
          <w:szCs w:val="30"/>
          <w:highlight w:val="none"/>
          <w:u w:val="none"/>
        </w:rPr>
        <w:instrText xml:space="preserve"> </w:instrText>
      </w:r>
      <w:r>
        <w:rPr>
          <w:rFonts w:hint="eastAsia" w:ascii="仿宋" w:hAnsi="仿宋" w:eastAsia="仿宋" w:cs="仿宋"/>
          <w:b/>
          <w:bCs/>
          <w:color w:val="auto"/>
          <w:sz w:val="30"/>
          <w:szCs w:val="30"/>
          <w:highlight w:val="none"/>
          <w:u w:val="none"/>
        </w:rPr>
        <w:fldChar w:fldCharType="separate"/>
      </w:r>
      <w:r>
        <w:rPr>
          <w:rStyle w:val="18"/>
          <w:rFonts w:hint="eastAsia" w:ascii="仿宋" w:hAnsi="仿宋" w:eastAsia="仿宋" w:cs="仿宋"/>
          <w:b/>
          <w:bCs/>
          <w:color w:val="auto"/>
          <w:sz w:val="30"/>
          <w:szCs w:val="30"/>
          <w:highlight w:val="none"/>
          <w:u w:val="none"/>
        </w:rPr>
        <w:t>附件</w:t>
      </w:r>
      <w:r>
        <w:rPr>
          <w:rStyle w:val="18"/>
          <w:rFonts w:hint="eastAsia" w:ascii="仿宋" w:hAnsi="仿宋" w:eastAsia="仿宋" w:cs="仿宋"/>
          <w:b/>
          <w:bCs/>
          <w:color w:val="auto"/>
          <w:sz w:val="30"/>
          <w:szCs w:val="30"/>
          <w:highlight w:val="none"/>
          <w:u w:val="none"/>
          <w:lang w:val="en-US" w:eastAsia="zh-CN"/>
        </w:rPr>
        <w:t>4</w:t>
      </w:r>
      <w:r>
        <w:rPr>
          <w:rStyle w:val="18"/>
          <w:rFonts w:hint="eastAsia" w:ascii="仿宋" w:hAnsi="仿宋" w:eastAsia="仿宋" w:cs="仿宋"/>
          <w:b/>
          <w:bCs/>
          <w:color w:val="auto"/>
          <w:sz w:val="30"/>
          <w:szCs w:val="30"/>
          <w:highlight w:val="none"/>
          <w:u w:val="none"/>
          <w:lang w:eastAsia="zh-CN"/>
        </w:rPr>
        <w:t>：</w:t>
      </w:r>
      <w:r>
        <w:rPr>
          <w:rFonts w:hint="eastAsia" w:ascii="仿宋" w:hAnsi="仿宋" w:eastAsia="仿宋" w:cs="仿宋"/>
          <w:b/>
          <w:bCs/>
          <w:color w:val="auto"/>
          <w:sz w:val="30"/>
          <w:szCs w:val="30"/>
          <w:highlight w:val="none"/>
          <w:u w:val="none"/>
        </w:rPr>
        <w:fldChar w:fldCharType="end"/>
      </w:r>
      <w:r>
        <w:rPr>
          <w:rFonts w:hint="eastAsia" w:ascii="仿宋" w:hAnsi="仿宋" w:eastAsia="仿宋" w:cs="仿宋"/>
          <w:b/>
          <w:bCs/>
          <w:color w:val="auto"/>
          <w:sz w:val="30"/>
          <w:szCs w:val="30"/>
          <w:highlight w:val="none"/>
        </w:rPr>
        <w:t>调查问卷</w:t>
      </w:r>
      <w:r>
        <w:rPr>
          <w:rFonts w:hint="eastAsia" w:ascii="仿宋" w:hAnsi="仿宋" w:eastAsia="仿宋" w:cs="仿宋"/>
          <w:b/>
          <w:bCs/>
          <w:color w:val="auto"/>
          <w:sz w:val="30"/>
          <w:szCs w:val="30"/>
          <w:highlight w:val="none"/>
          <w:lang w:val="en-US" w:eastAsia="zh-CN"/>
        </w:rPr>
        <w:t>分析</w:t>
      </w:r>
      <w:bookmarkEnd w:id="133"/>
      <w:bookmarkEnd w:id="134"/>
    </w:p>
    <w:p>
      <w:pPr>
        <w:keepNext w:val="0"/>
        <w:keepLines w:val="0"/>
        <w:pageBreakBefore w:val="0"/>
        <w:kinsoku/>
        <w:wordWrap/>
        <w:overflowPunct/>
        <w:topLinePunct w:val="0"/>
        <w:autoSpaceDE/>
        <w:autoSpaceDN/>
        <w:bidi w:val="0"/>
        <w:adjustRightInd/>
        <w:snapToGrid/>
        <w:spacing w:line="440" w:lineRule="exact"/>
        <w:jc w:val="center"/>
        <w:textAlignment w:val="auto"/>
        <w:rPr>
          <w:rStyle w:val="18"/>
          <w:rFonts w:hint="eastAsia" w:ascii="仿宋" w:hAnsi="仿宋" w:eastAsia="仿宋" w:cs="仿宋"/>
          <w:b/>
          <w:bCs/>
          <w:color w:val="auto"/>
          <w:sz w:val="28"/>
          <w:szCs w:val="28"/>
          <w:highlight w:val="none"/>
          <w:u w:val="none"/>
        </w:rPr>
      </w:pPr>
    </w:p>
    <w:p>
      <w:pPr>
        <w:keepNext w:val="0"/>
        <w:keepLines w:val="0"/>
        <w:pageBreakBefore w:val="0"/>
        <w:kinsoku/>
        <w:wordWrap/>
        <w:overflowPunct/>
        <w:topLinePunct w:val="0"/>
        <w:autoSpaceDE/>
        <w:autoSpaceDN/>
        <w:bidi w:val="0"/>
        <w:adjustRightInd/>
        <w:snapToGrid/>
        <w:spacing w:line="440" w:lineRule="exact"/>
        <w:jc w:val="center"/>
        <w:textAlignment w:val="auto"/>
        <w:rPr>
          <w:rStyle w:val="18"/>
          <w:rFonts w:hint="eastAsia" w:ascii="仿宋" w:hAnsi="仿宋" w:eastAsia="仿宋" w:cs="仿宋"/>
          <w:b/>
          <w:bCs/>
          <w:color w:val="auto"/>
          <w:sz w:val="28"/>
          <w:szCs w:val="28"/>
          <w:highlight w:val="none"/>
          <w:u w:val="none"/>
        </w:rPr>
      </w:pPr>
      <w:r>
        <w:rPr>
          <w:rStyle w:val="18"/>
          <w:rFonts w:hint="eastAsia" w:ascii="仿宋" w:hAnsi="仿宋" w:eastAsia="仿宋" w:cs="仿宋"/>
          <w:b/>
          <w:bCs/>
          <w:color w:val="auto"/>
          <w:sz w:val="28"/>
          <w:szCs w:val="28"/>
          <w:highlight w:val="none"/>
          <w:u w:val="none"/>
        </w:rPr>
        <w:t>20</w:t>
      </w:r>
      <w:r>
        <w:rPr>
          <w:rStyle w:val="18"/>
          <w:rFonts w:hint="eastAsia" w:ascii="仿宋" w:hAnsi="仿宋" w:eastAsia="仿宋" w:cs="仿宋"/>
          <w:b/>
          <w:bCs/>
          <w:color w:val="auto"/>
          <w:sz w:val="28"/>
          <w:szCs w:val="28"/>
          <w:highlight w:val="none"/>
          <w:u w:val="none"/>
          <w:lang w:val="en-US" w:eastAsia="zh-CN"/>
        </w:rPr>
        <w:t>21</w:t>
      </w:r>
      <w:r>
        <w:rPr>
          <w:rStyle w:val="18"/>
          <w:rFonts w:hint="eastAsia" w:ascii="仿宋" w:hAnsi="仿宋" w:eastAsia="仿宋" w:cs="仿宋"/>
          <w:b/>
          <w:bCs/>
          <w:color w:val="auto"/>
          <w:sz w:val="28"/>
          <w:szCs w:val="28"/>
          <w:highlight w:val="none"/>
          <w:u w:val="none"/>
        </w:rPr>
        <w:t>年</w:t>
      </w:r>
      <w:r>
        <w:rPr>
          <w:rStyle w:val="18"/>
          <w:rFonts w:hint="eastAsia" w:ascii="仿宋" w:hAnsi="仿宋" w:eastAsia="仿宋" w:cs="仿宋"/>
          <w:b/>
          <w:bCs/>
          <w:color w:val="auto"/>
          <w:sz w:val="28"/>
          <w:szCs w:val="28"/>
          <w:highlight w:val="none"/>
          <w:u w:val="none"/>
          <w:lang w:eastAsia="zh-CN"/>
        </w:rPr>
        <w:t>民丰县富民小区万亩杏园品种改良项目</w:t>
      </w:r>
      <w:r>
        <w:rPr>
          <w:rStyle w:val="18"/>
          <w:rFonts w:hint="eastAsia" w:ascii="仿宋" w:hAnsi="仿宋" w:eastAsia="仿宋" w:cs="仿宋"/>
          <w:b/>
          <w:bCs/>
          <w:color w:val="auto"/>
          <w:sz w:val="28"/>
          <w:szCs w:val="28"/>
          <w:highlight w:val="none"/>
          <w:u w:val="none"/>
          <w:lang w:val="en-US" w:eastAsia="zh-CN"/>
        </w:rPr>
        <w:t>满意度</w:t>
      </w:r>
      <w:r>
        <w:rPr>
          <w:rStyle w:val="18"/>
          <w:rFonts w:hint="eastAsia" w:ascii="仿宋" w:hAnsi="仿宋" w:eastAsia="仿宋" w:cs="仿宋"/>
          <w:b/>
          <w:bCs/>
          <w:color w:val="auto"/>
          <w:sz w:val="28"/>
          <w:szCs w:val="28"/>
          <w:highlight w:val="none"/>
          <w:u w:val="none"/>
        </w:rPr>
        <w:t>调查</w:t>
      </w:r>
    </w:p>
    <w:p>
      <w:pPr>
        <w:keepNext w:val="0"/>
        <w:keepLines w:val="0"/>
        <w:pageBreakBefore w:val="0"/>
        <w:kinsoku/>
        <w:wordWrap/>
        <w:overflowPunct/>
        <w:topLinePunct w:val="0"/>
        <w:autoSpaceDE/>
        <w:autoSpaceDN/>
        <w:bidi w:val="0"/>
        <w:adjustRightInd/>
        <w:snapToGrid/>
        <w:spacing w:line="440" w:lineRule="exact"/>
        <w:jc w:val="center"/>
        <w:textAlignment w:val="auto"/>
        <w:rPr>
          <w:rStyle w:val="18"/>
          <w:rFonts w:hint="default" w:ascii="仿宋" w:hAnsi="仿宋" w:eastAsia="仿宋" w:cs="仿宋"/>
          <w:b/>
          <w:bCs/>
          <w:color w:val="auto"/>
          <w:sz w:val="28"/>
          <w:szCs w:val="28"/>
          <w:highlight w:val="none"/>
          <w:u w:val="none"/>
          <w:lang w:val="en-US" w:eastAsia="zh-CN"/>
        </w:rPr>
      </w:pPr>
      <w:r>
        <w:rPr>
          <w:rStyle w:val="18"/>
          <w:rFonts w:hint="eastAsia" w:ascii="仿宋" w:hAnsi="仿宋" w:eastAsia="仿宋" w:cs="仿宋"/>
          <w:b/>
          <w:bCs/>
          <w:color w:val="auto"/>
          <w:sz w:val="28"/>
          <w:szCs w:val="28"/>
          <w:highlight w:val="none"/>
          <w:u w:val="none"/>
        </w:rPr>
        <w:t>问卷</w:t>
      </w:r>
      <w:r>
        <w:rPr>
          <w:rStyle w:val="18"/>
          <w:rFonts w:hint="eastAsia" w:ascii="仿宋" w:hAnsi="仿宋" w:eastAsia="仿宋" w:cs="仿宋"/>
          <w:b/>
          <w:bCs/>
          <w:color w:val="auto"/>
          <w:sz w:val="28"/>
          <w:szCs w:val="28"/>
          <w:highlight w:val="none"/>
          <w:u w:val="none"/>
          <w:lang w:val="en-US" w:eastAsia="zh-CN"/>
        </w:rPr>
        <w:t>分析报告</w:t>
      </w:r>
    </w:p>
    <w:p>
      <w:pPr>
        <w:rPr>
          <w:rFonts w:hint="eastAsia"/>
          <w:color w:val="auto"/>
          <w:highlight w:val="none"/>
          <w:lang w:val="en-US" w:eastAsia="zh-CN"/>
        </w:rPr>
      </w:pPr>
    </w:p>
    <w:p>
      <w:pPr>
        <w:pStyle w:val="24"/>
        <w:ind w:firstLine="562"/>
        <w:rPr>
          <w:rFonts w:ascii="仿宋" w:hAnsi="仿宋" w:eastAsia="仿宋"/>
          <w:b/>
          <w:color w:val="auto"/>
          <w:highlight w:val="none"/>
        </w:rPr>
      </w:pPr>
      <w:r>
        <w:rPr>
          <w:rFonts w:hint="eastAsia" w:ascii="仿宋" w:hAnsi="仿宋" w:eastAsia="仿宋"/>
          <w:b/>
          <w:color w:val="auto"/>
          <w:highlight w:val="none"/>
        </w:rPr>
        <w:t>一、</w:t>
      </w:r>
      <w:r>
        <w:rPr>
          <w:rFonts w:hint="eastAsia" w:ascii="仿宋" w:hAnsi="仿宋" w:eastAsia="仿宋"/>
          <w:b/>
          <w:color w:val="auto"/>
          <w:highlight w:val="none"/>
          <w:lang w:val="en-US" w:eastAsia="zh-CN"/>
        </w:rPr>
        <w:t>问卷</w:t>
      </w:r>
      <w:r>
        <w:rPr>
          <w:rFonts w:hint="eastAsia" w:ascii="仿宋" w:hAnsi="仿宋" w:eastAsia="仿宋"/>
          <w:b/>
          <w:color w:val="auto"/>
          <w:highlight w:val="none"/>
        </w:rPr>
        <w:t>调查背景</w:t>
      </w:r>
    </w:p>
    <w:p>
      <w:pPr>
        <w:pStyle w:val="21"/>
        <w:keepNext w:val="0"/>
        <w:keepLines w:val="0"/>
        <w:pageBreakBefore w:val="0"/>
        <w:wordWrap/>
        <w:topLinePunct w:val="0"/>
        <w:autoSpaceDE/>
        <w:autoSpaceDN/>
        <w:bidi w:val="0"/>
        <w:adjustRightInd/>
        <w:snapToGrid/>
        <w:spacing w:line="560" w:lineRule="exact"/>
        <w:ind w:left="0" w:leftChars="0" w:firstLine="588" w:firstLineChars="200"/>
        <w:jc w:val="both"/>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本次绩效评价问卷调研旨在通过对2021年民丰县富民小区万亩杏园品种改良项目的受益群众进行问卷调查和访谈，了解和评估财政资金使用的效率、效益及民众的意见。</w:t>
      </w:r>
    </w:p>
    <w:p>
      <w:pPr>
        <w:pStyle w:val="24"/>
        <w:ind w:firstLine="562"/>
        <w:rPr>
          <w:rFonts w:ascii="仿宋" w:hAnsi="仿宋" w:eastAsia="仿宋"/>
          <w:b/>
          <w:color w:val="auto"/>
          <w:highlight w:val="none"/>
        </w:rPr>
      </w:pPr>
      <w:r>
        <w:rPr>
          <w:rFonts w:hint="eastAsia" w:ascii="仿宋" w:hAnsi="仿宋" w:eastAsia="仿宋"/>
          <w:b/>
          <w:color w:val="auto"/>
          <w:highlight w:val="none"/>
        </w:rPr>
        <w:t>二、研究设计</w:t>
      </w:r>
    </w:p>
    <w:p>
      <w:pPr>
        <w:pStyle w:val="24"/>
        <w:ind w:firstLine="562"/>
        <w:rPr>
          <w:rFonts w:ascii="仿宋" w:hAnsi="仿宋" w:eastAsia="仿宋"/>
          <w:b/>
          <w:color w:val="auto"/>
          <w:highlight w:val="none"/>
        </w:rPr>
      </w:pPr>
      <w:bookmarkStart w:id="135" w:name="_Toc365235804"/>
      <w:r>
        <w:rPr>
          <w:rFonts w:hint="eastAsia" w:ascii="仿宋" w:hAnsi="仿宋" w:eastAsia="仿宋"/>
          <w:b/>
          <w:color w:val="auto"/>
          <w:highlight w:val="none"/>
        </w:rPr>
        <w:t>（一）调研对象</w:t>
      </w:r>
    </w:p>
    <w:p>
      <w:pPr>
        <w:pStyle w:val="21"/>
        <w:keepNext w:val="0"/>
        <w:keepLines w:val="0"/>
        <w:pageBreakBefore w:val="0"/>
        <w:wordWrap/>
        <w:topLinePunct w:val="0"/>
        <w:autoSpaceDE/>
        <w:autoSpaceDN/>
        <w:bidi w:val="0"/>
        <w:adjustRightInd/>
        <w:snapToGrid/>
        <w:spacing w:line="560" w:lineRule="exact"/>
        <w:ind w:left="0" w:leftChars="0" w:firstLine="588" w:firstLineChars="200"/>
        <w:jc w:val="both"/>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本次问卷调查的对象为民丰县富民小区万亩杏园品种改良项目受益的居民。</w:t>
      </w:r>
    </w:p>
    <w:p>
      <w:pPr>
        <w:pStyle w:val="24"/>
        <w:ind w:firstLine="562"/>
        <w:rPr>
          <w:rFonts w:ascii="仿宋" w:hAnsi="仿宋" w:eastAsia="仿宋"/>
          <w:b/>
          <w:color w:val="auto"/>
          <w:highlight w:val="none"/>
        </w:rPr>
      </w:pPr>
      <w:r>
        <w:rPr>
          <w:rFonts w:ascii="仿宋" w:hAnsi="仿宋" w:eastAsia="仿宋"/>
          <w:b/>
          <w:color w:val="auto"/>
          <w:highlight w:val="none"/>
        </w:rPr>
        <w:t>（二）调研内容</w:t>
      </w:r>
    </w:p>
    <w:p>
      <w:pPr>
        <w:pStyle w:val="21"/>
        <w:keepNext w:val="0"/>
        <w:keepLines w:val="0"/>
        <w:pageBreakBefore w:val="0"/>
        <w:wordWrap/>
        <w:topLinePunct w:val="0"/>
        <w:autoSpaceDE/>
        <w:autoSpaceDN/>
        <w:bidi w:val="0"/>
        <w:adjustRightInd/>
        <w:snapToGrid/>
        <w:spacing w:line="560" w:lineRule="exact"/>
        <w:ind w:left="0" w:leftChars="0" w:firstLine="588" w:firstLineChars="200"/>
        <w:jc w:val="both"/>
        <w:textAlignment w:val="auto"/>
        <w:rPr>
          <w:rFonts w:hint="default"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调查项目产出效益情况以及群众的满意度等。</w:t>
      </w:r>
    </w:p>
    <w:p>
      <w:pPr>
        <w:pStyle w:val="24"/>
        <w:ind w:firstLine="562"/>
        <w:rPr>
          <w:rFonts w:ascii="仿宋" w:hAnsi="仿宋" w:eastAsia="仿宋"/>
          <w:b/>
          <w:color w:val="auto"/>
          <w:highlight w:val="none"/>
        </w:rPr>
      </w:pPr>
      <w:r>
        <w:rPr>
          <w:rFonts w:ascii="仿宋" w:hAnsi="仿宋" w:eastAsia="仿宋"/>
          <w:b/>
          <w:color w:val="auto"/>
          <w:highlight w:val="none"/>
        </w:rPr>
        <w:t>（</w:t>
      </w:r>
      <w:r>
        <w:rPr>
          <w:rFonts w:hint="eastAsia" w:ascii="仿宋" w:hAnsi="仿宋" w:eastAsia="仿宋"/>
          <w:b/>
          <w:color w:val="auto"/>
          <w:highlight w:val="none"/>
        </w:rPr>
        <w:t>三</w:t>
      </w:r>
      <w:r>
        <w:rPr>
          <w:rFonts w:ascii="仿宋" w:hAnsi="仿宋" w:eastAsia="仿宋"/>
          <w:b/>
          <w:color w:val="auto"/>
          <w:highlight w:val="none"/>
        </w:rPr>
        <w:t>）调研方法</w:t>
      </w:r>
    </w:p>
    <w:p>
      <w:pPr>
        <w:pStyle w:val="21"/>
        <w:keepNext w:val="0"/>
        <w:keepLines w:val="0"/>
        <w:pageBreakBefore w:val="0"/>
        <w:wordWrap/>
        <w:topLinePunct w:val="0"/>
        <w:autoSpaceDE/>
        <w:autoSpaceDN/>
        <w:bidi w:val="0"/>
        <w:adjustRightInd/>
        <w:snapToGrid/>
        <w:spacing w:line="560" w:lineRule="exact"/>
        <w:ind w:left="0" w:leftChars="0" w:firstLine="588" w:firstLineChars="200"/>
        <w:jc w:val="both"/>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针对项目区附近居民开展问卷调查。在全面调查开展之前先进行论证，依据论证结果对问卷和抽样方案再进行修改调整。</w:t>
      </w:r>
    </w:p>
    <w:p>
      <w:pPr>
        <w:pStyle w:val="24"/>
        <w:ind w:firstLine="562"/>
        <w:rPr>
          <w:rFonts w:ascii="仿宋" w:hAnsi="仿宋" w:eastAsia="仿宋"/>
          <w:b/>
          <w:color w:val="auto"/>
          <w:highlight w:val="none"/>
        </w:rPr>
      </w:pPr>
      <w:r>
        <w:rPr>
          <w:rFonts w:ascii="仿宋" w:hAnsi="仿宋" w:eastAsia="仿宋"/>
          <w:b/>
          <w:color w:val="auto"/>
          <w:highlight w:val="none"/>
        </w:rPr>
        <w:t>（</w:t>
      </w:r>
      <w:r>
        <w:rPr>
          <w:rFonts w:hint="eastAsia" w:ascii="仿宋" w:hAnsi="仿宋" w:eastAsia="仿宋"/>
          <w:b/>
          <w:color w:val="auto"/>
          <w:highlight w:val="none"/>
        </w:rPr>
        <w:t>四</w:t>
      </w:r>
      <w:r>
        <w:rPr>
          <w:rFonts w:ascii="仿宋" w:hAnsi="仿宋" w:eastAsia="仿宋"/>
          <w:b/>
          <w:color w:val="auto"/>
          <w:highlight w:val="none"/>
        </w:rPr>
        <w:t>）抽样方式</w:t>
      </w:r>
    </w:p>
    <w:p>
      <w:pPr>
        <w:pStyle w:val="21"/>
        <w:keepNext w:val="0"/>
        <w:keepLines w:val="0"/>
        <w:pageBreakBefore w:val="0"/>
        <w:wordWrap/>
        <w:topLinePunct w:val="0"/>
        <w:autoSpaceDE/>
        <w:autoSpaceDN/>
        <w:bidi w:val="0"/>
        <w:adjustRightInd/>
        <w:snapToGrid/>
        <w:spacing w:line="560" w:lineRule="exact"/>
        <w:ind w:left="0" w:leftChars="0" w:firstLine="588" w:firstLineChars="200"/>
        <w:jc w:val="both"/>
        <w:textAlignment w:val="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2021年民丰县富民小区万亩杏园品种改良项目绩效评价满意度调查采取分层抽样法，对项目实施区域进行全覆盖，其次对周边居民进行扩展，根据县级、乡镇级、村级进行分层，实现全覆盖。</w:t>
      </w:r>
    </w:p>
    <w:p>
      <w:pPr>
        <w:pStyle w:val="24"/>
        <w:ind w:firstLine="562"/>
        <w:rPr>
          <w:rFonts w:ascii="仿宋" w:hAnsi="仿宋" w:eastAsia="仿宋"/>
          <w:b/>
          <w:color w:val="auto"/>
          <w:highlight w:val="none"/>
        </w:rPr>
      </w:pPr>
      <w:r>
        <w:rPr>
          <w:rFonts w:hint="eastAsia" w:ascii="仿宋" w:hAnsi="仿宋" w:eastAsia="仿宋"/>
          <w:b/>
          <w:color w:val="auto"/>
          <w:highlight w:val="none"/>
        </w:rPr>
        <w:t>（五）问卷的设计</w:t>
      </w:r>
    </w:p>
    <w:p>
      <w:pPr>
        <w:pStyle w:val="24"/>
        <w:rPr>
          <w:rFonts w:ascii="仿宋" w:hAnsi="仿宋" w:eastAsia="仿宋"/>
          <w:color w:val="auto"/>
          <w:sz w:val="24"/>
          <w:szCs w:val="24"/>
          <w:highlight w:val="none"/>
        </w:rPr>
      </w:pPr>
      <w:r>
        <w:rPr>
          <w:rFonts w:hint="eastAsia" w:ascii="仿宋" w:hAnsi="仿宋" w:eastAsia="仿宋" w:cs="仿宋"/>
          <w:color w:val="auto"/>
          <w:spacing w:val="7"/>
          <w:kern w:val="2"/>
          <w:sz w:val="28"/>
          <w:szCs w:val="28"/>
          <w:highlight w:val="none"/>
          <w:lang w:val="en-US" w:eastAsia="zh-CN" w:bidi="ar-SA"/>
        </w:rPr>
        <w:t>运用由项目组研发并通过专家组论证的满意度调查问卷，通过数据采集、问卷调查及访谈，对满意度进行评价。</w:t>
      </w:r>
    </w:p>
    <w:p>
      <w:pPr>
        <w:pStyle w:val="24"/>
        <w:ind w:firstLine="562"/>
        <w:rPr>
          <w:rFonts w:ascii="仿宋" w:hAnsi="仿宋" w:eastAsia="仿宋"/>
          <w:b/>
          <w:color w:val="auto"/>
          <w:highlight w:val="none"/>
        </w:rPr>
      </w:pPr>
      <w:r>
        <w:rPr>
          <w:rFonts w:hint="eastAsia" w:ascii="仿宋" w:hAnsi="仿宋" w:eastAsia="仿宋"/>
          <w:b/>
          <w:color w:val="auto"/>
          <w:highlight w:val="none"/>
        </w:rPr>
        <w:t>（六）</w:t>
      </w:r>
      <w:r>
        <w:rPr>
          <w:rFonts w:ascii="仿宋" w:hAnsi="仿宋" w:eastAsia="仿宋"/>
          <w:b/>
          <w:color w:val="auto"/>
          <w:highlight w:val="none"/>
        </w:rPr>
        <w:t>问卷的发放和回收</w:t>
      </w:r>
    </w:p>
    <w:p>
      <w:pPr>
        <w:pStyle w:val="24"/>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为给调研对象创造良好的作答环境、保证调研的科学性和严谨性，由我单位工作人员安排在相关部门的协调配合下，组织安排问卷调查工作，总计发放100份，回收96份。</w:t>
      </w: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jc w:val="both"/>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三、调研实施</w:t>
      </w: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jc w:val="both"/>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（一）调研开展情况</w:t>
      </w:r>
    </w:p>
    <w:p>
      <w:pPr>
        <w:pStyle w:val="24"/>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根据项目进度安排，项目组于2022年8月2日，对民丰县的民众进行问卷的发放与回收。</w:t>
      </w: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jc w:val="both"/>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（二）问卷回收情况</w:t>
      </w:r>
    </w:p>
    <w:p>
      <w:pPr>
        <w:pStyle w:val="24"/>
        <w:rPr>
          <w:rFonts w:hint="eastAsia" w:ascii="仿宋" w:hAnsi="仿宋" w:eastAsia="仿宋" w:cs="仿宋"/>
          <w:color w:val="auto"/>
          <w:spacing w:val="7"/>
          <w:kern w:val="2"/>
          <w:sz w:val="28"/>
          <w:szCs w:val="28"/>
          <w:highlight w:val="none"/>
          <w:lang w:val="en-US" w:eastAsia="zh-CN" w:bidi="ar-SA"/>
        </w:rPr>
      </w:pPr>
      <w:bookmarkStart w:id="136" w:name="_Toc372190178"/>
      <w:bookmarkStart w:id="137" w:name="_Toc390095749"/>
      <w:bookmarkStart w:id="138" w:name="_Toc390328809"/>
      <w:bookmarkStart w:id="139" w:name="_Toc394406227"/>
      <w:bookmarkStart w:id="140" w:name="_Toc372209659"/>
      <w:r>
        <w:rPr>
          <w:rFonts w:hint="eastAsia" w:ascii="仿宋" w:hAnsi="仿宋" w:eastAsia="仿宋" w:cs="仿宋"/>
          <w:color w:val="auto"/>
          <w:spacing w:val="7"/>
          <w:kern w:val="2"/>
          <w:sz w:val="28"/>
          <w:szCs w:val="28"/>
          <w:highlight w:val="none"/>
          <w:lang w:val="en-US" w:eastAsia="zh-CN" w:bidi="ar-SA"/>
        </w:rPr>
        <w:t>2021年民丰县富民小区万亩杏园品种改良项目问卷调研实际发放100份，回收96份，有效问卷93份，有效率为96.88%。</w:t>
      </w: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jc w:val="both"/>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rPr>
        <w:t>四、</w:t>
      </w:r>
      <w:bookmarkEnd w:id="135"/>
      <w:bookmarkEnd w:id="136"/>
      <w:bookmarkEnd w:id="137"/>
      <w:bookmarkEnd w:id="138"/>
      <w:bookmarkEnd w:id="139"/>
      <w:bookmarkEnd w:id="140"/>
      <w:r>
        <w:rPr>
          <w:rFonts w:hint="eastAsia" w:ascii="仿宋" w:hAnsi="仿宋" w:eastAsia="仿宋" w:cs="仿宋"/>
          <w:b/>
          <w:bCs/>
          <w:color w:val="auto"/>
          <w:sz w:val="28"/>
          <w:szCs w:val="28"/>
          <w:highlight w:val="none"/>
        </w:rPr>
        <w:t>调查结果分析</w:t>
      </w: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jc w:val="both"/>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1.您觉得项目实施后对民丰县农民增收的助力效果如何？</w:t>
      </w:r>
    </w:p>
    <w:tbl>
      <w:tblPr>
        <w:tblStyle w:val="15"/>
        <w:tblpPr w:leftFromText="180" w:rightFromText="180" w:vertAnchor="text" w:horzAnchor="page" w:tblpX="2305" w:tblpY="21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6"/>
        <w:gridCol w:w="2626"/>
        <w:gridCol w:w="2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626" w:type="dxa"/>
            <w:shd w:val="clear" w:color="auto" w:fill="BDD6EE" w:themeFill="accent1" w:themeFillTint="66"/>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s="Times New Roman"/>
                <w:b/>
                <w:color w:val="auto"/>
                <w:kern w:val="0"/>
                <w:sz w:val="24"/>
                <w:szCs w:val="24"/>
                <w:highlight w:val="none"/>
                <w:lang w:val="en-US" w:eastAsia="zh-CN" w:bidi="ar-SA"/>
              </w:rPr>
            </w:pPr>
            <w:r>
              <w:rPr>
                <w:rFonts w:hint="eastAsia" w:ascii="仿宋" w:hAnsi="仿宋" w:eastAsia="仿宋"/>
                <w:color w:val="auto"/>
                <w:szCs w:val="24"/>
                <w:highlight w:val="none"/>
              </w:rPr>
              <w:t>选项</w:t>
            </w:r>
          </w:p>
        </w:tc>
        <w:tc>
          <w:tcPr>
            <w:tcW w:w="2626" w:type="dxa"/>
            <w:shd w:val="clear" w:color="auto" w:fill="BDD6EE" w:themeFill="accent1" w:themeFillTint="66"/>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s="Times New Roman"/>
                <w:b/>
                <w:color w:val="auto"/>
                <w:kern w:val="0"/>
                <w:sz w:val="24"/>
                <w:szCs w:val="24"/>
                <w:highlight w:val="none"/>
                <w:lang w:val="en-US" w:eastAsia="zh-CN" w:bidi="ar-SA"/>
              </w:rPr>
            </w:pPr>
            <w:r>
              <w:rPr>
                <w:rFonts w:hint="eastAsia" w:ascii="仿宋" w:hAnsi="仿宋" w:eastAsia="仿宋"/>
                <w:color w:val="auto"/>
                <w:szCs w:val="24"/>
                <w:highlight w:val="none"/>
              </w:rPr>
              <w:t>反馈数量</w:t>
            </w:r>
          </w:p>
        </w:tc>
        <w:tc>
          <w:tcPr>
            <w:tcW w:w="2626" w:type="dxa"/>
            <w:shd w:val="clear" w:color="auto" w:fill="BDD6EE" w:themeFill="accent1" w:themeFillTint="66"/>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s="Times New Roman"/>
                <w:b/>
                <w:color w:val="auto"/>
                <w:kern w:val="0"/>
                <w:sz w:val="24"/>
                <w:szCs w:val="24"/>
                <w:highlight w:val="none"/>
                <w:lang w:val="en-US" w:eastAsia="zh-CN" w:bidi="ar-SA"/>
              </w:rPr>
            </w:pPr>
            <w:r>
              <w:rPr>
                <w:rFonts w:hint="eastAsia" w:ascii="仿宋" w:hAnsi="仿宋" w:eastAsia="仿宋"/>
                <w:color w:val="auto"/>
                <w:szCs w:val="24"/>
                <w:highlight w:val="none"/>
              </w:rPr>
              <w:t>选项占比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62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highlight w:val="none"/>
                <w:vertAlign w:val="baseline"/>
                <w:lang w:val="en-US"/>
              </w:rPr>
            </w:pPr>
            <w:r>
              <w:rPr>
                <w:rFonts w:hint="eastAsia" w:ascii="仿宋_GB2312" w:eastAsia="仿宋_GB2312"/>
                <w:color w:val="auto"/>
                <w:sz w:val="24"/>
                <w:szCs w:val="24"/>
                <w:highlight w:val="none"/>
                <w:lang w:val="en-US" w:eastAsia="zh-CN"/>
              </w:rPr>
              <w:t>显著助力</w:t>
            </w:r>
          </w:p>
        </w:tc>
        <w:tc>
          <w:tcPr>
            <w:tcW w:w="2626"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35</w:t>
            </w:r>
          </w:p>
        </w:tc>
        <w:tc>
          <w:tcPr>
            <w:tcW w:w="2626" w:type="dxa"/>
            <w:vAlign w:val="center"/>
          </w:tcPr>
          <w:p>
            <w:pPr>
              <w:widowControl/>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3</w:t>
            </w:r>
            <w:r>
              <w:rPr>
                <w:rFonts w:ascii="仿宋_GB2312" w:eastAsia="仿宋_GB2312"/>
                <w:color w:val="auto"/>
                <w:sz w:val="24"/>
                <w:szCs w:val="24"/>
                <w:highlight w:val="none"/>
              </w:rPr>
              <w:t>7.63</w:t>
            </w:r>
            <w:r>
              <w:rPr>
                <w:rFonts w:hint="eastAsia" w:ascii="仿宋_GB2312" w:eastAsia="仿宋_GB2312"/>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62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olor w:val="auto"/>
                <w:highlight w:val="none"/>
                <w:vertAlign w:val="baseline"/>
                <w:lang w:val="en-US"/>
              </w:rPr>
            </w:pPr>
            <w:r>
              <w:rPr>
                <w:rFonts w:hint="eastAsia" w:ascii="仿宋_GB2312" w:hAnsi="Times New Roman" w:eastAsia="仿宋_GB2312" w:cs="Times New Roman"/>
                <w:color w:val="auto"/>
                <w:sz w:val="24"/>
                <w:szCs w:val="24"/>
                <w:highlight w:val="none"/>
                <w:lang w:val="en-US" w:eastAsia="zh-CN"/>
              </w:rPr>
              <w:t>较大</w:t>
            </w:r>
            <w:r>
              <w:rPr>
                <w:rFonts w:hint="eastAsia" w:ascii="仿宋_GB2312" w:eastAsia="仿宋_GB2312" w:cs="Times New Roman"/>
                <w:color w:val="auto"/>
                <w:sz w:val="24"/>
                <w:szCs w:val="24"/>
                <w:highlight w:val="none"/>
                <w:lang w:val="en-US" w:eastAsia="zh-CN"/>
              </w:rPr>
              <w:t>助力</w:t>
            </w:r>
          </w:p>
        </w:tc>
        <w:tc>
          <w:tcPr>
            <w:tcW w:w="2626"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38</w:t>
            </w:r>
          </w:p>
        </w:tc>
        <w:tc>
          <w:tcPr>
            <w:tcW w:w="2626" w:type="dxa"/>
            <w:vAlign w:val="center"/>
          </w:tcPr>
          <w:p>
            <w:pPr>
              <w:widowControl/>
              <w:jc w:val="center"/>
              <w:rPr>
                <w:rFonts w:hint="eastAsia" w:ascii="仿宋_GB2312" w:eastAsia="仿宋_GB2312"/>
                <w:color w:val="auto"/>
                <w:sz w:val="24"/>
                <w:szCs w:val="24"/>
                <w:highlight w:val="none"/>
                <w:lang w:val="en-US" w:eastAsia="zh-CN"/>
              </w:rPr>
            </w:pPr>
            <w:r>
              <w:rPr>
                <w:rFonts w:ascii="仿宋_GB2312" w:eastAsia="仿宋_GB2312"/>
                <w:color w:val="auto"/>
                <w:sz w:val="24"/>
                <w:szCs w:val="24"/>
                <w:highlight w:val="none"/>
              </w:rPr>
              <w:t>40</w:t>
            </w:r>
            <w:r>
              <w:rPr>
                <w:rFonts w:hint="eastAsia" w:ascii="仿宋_GB2312" w:eastAsia="仿宋_GB2312"/>
                <w:color w:val="auto"/>
                <w:sz w:val="24"/>
                <w:szCs w:val="24"/>
                <w:highlight w:val="none"/>
              </w:rPr>
              <w:t>.8</w:t>
            </w:r>
            <w:r>
              <w:rPr>
                <w:rFonts w:ascii="仿宋_GB2312" w:eastAsia="仿宋_GB2312"/>
                <w:color w:val="auto"/>
                <w:sz w:val="24"/>
                <w:szCs w:val="24"/>
                <w:highlight w:val="none"/>
              </w:rPr>
              <w:t>6</w:t>
            </w:r>
            <w:r>
              <w:rPr>
                <w:rFonts w:hint="eastAsia" w:ascii="仿宋_GB2312" w:eastAsia="仿宋_GB2312"/>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62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color w:val="auto"/>
                <w:highlight w:val="none"/>
                <w:vertAlign w:val="baseline"/>
              </w:rPr>
            </w:pPr>
            <w:r>
              <w:rPr>
                <w:rFonts w:hint="eastAsia" w:ascii="仿宋_GB2312" w:eastAsia="仿宋_GB2312" w:cs="Times New Roman"/>
                <w:color w:val="auto"/>
                <w:sz w:val="24"/>
                <w:szCs w:val="24"/>
                <w:highlight w:val="none"/>
                <w:lang w:val="en-US" w:eastAsia="zh-CN"/>
              </w:rPr>
              <w:t>助力</w:t>
            </w:r>
            <w:r>
              <w:rPr>
                <w:rFonts w:hint="eastAsia" w:ascii="仿宋_GB2312" w:hAnsi="Times New Roman" w:eastAsia="仿宋_GB2312" w:cs="Times New Roman"/>
                <w:color w:val="auto"/>
                <w:sz w:val="24"/>
                <w:szCs w:val="24"/>
                <w:highlight w:val="none"/>
                <w:lang w:val="en-US" w:eastAsia="zh-CN"/>
              </w:rPr>
              <w:t>一般</w:t>
            </w:r>
          </w:p>
        </w:tc>
        <w:tc>
          <w:tcPr>
            <w:tcW w:w="2626"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15</w:t>
            </w:r>
          </w:p>
        </w:tc>
        <w:tc>
          <w:tcPr>
            <w:tcW w:w="2626" w:type="dxa"/>
            <w:vAlign w:val="center"/>
          </w:tcPr>
          <w:p>
            <w:pPr>
              <w:widowControl/>
              <w:jc w:val="center"/>
              <w:rPr>
                <w:rFonts w:hint="eastAsia" w:ascii="仿宋_GB2312" w:eastAsia="仿宋_GB2312"/>
                <w:color w:val="auto"/>
                <w:sz w:val="24"/>
                <w:szCs w:val="24"/>
                <w:highlight w:val="none"/>
                <w:lang w:val="en-US" w:eastAsia="zh-CN"/>
              </w:rPr>
            </w:pPr>
            <w:r>
              <w:rPr>
                <w:rFonts w:ascii="仿宋_GB2312" w:eastAsia="仿宋_GB2312"/>
                <w:color w:val="auto"/>
                <w:sz w:val="24"/>
                <w:szCs w:val="24"/>
                <w:highlight w:val="none"/>
              </w:rPr>
              <w:t>16.13</w:t>
            </w:r>
            <w:r>
              <w:rPr>
                <w:rFonts w:hint="eastAsia" w:ascii="仿宋_GB2312" w:eastAsia="仿宋_GB2312"/>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62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color w:val="auto"/>
                <w:highlight w:val="none"/>
                <w:vertAlign w:val="baseline"/>
              </w:rPr>
            </w:pPr>
            <w:r>
              <w:rPr>
                <w:rFonts w:hint="eastAsia" w:ascii="仿宋_GB2312" w:eastAsia="仿宋_GB2312" w:cs="Times New Roman"/>
                <w:color w:val="auto"/>
                <w:sz w:val="24"/>
                <w:szCs w:val="24"/>
                <w:highlight w:val="none"/>
                <w:lang w:val="en-US" w:eastAsia="zh-CN"/>
              </w:rPr>
              <w:t>助力</w:t>
            </w:r>
            <w:r>
              <w:rPr>
                <w:rFonts w:hint="eastAsia" w:ascii="仿宋_GB2312" w:hAnsi="Times New Roman" w:eastAsia="仿宋_GB2312" w:cs="Times New Roman"/>
                <w:color w:val="auto"/>
                <w:sz w:val="24"/>
                <w:szCs w:val="24"/>
                <w:highlight w:val="none"/>
                <w:lang w:val="en-US" w:eastAsia="zh-CN"/>
              </w:rPr>
              <w:t>较差</w:t>
            </w:r>
          </w:p>
        </w:tc>
        <w:tc>
          <w:tcPr>
            <w:tcW w:w="2626"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3</w:t>
            </w:r>
          </w:p>
        </w:tc>
        <w:tc>
          <w:tcPr>
            <w:tcW w:w="2626" w:type="dxa"/>
            <w:vAlign w:val="center"/>
          </w:tcPr>
          <w:p>
            <w:pPr>
              <w:widowControl/>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626"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color w:val="auto"/>
                <w:highlight w:val="none"/>
                <w:vertAlign w:val="baseline"/>
              </w:rPr>
            </w:pPr>
            <w:r>
              <w:rPr>
                <w:rFonts w:hint="eastAsia" w:ascii="仿宋_GB2312" w:hAnsi="Times New Roman" w:eastAsia="仿宋_GB2312" w:cs="Times New Roman"/>
                <w:color w:val="auto"/>
                <w:sz w:val="24"/>
                <w:szCs w:val="24"/>
                <w:highlight w:val="none"/>
                <w:lang w:val="en-US" w:eastAsia="zh-CN"/>
              </w:rPr>
              <w:t>无</w:t>
            </w:r>
            <w:r>
              <w:rPr>
                <w:rFonts w:hint="eastAsia" w:ascii="仿宋_GB2312" w:eastAsia="仿宋_GB2312" w:cs="Times New Roman"/>
                <w:color w:val="auto"/>
                <w:sz w:val="24"/>
                <w:szCs w:val="24"/>
                <w:highlight w:val="none"/>
                <w:lang w:val="en-US" w:eastAsia="zh-CN"/>
              </w:rPr>
              <w:t>助力</w:t>
            </w:r>
          </w:p>
        </w:tc>
        <w:tc>
          <w:tcPr>
            <w:tcW w:w="2626" w:type="dxa"/>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2</w:t>
            </w:r>
          </w:p>
        </w:tc>
        <w:tc>
          <w:tcPr>
            <w:tcW w:w="2626" w:type="dxa"/>
            <w:vAlign w:val="center"/>
          </w:tcPr>
          <w:p>
            <w:pPr>
              <w:widowControl/>
              <w:jc w:val="center"/>
              <w:rPr>
                <w:rFonts w:hint="eastAsia" w:ascii="仿宋_GB2312" w:eastAsia="仿宋_GB2312"/>
                <w:color w:val="auto"/>
                <w:sz w:val="24"/>
                <w:szCs w:val="24"/>
                <w:highlight w:val="none"/>
                <w:lang w:val="en-US" w:eastAsia="zh-CN"/>
              </w:rPr>
            </w:pPr>
            <w:r>
              <w:rPr>
                <w:rFonts w:ascii="仿宋_GB2312" w:eastAsia="仿宋_GB2312"/>
                <w:color w:val="auto"/>
                <w:sz w:val="24"/>
                <w:szCs w:val="24"/>
                <w:highlight w:val="none"/>
              </w:rPr>
              <w:t>2.15</w:t>
            </w:r>
            <w:r>
              <w:rPr>
                <w:rFonts w:hint="eastAsia" w:ascii="仿宋_GB2312" w:eastAsia="仿宋_GB2312"/>
                <w:color w:val="auto"/>
                <w:sz w:val="24"/>
                <w:szCs w:val="24"/>
                <w:highlight w:val="none"/>
              </w:rPr>
              <w:t>%</w:t>
            </w:r>
          </w:p>
        </w:tc>
      </w:tr>
    </w:tbl>
    <w:p>
      <w:pPr>
        <w:keepNext w:val="0"/>
        <w:keepLines w:val="0"/>
        <w:pageBreakBefore w:val="0"/>
        <w:numPr>
          <w:ilvl w:val="0"/>
          <w:numId w:val="0"/>
        </w:numPr>
        <w:kinsoku/>
        <w:wordWrap/>
        <w:overflowPunct/>
        <w:topLinePunct w:val="0"/>
        <w:autoSpaceDE/>
        <w:autoSpaceDN/>
        <w:bidi w:val="0"/>
        <w:adjustRightInd/>
        <w:snapToGrid/>
        <w:spacing w:line="440" w:lineRule="exact"/>
        <w:textAlignment w:val="auto"/>
        <w:rPr>
          <w:rFonts w:hint="eastAsia" w:ascii="仿宋_GB2312" w:eastAsia="仿宋_GB2312"/>
          <w:b/>
          <w:bCs/>
          <w:color w:val="auto"/>
          <w:sz w:val="24"/>
          <w:szCs w:val="24"/>
          <w:highlight w:val="none"/>
          <w:lang w:val="en-US" w:eastAsia="zh-CN"/>
        </w:rPr>
      </w:pP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jc w:val="both"/>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2.您觉得项目实施后是否对民丰县城市面貌有所改善？</w:t>
      </w:r>
    </w:p>
    <w:tbl>
      <w:tblPr>
        <w:tblStyle w:val="14"/>
        <w:tblpPr w:leftFromText="180" w:rightFromText="180" w:vertAnchor="text" w:horzAnchor="page" w:tblpX="2005" w:tblpY="361"/>
        <w:tblOverlap w:val="never"/>
        <w:tblW w:w="46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3"/>
        <w:gridCol w:w="3231"/>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3" w:hRule="atLeast"/>
          <w:tblHeader/>
        </w:trPr>
        <w:tc>
          <w:tcPr>
            <w:tcW w:w="1616" w:type="pct"/>
            <w:shd w:val="clear" w:color="auto" w:fill="BDD6EE" w:themeFill="accent1" w:themeFillTint="66"/>
            <w:noWrap w:val="0"/>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olor w:val="auto"/>
                <w:szCs w:val="24"/>
                <w:highlight w:val="none"/>
              </w:rPr>
            </w:pPr>
            <w:r>
              <w:rPr>
                <w:rFonts w:hint="eastAsia" w:ascii="仿宋" w:hAnsi="仿宋" w:eastAsia="仿宋"/>
                <w:color w:val="auto"/>
                <w:szCs w:val="24"/>
                <w:highlight w:val="none"/>
              </w:rPr>
              <w:t>选项</w:t>
            </w:r>
          </w:p>
        </w:tc>
        <w:tc>
          <w:tcPr>
            <w:tcW w:w="2045" w:type="pct"/>
            <w:shd w:val="clear" w:color="auto" w:fill="BDD6EE" w:themeFill="accent1" w:themeFillTint="66"/>
            <w:noWrap w:val="0"/>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olor w:val="auto"/>
                <w:szCs w:val="24"/>
                <w:highlight w:val="none"/>
              </w:rPr>
            </w:pPr>
            <w:r>
              <w:rPr>
                <w:rFonts w:hint="eastAsia" w:ascii="仿宋" w:hAnsi="仿宋" w:eastAsia="仿宋"/>
                <w:color w:val="auto"/>
                <w:szCs w:val="24"/>
                <w:highlight w:val="none"/>
              </w:rPr>
              <w:t>反馈数量</w:t>
            </w:r>
          </w:p>
        </w:tc>
        <w:tc>
          <w:tcPr>
            <w:tcW w:w="1338" w:type="pct"/>
            <w:shd w:val="clear" w:color="auto" w:fill="BDD6EE" w:themeFill="accent1" w:themeFillTint="66"/>
            <w:noWrap w:val="0"/>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olor w:val="auto"/>
                <w:szCs w:val="24"/>
                <w:highlight w:val="none"/>
              </w:rPr>
            </w:pPr>
            <w:r>
              <w:rPr>
                <w:rFonts w:hint="eastAsia" w:ascii="仿宋" w:hAnsi="仿宋" w:eastAsia="仿宋"/>
                <w:color w:val="auto"/>
                <w:szCs w:val="24"/>
                <w:highlight w:val="none"/>
              </w:rPr>
              <w:t>选项占比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color w:val="auto"/>
                <w:kern w:val="0"/>
                <w:sz w:val="24"/>
                <w:szCs w:val="24"/>
                <w:highlight w:val="none"/>
              </w:rPr>
            </w:pPr>
            <w:r>
              <w:rPr>
                <w:rFonts w:hint="eastAsia" w:ascii="仿宋_GB2312" w:eastAsia="仿宋_GB2312"/>
                <w:color w:val="auto"/>
                <w:sz w:val="24"/>
                <w:szCs w:val="24"/>
                <w:highlight w:val="none"/>
                <w:lang w:val="en-US" w:eastAsia="zh-CN"/>
              </w:rPr>
              <w:t>是</w:t>
            </w:r>
          </w:p>
        </w:tc>
        <w:tc>
          <w:tcPr>
            <w:tcW w:w="2045"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89</w:t>
            </w:r>
          </w:p>
        </w:tc>
        <w:tc>
          <w:tcPr>
            <w:tcW w:w="1338"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95.70%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_GB2312" w:hAnsi="Times New Roman" w:eastAsia="仿宋_GB2312" w:cs="Times New Roman"/>
                <w:color w:val="auto"/>
                <w:sz w:val="24"/>
                <w:szCs w:val="24"/>
                <w:highlight w:val="none"/>
                <w:lang w:val="en-US" w:eastAsia="zh-CN"/>
              </w:rPr>
            </w:pPr>
            <w:r>
              <w:rPr>
                <w:rFonts w:hint="eastAsia" w:ascii="仿宋_GB2312" w:hAnsi="Times New Roman" w:eastAsia="仿宋_GB2312" w:cs="Times New Roman"/>
                <w:color w:val="auto"/>
                <w:sz w:val="24"/>
                <w:szCs w:val="24"/>
                <w:highlight w:val="none"/>
                <w:lang w:val="en-US" w:eastAsia="zh-CN"/>
              </w:rPr>
              <w:t>否</w:t>
            </w:r>
          </w:p>
        </w:tc>
        <w:tc>
          <w:tcPr>
            <w:tcW w:w="2045"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4</w:t>
            </w:r>
          </w:p>
        </w:tc>
        <w:tc>
          <w:tcPr>
            <w:tcW w:w="1338"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4.30%</w:t>
            </w:r>
          </w:p>
        </w:tc>
      </w:tr>
    </w:tbl>
    <w:p>
      <w:pPr>
        <w:keepNext w:val="0"/>
        <w:keepLines w:val="0"/>
        <w:pageBreakBefore w:val="0"/>
        <w:numPr>
          <w:ilvl w:val="0"/>
          <w:numId w:val="0"/>
        </w:numPr>
        <w:kinsoku/>
        <w:wordWrap/>
        <w:overflowPunct/>
        <w:topLinePunct w:val="0"/>
        <w:autoSpaceDE/>
        <w:autoSpaceDN/>
        <w:bidi w:val="0"/>
        <w:adjustRightInd/>
        <w:snapToGrid/>
        <w:spacing w:line="440" w:lineRule="exact"/>
        <w:textAlignment w:val="auto"/>
        <w:rPr>
          <w:rFonts w:hint="eastAsia" w:ascii="仿宋_GB2312" w:eastAsia="仿宋_GB2312"/>
          <w:b/>
          <w:bCs/>
          <w:color w:val="auto"/>
          <w:sz w:val="24"/>
          <w:szCs w:val="24"/>
          <w:highlight w:val="none"/>
          <w:lang w:val="en-US" w:eastAsia="zh-CN"/>
        </w:rPr>
      </w:pP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jc w:val="both"/>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3.您觉得项目实施后对民丰县的生态环境改善如何？</w:t>
      </w: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eastAsia="仿宋_GB2312"/>
          <w:b/>
          <w:bCs/>
          <w:color w:val="auto"/>
          <w:sz w:val="24"/>
          <w:szCs w:val="24"/>
          <w:highlight w:val="none"/>
          <w:lang w:val="en-US" w:eastAsia="zh-CN"/>
        </w:rPr>
      </w:pPr>
    </w:p>
    <w:tbl>
      <w:tblPr>
        <w:tblStyle w:val="14"/>
        <w:tblpPr w:leftFromText="180" w:rightFromText="180" w:vertAnchor="text" w:horzAnchor="page" w:tblpX="2005" w:tblpY="361"/>
        <w:tblOverlap w:val="never"/>
        <w:tblW w:w="46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3"/>
        <w:gridCol w:w="3231"/>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trPr>
        <w:tc>
          <w:tcPr>
            <w:tcW w:w="1616" w:type="pct"/>
            <w:shd w:val="clear" w:color="auto" w:fill="BDD6EE" w:themeFill="accent1" w:themeFillTint="66"/>
            <w:noWrap w:val="0"/>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olor w:val="auto"/>
                <w:szCs w:val="24"/>
                <w:highlight w:val="none"/>
              </w:rPr>
            </w:pPr>
            <w:r>
              <w:rPr>
                <w:rFonts w:hint="eastAsia" w:ascii="仿宋" w:hAnsi="仿宋" w:eastAsia="仿宋"/>
                <w:color w:val="auto"/>
                <w:szCs w:val="24"/>
                <w:highlight w:val="none"/>
              </w:rPr>
              <w:t>选项</w:t>
            </w:r>
          </w:p>
        </w:tc>
        <w:tc>
          <w:tcPr>
            <w:tcW w:w="2045" w:type="pct"/>
            <w:shd w:val="clear" w:color="auto" w:fill="BDD6EE" w:themeFill="accent1" w:themeFillTint="66"/>
            <w:noWrap w:val="0"/>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olor w:val="auto"/>
                <w:szCs w:val="24"/>
                <w:highlight w:val="none"/>
              </w:rPr>
            </w:pPr>
            <w:r>
              <w:rPr>
                <w:rFonts w:hint="eastAsia" w:ascii="仿宋" w:hAnsi="仿宋" w:eastAsia="仿宋"/>
                <w:color w:val="auto"/>
                <w:szCs w:val="24"/>
                <w:highlight w:val="none"/>
              </w:rPr>
              <w:t>反馈数量</w:t>
            </w:r>
          </w:p>
        </w:tc>
        <w:tc>
          <w:tcPr>
            <w:tcW w:w="1338" w:type="pct"/>
            <w:shd w:val="clear" w:color="auto" w:fill="BDD6EE" w:themeFill="accent1" w:themeFillTint="66"/>
            <w:noWrap w:val="0"/>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olor w:val="auto"/>
                <w:szCs w:val="24"/>
                <w:highlight w:val="none"/>
              </w:rPr>
            </w:pPr>
            <w:r>
              <w:rPr>
                <w:rFonts w:hint="eastAsia" w:ascii="仿宋" w:hAnsi="仿宋" w:eastAsia="仿宋"/>
                <w:color w:val="auto"/>
                <w:szCs w:val="24"/>
                <w:highlight w:val="none"/>
              </w:rPr>
              <w:t>选项占比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color w:val="auto"/>
                <w:kern w:val="0"/>
                <w:sz w:val="24"/>
                <w:szCs w:val="24"/>
                <w:highlight w:val="none"/>
                <w:lang w:val="en-US"/>
              </w:rPr>
            </w:pPr>
            <w:r>
              <w:rPr>
                <w:rFonts w:hint="eastAsia" w:ascii="仿宋_GB2312" w:eastAsia="仿宋_GB2312"/>
                <w:color w:val="auto"/>
                <w:sz w:val="24"/>
                <w:szCs w:val="24"/>
                <w:highlight w:val="none"/>
                <w:lang w:val="en-US" w:eastAsia="zh-CN"/>
              </w:rPr>
              <w:t>显著改善</w:t>
            </w:r>
          </w:p>
        </w:tc>
        <w:tc>
          <w:tcPr>
            <w:tcW w:w="2045"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74</w:t>
            </w:r>
          </w:p>
        </w:tc>
        <w:tc>
          <w:tcPr>
            <w:tcW w:w="1338"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79.57%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_GB2312" w:hAnsi="Times New Roman" w:eastAsia="仿宋_GB2312" w:cs="Times New Roman"/>
                <w:color w:val="auto"/>
                <w:sz w:val="24"/>
                <w:szCs w:val="24"/>
                <w:highlight w:val="none"/>
                <w:lang w:val="en-US" w:eastAsia="zh-CN"/>
              </w:rPr>
            </w:pPr>
            <w:r>
              <w:rPr>
                <w:rFonts w:hint="eastAsia" w:ascii="仿宋_GB2312" w:eastAsia="仿宋_GB2312" w:cs="Times New Roman"/>
                <w:color w:val="auto"/>
                <w:sz w:val="24"/>
                <w:szCs w:val="24"/>
                <w:highlight w:val="none"/>
                <w:lang w:val="en-US" w:eastAsia="zh-CN"/>
              </w:rPr>
              <w:t>较大改善</w:t>
            </w:r>
          </w:p>
        </w:tc>
        <w:tc>
          <w:tcPr>
            <w:tcW w:w="2045"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13</w:t>
            </w:r>
          </w:p>
        </w:tc>
        <w:tc>
          <w:tcPr>
            <w:tcW w:w="1338"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13.98%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_GB2312" w:hAnsi="Times New Roman" w:eastAsia="仿宋_GB2312" w:cs="Times New Roman"/>
                <w:color w:val="auto"/>
                <w:sz w:val="24"/>
                <w:szCs w:val="24"/>
                <w:highlight w:val="none"/>
                <w:lang w:val="en-US" w:eastAsia="zh-CN"/>
              </w:rPr>
            </w:pPr>
            <w:r>
              <w:rPr>
                <w:rFonts w:hint="eastAsia" w:ascii="仿宋_GB2312" w:eastAsia="仿宋_GB2312" w:cs="Times New Roman"/>
                <w:color w:val="auto"/>
                <w:sz w:val="24"/>
                <w:szCs w:val="24"/>
                <w:highlight w:val="none"/>
                <w:lang w:val="en-US" w:eastAsia="zh-CN"/>
              </w:rPr>
              <w:t>改善一般</w:t>
            </w:r>
          </w:p>
        </w:tc>
        <w:tc>
          <w:tcPr>
            <w:tcW w:w="2045"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4</w:t>
            </w:r>
          </w:p>
        </w:tc>
        <w:tc>
          <w:tcPr>
            <w:tcW w:w="1338"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_GB2312" w:hAnsi="Times New Roman" w:eastAsia="仿宋_GB2312" w:cs="Times New Roman"/>
                <w:color w:val="auto"/>
                <w:sz w:val="24"/>
                <w:szCs w:val="24"/>
                <w:highlight w:val="none"/>
                <w:lang w:val="en-US" w:eastAsia="zh-CN"/>
              </w:rPr>
            </w:pPr>
            <w:r>
              <w:rPr>
                <w:rFonts w:hint="eastAsia" w:ascii="仿宋_GB2312" w:eastAsia="仿宋_GB2312" w:cs="Times New Roman"/>
                <w:color w:val="auto"/>
                <w:sz w:val="24"/>
                <w:szCs w:val="24"/>
                <w:highlight w:val="none"/>
                <w:lang w:val="en-US" w:eastAsia="zh-CN"/>
              </w:rPr>
              <w:t>改善较差</w:t>
            </w:r>
          </w:p>
        </w:tc>
        <w:tc>
          <w:tcPr>
            <w:tcW w:w="2045"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2</w:t>
            </w:r>
          </w:p>
        </w:tc>
        <w:tc>
          <w:tcPr>
            <w:tcW w:w="1338"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_GB2312" w:eastAsia="仿宋_GB2312" w:cs="Times New Roman"/>
                <w:color w:val="auto"/>
                <w:sz w:val="24"/>
                <w:szCs w:val="24"/>
                <w:highlight w:val="none"/>
                <w:lang w:val="en-US" w:eastAsia="zh-CN"/>
              </w:rPr>
            </w:pPr>
            <w:r>
              <w:rPr>
                <w:rFonts w:hint="eastAsia" w:ascii="仿宋_GB2312" w:eastAsia="仿宋_GB2312" w:cs="Times New Roman"/>
                <w:color w:val="auto"/>
                <w:sz w:val="24"/>
                <w:szCs w:val="24"/>
                <w:highlight w:val="none"/>
                <w:lang w:val="en-US" w:eastAsia="zh-CN"/>
              </w:rPr>
              <w:t>无改善</w:t>
            </w:r>
          </w:p>
        </w:tc>
        <w:tc>
          <w:tcPr>
            <w:tcW w:w="2045"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0</w:t>
            </w:r>
          </w:p>
        </w:tc>
        <w:tc>
          <w:tcPr>
            <w:tcW w:w="1338"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0.00%</w:t>
            </w:r>
          </w:p>
        </w:tc>
      </w:tr>
    </w:tbl>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jc w:val="both"/>
        <w:textAlignment w:val="auto"/>
        <w:rPr>
          <w:rFonts w:hint="eastAsia" w:ascii="仿宋" w:hAnsi="仿宋" w:eastAsia="仿宋" w:cs="仿宋"/>
          <w:b/>
          <w:bCs/>
          <w:color w:val="auto"/>
          <w:sz w:val="28"/>
          <w:szCs w:val="28"/>
          <w:highlight w:val="none"/>
          <w:lang w:val="en-US" w:eastAsia="zh-CN"/>
        </w:rPr>
      </w:pP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jc w:val="both"/>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4</w:t>
      </w:r>
      <w:r>
        <w:rPr>
          <w:rFonts w:hint="default"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lang w:val="en-US" w:eastAsia="zh-CN"/>
        </w:rPr>
        <w:t>您觉得项目实施后是否能长期助力美丽乡村建设？</w:t>
      </w:r>
    </w:p>
    <w:tbl>
      <w:tblPr>
        <w:tblStyle w:val="14"/>
        <w:tblpPr w:leftFromText="180" w:rightFromText="180" w:vertAnchor="text" w:horzAnchor="page" w:tblpX="2005" w:tblpY="361"/>
        <w:tblOverlap w:val="never"/>
        <w:tblW w:w="46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3"/>
        <w:gridCol w:w="3231"/>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trPr>
        <w:tc>
          <w:tcPr>
            <w:tcW w:w="1616" w:type="pct"/>
            <w:shd w:val="clear" w:color="auto" w:fill="BDD6EE" w:themeFill="accent1" w:themeFillTint="66"/>
            <w:noWrap w:val="0"/>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olor w:val="auto"/>
                <w:szCs w:val="24"/>
                <w:highlight w:val="none"/>
              </w:rPr>
            </w:pPr>
            <w:r>
              <w:rPr>
                <w:rFonts w:hint="eastAsia" w:ascii="仿宋" w:hAnsi="仿宋" w:eastAsia="仿宋"/>
                <w:color w:val="auto"/>
                <w:szCs w:val="24"/>
                <w:highlight w:val="none"/>
              </w:rPr>
              <w:t>选项</w:t>
            </w:r>
          </w:p>
        </w:tc>
        <w:tc>
          <w:tcPr>
            <w:tcW w:w="2045" w:type="pct"/>
            <w:shd w:val="clear" w:color="auto" w:fill="BDD6EE" w:themeFill="accent1" w:themeFillTint="66"/>
            <w:noWrap w:val="0"/>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olor w:val="auto"/>
                <w:szCs w:val="24"/>
                <w:highlight w:val="none"/>
              </w:rPr>
            </w:pPr>
            <w:r>
              <w:rPr>
                <w:rFonts w:hint="eastAsia" w:ascii="仿宋" w:hAnsi="仿宋" w:eastAsia="仿宋"/>
                <w:color w:val="auto"/>
                <w:szCs w:val="24"/>
                <w:highlight w:val="none"/>
              </w:rPr>
              <w:t>反馈数量</w:t>
            </w:r>
          </w:p>
        </w:tc>
        <w:tc>
          <w:tcPr>
            <w:tcW w:w="1338" w:type="pct"/>
            <w:shd w:val="clear" w:color="auto" w:fill="BDD6EE" w:themeFill="accent1" w:themeFillTint="66"/>
            <w:noWrap w:val="0"/>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olor w:val="auto"/>
                <w:szCs w:val="24"/>
                <w:highlight w:val="none"/>
              </w:rPr>
            </w:pPr>
            <w:r>
              <w:rPr>
                <w:rFonts w:hint="eastAsia" w:ascii="仿宋" w:hAnsi="仿宋" w:eastAsia="仿宋"/>
                <w:color w:val="auto"/>
                <w:szCs w:val="24"/>
                <w:highlight w:val="none"/>
              </w:rPr>
              <w:t>选项占比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color w:val="auto"/>
                <w:kern w:val="0"/>
                <w:sz w:val="24"/>
                <w:szCs w:val="24"/>
                <w:highlight w:val="none"/>
              </w:rPr>
            </w:pPr>
            <w:r>
              <w:rPr>
                <w:rFonts w:hint="eastAsia" w:ascii="仿宋_GB2312" w:eastAsia="仿宋_GB2312"/>
                <w:color w:val="auto"/>
                <w:sz w:val="24"/>
                <w:szCs w:val="24"/>
                <w:highlight w:val="none"/>
                <w:lang w:val="en-US" w:eastAsia="zh-CN"/>
              </w:rPr>
              <w:t>是</w:t>
            </w:r>
          </w:p>
        </w:tc>
        <w:tc>
          <w:tcPr>
            <w:tcW w:w="2045"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88</w:t>
            </w:r>
          </w:p>
        </w:tc>
        <w:tc>
          <w:tcPr>
            <w:tcW w:w="1338"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94.62%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_GB2312" w:hAnsi="Times New Roman" w:eastAsia="仿宋_GB2312" w:cs="Times New Roman"/>
                <w:color w:val="auto"/>
                <w:sz w:val="24"/>
                <w:szCs w:val="24"/>
                <w:highlight w:val="none"/>
                <w:lang w:val="en-US" w:eastAsia="zh-CN"/>
              </w:rPr>
            </w:pPr>
            <w:r>
              <w:rPr>
                <w:rFonts w:hint="eastAsia" w:ascii="仿宋_GB2312" w:hAnsi="Times New Roman" w:eastAsia="仿宋_GB2312" w:cs="Times New Roman"/>
                <w:color w:val="auto"/>
                <w:sz w:val="24"/>
                <w:szCs w:val="24"/>
                <w:highlight w:val="none"/>
                <w:lang w:val="en-US" w:eastAsia="zh-CN"/>
              </w:rPr>
              <w:t>否</w:t>
            </w:r>
          </w:p>
        </w:tc>
        <w:tc>
          <w:tcPr>
            <w:tcW w:w="2045"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5</w:t>
            </w:r>
          </w:p>
        </w:tc>
        <w:tc>
          <w:tcPr>
            <w:tcW w:w="1338" w:type="pct"/>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5.38%</w:t>
            </w:r>
          </w:p>
        </w:tc>
      </w:tr>
    </w:tbl>
    <w:p>
      <w:pPr>
        <w:spacing w:line="360" w:lineRule="auto"/>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   </w:t>
      </w: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jc w:val="both"/>
        <w:textAlignment w:val="auto"/>
        <w:rPr>
          <w:rFonts w:hint="default" w:ascii="仿宋" w:hAnsi="仿宋" w:eastAsia="仿宋" w:cs="仿宋"/>
          <w:b/>
          <w:bCs/>
          <w:color w:val="auto"/>
          <w:sz w:val="28"/>
          <w:szCs w:val="28"/>
          <w:highlight w:val="none"/>
          <w:lang w:val="en-US" w:eastAsia="zh-CN"/>
        </w:rPr>
      </w:pPr>
      <w:r>
        <w:rPr>
          <w:rFonts w:hint="eastAsia" w:ascii="仿宋_GB2312" w:eastAsia="仿宋_GB2312"/>
          <w:color w:val="auto"/>
          <w:sz w:val="24"/>
          <w:szCs w:val="24"/>
          <w:highlight w:val="none"/>
        </w:rPr>
        <w:t xml:space="preserve"> </w:t>
      </w:r>
      <w:r>
        <w:rPr>
          <w:rFonts w:hint="eastAsia" w:ascii="仿宋" w:hAnsi="仿宋" w:eastAsia="仿宋" w:cs="仿宋"/>
          <w:b/>
          <w:bCs/>
          <w:color w:val="auto"/>
          <w:sz w:val="28"/>
          <w:szCs w:val="28"/>
          <w:highlight w:val="none"/>
          <w:lang w:val="en-US" w:eastAsia="zh-CN"/>
        </w:rPr>
        <w:t>5</w:t>
      </w:r>
      <w:r>
        <w:rPr>
          <w:rFonts w:hint="default" w:ascii="仿宋" w:hAnsi="仿宋" w:eastAsia="仿宋" w:cs="仿宋"/>
          <w:b/>
          <w:bCs/>
          <w:color w:val="auto"/>
          <w:sz w:val="28"/>
          <w:szCs w:val="28"/>
          <w:highlight w:val="none"/>
          <w:lang w:val="en-US" w:eastAsia="zh-CN"/>
        </w:rPr>
        <w:t>.</w:t>
      </w:r>
      <w:r>
        <w:rPr>
          <w:rFonts w:hint="eastAsia" w:ascii="仿宋" w:hAnsi="仿宋" w:eastAsia="仿宋" w:cs="仿宋"/>
          <w:b/>
          <w:bCs/>
          <w:color w:val="auto"/>
          <w:sz w:val="28"/>
          <w:szCs w:val="28"/>
          <w:highlight w:val="none"/>
          <w:lang w:val="en-US" w:eastAsia="zh-CN"/>
        </w:rPr>
        <w:t>您对杏园品种改良项目的效果的满意度？</w:t>
      </w:r>
    </w:p>
    <w:tbl>
      <w:tblPr>
        <w:tblStyle w:val="14"/>
        <w:tblpPr w:leftFromText="180" w:rightFromText="180" w:vertAnchor="text" w:horzAnchor="page" w:tblpX="2005" w:tblpY="245"/>
        <w:tblOverlap w:val="never"/>
        <w:tblW w:w="46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3"/>
        <w:gridCol w:w="3206"/>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blHeader/>
        </w:trPr>
        <w:tc>
          <w:tcPr>
            <w:tcW w:w="1616" w:type="pct"/>
            <w:shd w:val="clear" w:color="auto" w:fill="BDD6EE" w:themeFill="accent1" w:themeFillTint="66"/>
            <w:noWrap w:val="0"/>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olor w:val="auto"/>
                <w:szCs w:val="24"/>
                <w:highlight w:val="none"/>
              </w:rPr>
            </w:pPr>
            <w:r>
              <w:rPr>
                <w:rFonts w:hint="eastAsia" w:ascii="仿宋" w:hAnsi="仿宋" w:eastAsia="仿宋"/>
                <w:color w:val="auto"/>
                <w:szCs w:val="24"/>
                <w:highlight w:val="none"/>
              </w:rPr>
              <w:t>选项</w:t>
            </w:r>
          </w:p>
        </w:tc>
        <w:tc>
          <w:tcPr>
            <w:tcW w:w="2045" w:type="pct"/>
            <w:shd w:val="clear" w:color="auto" w:fill="BDD6EE" w:themeFill="accent1" w:themeFillTint="66"/>
            <w:noWrap w:val="0"/>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olor w:val="auto"/>
                <w:szCs w:val="24"/>
                <w:highlight w:val="none"/>
              </w:rPr>
            </w:pPr>
            <w:r>
              <w:rPr>
                <w:rFonts w:hint="eastAsia" w:ascii="仿宋" w:hAnsi="仿宋" w:eastAsia="仿宋"/>
                <w:color w:val="auto"/>
                <w:szCs w:val="24"/>
                <w:highlight w:val="none"/>
              </w:rPr>
              <w:t>反馈数量</w:t>
            </w:r>
          </w:p>
        </w:tc>
        <w:tc>
          <w:tcPr>
            <w:tcW w:w="1338" w:type="pct"/>
            <w:shd w:val="clear" w:color="auto" w:fill="BDD6EE" w:themeFill="accent1" w:themeFillTint="66"/>
            <w:noWrap w:val="0"/>
            <w:vAlign w:val="center"/>
          </w:tcPr>
          <w:p>
            <w:pPr>
              <w:pStyle w:val="25"/>
              <w:keepNext w:val="0"/>
              <w:keepLines w:val="0"/>
              <w:suppressLineNumbers w:val="0"/>
              <w:spacing w:before="0" w:beforeAutospacing="0" w:after="0" w:afterAutospacing="0" w:line="240" w:lineRule="auto"/>
              <w:ind w:left="0" w:right="0" w:firstLine="0" w:firstLineChars="0"/>
              <w:rPr>
                <w:rFonts w:hint="eastAsia" w:ascii="仿宋" w:hAnsi="仿宋" w:eastAsia="仿宋"/>
                <w:color w:val="auto"/>
                <w:szCs w:val="24"/>
                <w:highlight w:val="none"/>
              </w:rPr>
            </w:pPr>
            <w:r>
              <w:rPr>
                <w:rFonts w:hint="eastAsia" w:ascii="仿宋" w:hAnsi="仿宋" w:eastAsia="仿宋"/>
                <w:color w:val="auto"/>
                <w:szCs w:val="24"/>
                <w:highlight w:val="none"/>
              </w:rPr>
              <w:t>选项占比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3"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color w:val="auto"/>
                <w:kern w:val="0"/>
                <w:sz w:val="24"/>
                <w:szCs w:val="24"/>
                <w:highlight w:val="none"/>
              </w:rPr>
            </w:pPr>
            <w:r>
              <w:rPr>
                <w:rFonts w:hint="eastAsia" w:ascii="仿宋_GB2312" w:eastAsia="仿宋_GB2312"/>
                <w:color w:val="auto"/>
                <w:sz w:val="24"/>
                <w:szCs w:val="24"/>
                <w:highlight w:val="none"/>
                <w:lang w:val="en-US" w:eastAsia="zh-CN"/>
              </w:rPr>
              <w:t>非常满意</w:t>
            </w:r>
            <w:r>
              <w:rPr>
                <w:rFonts w:hint="eastAsia" w:ascii="仿宋_GB2312" w:eastAsia="仿宋_GB2312"/>
                <w:color w:val="auto"/>
                <w:sz w:val="24"/>
                <w:szCs w:val="24"/>
                <w:highlight w:val="none"/>
              </w:rPr>
              <w:t xml:space="preserve">   </w:t>
            </w:r>
          </w:p>
        </w:tc>
        <w:tc>
          <w:tcPr>
            <w:tcW w:w="320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71</w:t>
            </w:r>
          </w:p>
        </w:tc>
        <w:tc>
          <w:tcPr>
            <w:tcW w:w="209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76.34%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_GB2312" w:hAnsi="Times New Roman" w:eastAsia="仿宋_GB2312" w:cs="Times New Roman"/>
                <w:color w:val="auto"/>
                <w:sz w:val="24"/>
                <w:szCs w:val="24"/>
                <w:highlight w:val="none"/>
                <w:lang w:val="en-US" w:eastAsia="zh-CN"/>
              </w:rPr>
            </w:pPr>
            <w:r>
              <w:rPr>
                <w:rFonts w:hint="eastAsia" w:ascii="仿宋_GB2312" w:eastAsia="仿宋_GB2312"/>
                <w:color w:val="auto"/>
                <w:sz w:val="24"/>
                <w:szCs w:val="24"/>
                <w:highlight w:val="none"/>
                <w:lang w:val="en-US" w:eastAsia="zh-CN"/>
              </w:rPr>
              <w:t>比较满意</w:t>
            </w:r>
            <w:r>
              <w:rPr>
                <w:rFonts w:hint="eastAsia" w:ascii="仿宋_GB2312" w:eastAsia="仿宋_GB2312"/>
                <w:color w:val="auto"/>
                <w:sz w:val="24"/>
                <w:szCs w:val="24"/>
                <w:highlight w:val="none"/>
              </w:rPr>
              <w:t xml:space="preserve">  </w:t>
            </w:r>
            <w:r>
              <w:rPr>
                <w:rFonts w:hint="eastAsia" w:ascii="仿宋_GB2312" w:hAnsi="Times New Roman" w:eastAsia="仿宋_GB2312" w:cs="Times New Roman"/>
                <w:color w:val="auto"/>
                <w:sz w:val="24"/>
                <w:szCs w:val="24"/>
                <w:highlight w:val="none"/>
                <w:lang w:val="en-US" w:eastAsia="zh-CN"/>
              </w:rPr>
              <w:t xml:space="preserve">    </w:t>
            </w:r>
          </w:p>
        </w:tc>
        <w:tc>
          <w:tcPr>
            <w:tcW w:w="320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17</w:t>
            </w:r>
          </w:p>
        </w:tc>
        <w:tc>
          <w:tcPr>
            <w:tcW w:w="209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18.28%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_GB2312" w:hAnsi="Times New Roman" w:eastAsia="仿宋_GB2312" w:cs="Times New Roman"/>
                <w:color w:val="auto"/>
                <w:sz w:val="24"/>
                <w:szCs w:val="24"/>
                <w:highlight w:val="none"/>
                <w:lang w:val="en-US" w:eastAsia="zh-CN"/>
              </w:rPr>
            </w:pPr>
            <w:r>
              <w:rPr>
                <w:rFonts w:hint="eastAsia" w:ascii="仿宋_GB2312" w:hAnsi="Times New Roman" w:eastAsia="仿宋_GB2312" w:cs="Times New Roman"/>
                <w:color w:val="auto"/>
                <w:sz w:val="24"/>
                <w:szCs w:val="24"/>
                <w:highlight w:val="none"/>
                <w:lang w:val="en-US" w:eastAsia="zh-CN"/>
              </w:rPr>
              <w:t>一般</w:t>
            </w:r>
          </w:p>
        </w:tc>
        <w:tc>
          <w:tcPr>
            <w:tcW w:w="320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5</w:t>
            </w:r>
          </w:p>
        </w:tc>
        <w:tc>
          <w:tcPr>
            <w:tcW w:w="209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_GB2312" w:hAnsi="Times New Roman" w:eastAsia="仿宋_GB2312" w:cs="Times New Roman"/>
                <w:color w:val="auto"/>
                <w:sz w:val="24"/>
                <w:szCs w:val="24"/>
                <w:highlight w:val="none"/>
                <w:lang w:val="en-US" w:eastAsia="zh-CN"/>
              </w:rPr>
            </w:pPr>
            <w:r>
              <w:rPr>
                <w:rFonts w:hint="eastAsia" w:ascii="仿宋_GB2312" w:eastAsia="仿宋_GB2312"/>
                <w:color w:val="auto"/>
                <w:sz w:val="24"/>
                <w:szCs w:val="24"/>
                <w:highlight w:val="none"/>
                <w:lang w:val="en-US" w:eastAsia="zh-CN"/>
              </w:rPr>
              <w:t>较不满意</w:t>
            </w:r>
          </w:p>
        </w:tc>
        <w:tc>
          <w:tcPr>
            <w:tcW w:w="320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0</w:t>
            </w:r>
          </w:p>
        </w:tc>
        <w:tc>
          <w:tcPr>
            <w:tcW w:w="209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616"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_GB2312" w:hAnsi="Times New Roman" w:eastAsia="仿宋_GB2312" w:cs="Times New Roman"/>
                <w:color w:val="auto"/>
                <w:sz w:val="24"/>
                <w:szCs w:val="24"/>
                <w:highlight w:val="none"/>
                <w:lang w:val="en-US" w:eastAsia="zh-CN"/>
              </w:rPr>
            </w:pPr>
            <w:r>
              <w:rPr>
                <w:rFonts w:hint="eastAsia" w:ascii="仿宋_GB2312" w:eastAsia="仿宋_GB2312"/>
                <w:color w:val="auto"/>
                <w:sz w:val="24"/>
                <w:szCs w:val="24"/>
                <w:highlight w:val="none"/>
                <w:lang w:val="en-US" w:eastAsia="zh-CN"/>
              </w:rPr>
              <w:t>不满意</w:t>
            </w:r>
            <w:r>
              <w:rPr>
                <w:rFonts w:hint="eastAsia" w:ascii="仿宋_GB2312" w:hAnsi="Times New Roman" w:eastAsia="仿宋_GB2312" w:cs="Times New Roman"/>
                <w:color w:val="auto"/>
                <w:sz w:val="24"/>
                <w:szCs w:val="24"/>
                <w:highlight w:val="none"/>
                <w:lang w:val="en-US" w:eastAsia="zh-CN"/>
              </w:rPr>
              <w:t xml:space="preserve">  </w:t>
            </w:r>
          </w:p>
        </w:tc>
        <w:tc>
          <w:tcPr>
            <w:tcW w:w="3206"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0</w:t>
            </w:r>
          </w:p>
        </w:tc>
        <w:tc>
          <w:tcPr>
            <w:tcW w:w="2097" w:type="dxa"/>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0.00%</w:t>
            </w:r>
          </w:p>
        </w:tc>
      </w:tr>
    </w:tbl>
    <w:p>
      <w:pPr>
        <w:spacing w:line="360" w:lineRule="auto"/>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                                </w:t>
      </w:r>
      <w:bookmarkStart w:id="141" w:name="_Toc25302"/>
    </w:p>
    <w:p>
      <w:pPr>
        <w:spacing w:line="360" w:lineRule="auto"/>
        <w:rPr>
          <w:rFonts w:hint="eastAsia" w:ascii="仿宋_GB2312" w:eastAsia="仿宋_GB2312"/>
          <w:color w:val="auto"/>
          <w:sz w:val="24"/>
          <w:szCs w:val="24"/>
          <w:highlight w:val="none"/>
        </w:rPr>
      </w:pPr>
    </w:p>
    <w:p>
      <w:pPr>
        <w:spacing w:line="360" w:lineRule="auto"/>
        <w:rPr>
          <w:rFonts w:hint="eastAsia" w:ascii="仿宋_GB2312" w:eastAsia="仿宋_GB2312"/>
          <w:color w:val="auto"/>
          <w:sz w:val="24"/>
          <w:szCs w:val="24"/>
          <w:highlight w:val="none"/>
        </w:rPr>
      </w:pPr>
    </w:p>
    <w:p>
      <w:pPr>
        <w:spacing w:line="360" w:lineRule="auto"/>
        <w:rPr>
          <w:rFonts w:hint="eastAsia" w:ascii="仿宋_GB2312" w:eastAsia="仿宋_GB2312"/>
          <w:color w:val="auto"/>
          <w:sz w:val="24"/>
          <w:szCs w:val="24"/>
          <w:highlight w:val="none"/>
        </w:rPr>
      </w:pPr>
    </w:p>
    <w:p>
      <w:pPr>
        <w:spacing w:line="360" w:lineRule="auto"/>
        <w:rPr>
          <w:rFonts w:hint="eastAsia" w:ascii="仿宋_GB2312" w:eastAsia="仿宋_GB2312"/>
          <w:color w:val="auto"/>
          <w:sz w:val="24"/>
          <w:szCs w:val="24"/>
          <w:highlight w:val="none"/>
        </w:rPr>
      </w:pPr>
    </w:p>
    <w:p>
      <w:pPr>
        <w:spacing w:line="360" w:lineRule="auto"/>
        <w:rPr>
          <w:rFonts w:hint="eastAsia" w:ascii="仿宋_GB2312" w:eastAsia="仿宋_GB2312"/>
          <w:color w:val="auto"/>
          <w:sz w:val="24"/>
          <w:szCs w:val="24"/>
          <w:highlight w:val="none"/>
        </w:rPr>
      </w:pPr>
    </w:p>
    <w:p>
      <w:pPr>
        <w:spacing w:line="360" w:lineRule="auto"/>
        <w:rPr>
          <w:rFonts w:hint="eastAsia" w:ascii="仿宋_GB2312" w:eastAsia="仿宋_GB2312"/>
          <w:color w:val="auto"/>
          <w:sz w:val="24"/>
          <w:szCs w:val="24"/>
          <w:highlight w:val="none"/>
        </w:rPr>
      </w:pPr>
    </w:p>
    <w:p>
      <w:pPr>
        <w:spacing w:line="360" w:lineRule="auto"/>
        <w:rPr>
          <w:rFonts w:hint="eastAsia" w:ascii="仿宋_GB2312" w:eastAsia="仿宋_GB2312"/>
          <w:color w:val="auto"/>
          <w:sz w:val="24"/>
          <w:szCs w:val="24"/>
          <w:highlight w:val="none"/>
        </w:rPr>
      </w:pPr>
    </w:p>
    <w:p>
      <w:pPr>
        <w:spacing w:line="360" w:lineRule="auto"/>
        <w:rPr>
          <w:rFonts w:hint="eastAsia" w:ascii="仿宋_GB2312" w:eastAsia="仿宋_GB2312"/>
          <w:color w:val="auto"/>
          <w:sz w:val="24"/>
          <w:szCs w:val="24"/>
          <w:highlight w:val="none"/>
        </w:rPr>
      </w:pPr>
    </w:p>
    <w:p>
      <w:pPr>
        <w:spacing w:line="360" w:lineRule="auto"/>
        <w:rPr>
          <w:rFonts w:hint="eastAsia" w:ascii="仿宋_GB2312" w:eastAsia="仿宋_GB2312"/>
          <w:color w:val="auto"/>
          <w:sz w:val="24"/>
          <w:szCs w:val="24"/>
          <w:highlight w:val="none"/>
        </w:rPr>
      </w:pPr>
    </w:p>
    <w:p>
      <w:pPr>
        <w:spacing w:line="360" w:lineRule="auto"/>
        <w:rPr>
          <w:rFonts w:hint="eastAsia" w:ascii="仿宋_GB2312" w:eastAsia="仿宋_GB2312"/>
          <w:color w:val="auto"/>
          <w:sz w:val="24"/>
          <w:szCs w:val="24"/>
          <w:highlight w:val="none"/>
        </w:rPr>
      </w:pPr>
    </w:p>
    <w:p>
      <w:pPr>
        <w:spacing w:line="360" w:lineRule="auto"/>
        <w:rPr>
          <w:rFonts w:hint="eastAsia" w:ascii="仿宋_GB2312" w:eastAsia="仿宋_GB2312"/>
          <w:color w:val="auto"/>
          <w:sz w:val="24"/>
          <w:szCs w:val="24"/>
          <w:highlight w:val="none"/>
        </w:rPr>
      </w:pPr>
    </w:p>
    <w:p>
      <w:pPr>
        <w:spacing w:line="360" w:lineRule="auto"/>
        <w:ind w:firstLine="602" w:firstLineChars="200"/>
        <w:rPr>
          <w:rFonts w:hint="eastAsia" w:ascii="仿宋" w:hAnsi="仿宋" w:eastAsia="仿宋" w:cs="仿宋"/>
          <w:b/>
          <w:bCs/>
          <w:color w:val="auto"/>
          <w:sz w:val="30"/>
          <w:szCs w:val="30"/>
          <w:highlight w:val="none"/>
        </w:rPr>
      </w:pPr>
    </w:p>
    <w:p>
      <w:pPr>
        <w:spacing w:line="360" w:lineRule="auto"/>
        <w:ind w:firstLine="602" w:firstLineChars="200"/>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fldChar w:fldCharType="begin"/>
      </w:r>
      <w:r>
        <w:rPr>
          <w:rFonts w:hint="eastAsia" w:ascii="仿宋" w:hAnsi="仿宋" w:eastAsia="仿宋" w:cs="仿宋"/>
          <w:b/>
          <w:bCs/>
          <w:color w:val="auto"/>
          <w:sz w:val="30"/>
          <w:szCs w:val="30"/>
          <w:highlight w:val="none"/>
        </w:rPr>
        <w:instrText xml:space="preserve"> HYPERLINK \l "_Toc23329125" </w:instrText>
      </w:r>
      <w:r>
        <w:rPr>
          <w:rFonts w:hint="eastAsia" w:ascii="仿宋" w:hAnsi="仿宋" w:eastAsia="仿宋" w:cs="仿宋"/>
          <w:b/>
          <w:bCs/>
          <w:color w:val="auto"/>
          <w:sz w:val="30"/>
          <w:szCs w:val="30"/>
          <w:highlight w:val="none"/>
        </w:rPr>
        <w:fldChar w:fldCharType="separate"/>
      </w:r>
      <w:r>
        <w:rPr>
          <w:rFonts w:hint="eastAsia" w:ascii="仿宋" w:hAnsi="仿宋" w:eastAsia="仿宋" w:cs="仿宋"/>
          <w:b/>
          <w:bCs/>
          <w:color w:val="auto"/>
          <w:sz w:val="30"/>
          <w:szCs w:val="30"/>
          <w:highlight w:val="none"/>
        </w:rPr>
        <w:t>附件</w:t>
      </w:r>
      <w:r>
        <w:rPr>
          <w:rFonts w:hint="eastAsia" w:ascii="仿宋" w:hAnsi="仿宋" w:eastAsia="仿宋" w:cs="仿宋"/>
          <w:b/>
          <w:bCs/>
          <w:color w:val="auto"/>
          <w:sz w:val="30"/>
          <w:szCs w:val="30"/>
          <w:highlight w:val="none"/>
          <w:lang w:val="en-US" w:eastAsia="zh-CN"/>
        </w:rPr>
        <w:t>5</w:t>
      </w:r>
      <w:r>
        <w:rPr>
          <w:rFonts w:hint="eastAsia" w:ascii="仿宋" w:hAnsi="仿宋" w:eastAsia="仿宋" w:cs="仿宋"/>
          <w:b/>
          <w:bCs/>
          <w:color w:val="auto"/>
          <w:sz w:val="30"/>
          <w:szCs w:val="30"/>
          <w:highlight w:val="none"/>
          <w:lang w:eastAsia="zh-CN"/>
        </w:rPr>
        <w:t>：</w:t>
      </w:r>
      <w:r>
        <w:rPr>
          <w:rFonts w:hint="eastAsia" w:ascii="仿宋" w:hAnsi="仿宋" w:eastAsia="仿宋" w:cs="仿宋"/>
          <w:b/>
          <w:bCs/>
          <w:color w:val="auto"/>
          <w:sz w:val="30"/>
          <w:szCs w:val="30"/>
          <w:highlight w:val="none"/>
        </w:rPr>
        <w:t>访谈报告</w:t>
      </w:r>
      <w:r>
        <w:rPr>
          <w:rFonts w:hint="eastAsia" w:ascii="仿宋" w:hAnsi="仿宋" w:eastAsia="仿宋" w:cs="仿宋"/>
          <w:b/>
          <w:bCs/>
          <w:color w:val="auto"/>
          <w:sz w:val="30"/>
          <w:szCs w:val="30"/>
          <w:highlight w:val="none"/>
        </w:rPr>
        <w:fldChar w:fldCharType="end"/>
      </w:r>
      <w:bookmarkEnd w:id="132"/>
      <w:bookmarkEnd w:id="141"/>
    </w:p>
    <w:p>
      <w:pPr>
        <w:pStyle w:val="2"/>
        <w:pageBreakBefore w:val="0"/>
        <w:widowControl w:val="0"/>
        <w:kinsoku/>
        <w:wordWrap/>
        <w:overflowPunct/>
        <w:topLinePunct w:val="0"/>
        <w:autoSpaceDE/>
        <w:autoSpaceDN/>
        <w:bidi w:val="0"/>
        <w:adjustRightInd/>
        <w:snapToGrid/>
        <w:spacing w:before="0" w:beforeLines="0" w:after="0" w:afterLines="0" w:line="560" w:lineRule="exact"/>
        <w:ind w:firstLine="1405" w:firstLineChars="500"/>
        <w:jc w:val="both"/>
        <w:textAlignment w:val="auto"/>
        <w:rPr>
          <w:rStyle w:val="18"/>
          <w:rFonts w:hint="eastAsia" w:ascii="仿宋" w:hAnsi="仿宋" w:eastAsia="仿宋" w:cs="仿宋"/>
          <w:b/>
          <w:bCs/>
          <w:color w:val="auto"/>
          <w:sz w:val="28"/>
          <w:szCs w:val="28"/>
          <w:highlight w:val="none"/>
          <w:u w:val="none"/>
        </w:rPr>
      </w:pPr>
      <w:bookmarkStart w:id="142" w:name="_Toc30947"/>
      <w:bookmarkStart w:id="143" w:name="_Toc7969"/>
      <w:bookmarkStart w:id="144" w:name="_Toc11022"/>
      <w:r>
        <w:rPr>
          <w:rStyle w:val="18"/>
          <w:rFonts w:hint="eastAsia" w:ascii="仿宋" w:hAnsi="仿宋" w:eastAsia="仿宋" w:cs="仿宋"/>
          <w:b/>
          <w:bCs/>
          <w:color w:val="auto"/>
          <w:sz w:val="28"/>
          <w:szCs w:val="28"/>
          <w:highlight w:val="none"/>
          <w:u w:val="none"/>
        </w:rPr>
        <w:t>民丰县</w:t>
      </w:r>
      <w:r>
        <w:rPr>
          <w:rStyle w:val="18"/>
          <w:rFonts w:hint="eastAsia" w:ascii="仿宋" w:hAnsi="仿宋" w:eastAsia="仿宋" w:cs="仿宋"/>
          <w:b/>
          <w:bCs/>
          <w:color w:val="auto"/>
          <w:sz w:val="28"/>
          <w:szCs w:val="28"/>
          <w:highlight w:val="none"/>
          <w:u w:val="none"/>
          <w:lang w:val="en-US" w:eastAsia="zh-CN"/>
        </w:rPr>
        <w:t>富民小区杏园品种改良</w:t>
      </w:r>
      <w:r>
        <w:rPr>
          <w:rStyle w:val="18"/>
          <w:rFonts w:hint="eastAsia" w:ascii="仿宋" w:hAnsi="仿宋" w:eastAsia="仿宋" w:cs="仿宋"/>
          <w:b/>
          <w:bCs/>
          <w:color w:val="auto"/>
          <w:sz w:val="28"/>
          <w:szCs w:val="28"/>
          <w:highlight w:val="none"/>
          <w:u w:val="none"/>
        </w:rPr>
        <w:t>项目访谈报告</w:t>
      </w:r>
      <w:bookmarkEnd w:id="142"/>
      <w:bookmarkEnd w:id="143"/>
    </w:p>
    <w:p>
      <w:pPr>
        <w:ind w:firstLine="482" w:firstLineChars="200"/>
        <w:rPr>
          <w:rFonts w:hint="eastAsia" w:ascii="Times New Roman" w:hAnsi="Times New Roman" w:eastAsia="仿宋_GB2312"/>
          <w:b/>
          <w:color w:val="auto"/>
          <w:sz w:val="24"/>
          <w:szCs w:val="24"/>
          <w:highlight w:val="none"/>
        </w:rPr>
      </w:pP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jc w:val="both"/>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一、访谈背景</w:t>
      </w: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jc w:val="both"/>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 xml:space="preserve">（一）访谈目的 </w:t>
      </w:r>
    </w:p>
    <w:p>
      <w:pPr>
        <w:pStyle w:val="24"/>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本次绩效评价访谈调研旨在通过对涉及该项目的财政拨款部门、项目主管部门的访谈，了解和评估财政资金使用的效率和效益，发现资金使用和管理中的问题，为民丰县杏园品种改良的管理和执行建言献策。</w:t>
      </w: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jc w:val="both"/>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（二）访谈对象和访谈内容</w:t>
      </w: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jc w:val="both"/>
        <w:textAlignment w:val="auto"/>
        <w:rPr>
          <w:rFonts w:hint="eastAsia" w:ascii="仿宋" w:hAnsi="仿宋" w:eastAsia="仿宋" w:cs="仿宋"/>
          <w:b/>
          <w:bCs/>
          <w:color w:val="auto"/>
          <w:sz w:val="28"/>
          <w:szCs w:val="28"/>
          <w:highlight w:val="none"/>
          <w:lang w:val="en-US" w:eastAsia="zh-CN"/>
        </w:rPr>
      </w:pPr>
      <w:bookmarkStart w:id="145" w:name="_Toc298714049"/>
      <w:bookmarkStart w:id="146" w:name="_Toc298037425"/>
      <w:r>
        <w:rPr>
          <w:rFonts w:hint="eastAsia" w:ascii="仿宋" w:hAnsi="仿宋" w:eastAsia="仿宋" w:cs="仿宋"/>
          <w:b/>
          <w:bCs/>
          <w:color w:val="auto"/>
          <w:sz w:val="28"/>
          <w:szCs w:val="28"/>
          <w:highlight w:val="none"/>
          <w:lang w:val="en-US" w:eastAsia="zh-CN"/>
        </w:rPr>
        <w:t>1. 访谈对象</w:t>
      </w:r>
      <w:bookmarkEnd w:id="145"/>
      <w:bookmarkEnd w:id="146"/>
    </w:p>
    <w:p>
      <w:pPr>
        <w:pStyle w:val="24"/>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（1）财政预算与拨款部门：民丰县财政局</w:t>
      </w:r>
    </w:p>
    <w:p>
      <w:pPr>
        <w:pStyle w:val="24"/>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（2）项目主管单位: 民丰县林草局</w:t>
      </w:r>
    </w:p>
    <w:p>
      <w:pPr>
        <w:pStyle w:val="24"/>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（3）项目实施运营单位：新疆鼎升商贸有限责任公司</w:t>
      </w:r>
    </w:p>
    <w:p>
      <w:pPr>
        <w:pStyle w:val="24"/>
        <w:ind w:firstLine="574"/>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highlight w:val="none"/>
          <w:lang w:eastAsia="zh-CN"/>
        </w:rPr>
        <w:t>（</w:t>
      </w:r>
      <w:r>
        <w:rPr>
          <w:rFonts w:hint="eastAsia" w:ascii="仿宋" w:hAnsi="仿宋" w:eastAsia="仿宋" w:cs="仿宋"/>
          <w:color w:val="auto"/>
          <w:spacing w:val="7"/>
          <w:kern w:val="2"/>
          <w:highlight w:val="none"/>
          <w:lang w:val="en-US" w:eastAsia="zh-CN"/>
        </w:rPr>
        <w:t>4</w:t>
      </w:r>
      <w:r>
        <w:rPr>
          <w:rFonts w:hint="eastAsia" w:ascii="仿宋" w:hAnsi="仿宋" w:eastAsia="仿宋" w:cs="仿宋"/>
          <w:color w:val="auto"/>
          <w:spacing w:val="7"/>
          <w:kern w:val="2"/>
          <w:highlight w:val="none"/>
          <w:lang w:eastAsia="zh-CN"/>
        </w:rPr>
        <w:t>）</w:t>
      </w:r>
      <w:r>
        <w:rPr>
          <w:rFonts w:hint="eastAsia" w:ascii="仿宋" w:hAnsi="仿宋" w:eastAsia="仿宋" w:cs="仿宋"/>
          <w:color w:val="auto"/>
          <w:spacing w:val="7"/>
          <w:kern w:val="2"/>
          <w:highlight w:val="none"/>
          <w:lang w:val="en-US" w:eastAsia="zh-CN"/>
        </w:rPr>
        <w:t>受益群众</w:t>
      </w:r>
    </w:p>
    <w:p>
      <w:pPr>
        <w:pStyle w:val="8"/>
        <w:keepNext w:val="0"/>
        <w:keepLines w:val="0"/>
        <w:pageBreakBefore w:val="0"/>
        <w:numPr>
          <w:ilvl w:val="0"/>
          <w:numId w:val="0"/>
        </w:numPr>
        <w:kinsoku w:val="0"/>
        <w:wordWrap/>
        <w:overflowPunct w:val="0"/>
        <w:topLinePunct w:val="0"/>
        <w:autoSpaceDE/>
        <w:autoSpaceDN/>
        <w:bidi w:val="0"/>
        <w:adjustRightInd/>
        <w:snapToGrid/>
        <w:spacing w:before="0" w:beforeLines="0" w:afterLines="0" w:line="560" w:lineRule="exact"/>
        <w:ind w:right="215" w:rightChars="0" w:firstLine="562" w:firstLineChars="200"/>
        <w:jc w:val="both"/>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2. 访谈内容</w:t>
      </w:r>
      <w:bookmarkStart w:id="147" w:name="_Toc289768581"/>
    </w:p>
    <w:bookmarkEnd w:id="147"/>
    <w:p>
      <w:pPr>
        <w:pStyle w:val="24"/>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（1）民丰县财政局相关领导：预算资金的总体情况、项目预算测算及申请审批拨付流程、项目监督实施、项目配套政策措施及项目发展规划等情况。</w:t>
      </w:r>
    </w:p>
    <w:p>
      <w:pPr>
        <w:pStyle w:val="24"/>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（2）民丰县林草局相关领导：管理的整体现状、规划安排、项目预算资金的测算依据及申请拨付流程、对项目经费的使用管理情况、项目成效等。</w:t>
      </w:r>
    </w:p>
    <w:p>
      <w:pPr>
        <w:pStyle w:val="24"/>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（3）民丰县新疆鼎升商贸有限责任公司相关领导：民丰县管理的整体现状、项目预算资金的测算依据及申请拨付流程、对项目经费的使用管理情况、项目成效、管理的需求情况、如何管理考核的工作等。</w:t>
      </w:r>
    </w:p>
    <w:p>
      <w:pPr>
        <w:pStyle w:val="24"/>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（4）</w:t>
      </w:r>
      <w:r>
        <w:rPr>
          <w:rFonts w:hint="eastAsia" w:ascii="仿宋" w:hAnsi="仿宋" w:eastAsia="仿宋" w:cs="仿宋"/>
          <w:color w:val="auto"/>
          <w:spacing w:val="7"/>
          <w:kern w:val="2"/>
          <w:highlight w:val="none"/>
          <w:lang w:val="en-US" w:eastAsia="zh-CN"/>
        </w:rPr>
        <w:t>受益居民的满意度及意见。</w:t>
      </w:r>
    </w:p>
    <w:p>
      <w:pPr>
        <w:pStyle w:val="24"/>
        <w:rPr>
          <w:rFonts w:hint="eastAsia" w:ascii="仿宋" w:hAnsi="仿宋" w:eastAsia="仿宋" w:cs="仿宋"/>
          <w:color w:val="auto"/>
          <w:spacing w:val="7"/>
          <w:kern w:val="2"/>
          <w:sz w:val="28"/>
          <w:szCs w:val="28"/>
          <w:highlight w:val="none"/>
          <w:lang w:val="en-US" w:eastAsia="zh-CN" w:bidi="ar-SA"/>
        </w:rPr>
      </w:pPr>
    </w:p>
    <w:p>
      <w:pPr>
        <w:pStyle w:val="2"/>
        <w:pageBreakBefore w:val="0"/>
        <w:widowControl w:val="0"/>
        <w:kinsoku/>
        <w:wordWrap/>
        <w:overflowPunct/>
        <w:topLinePunct w:val="0"/>
        <w:autoSpaceDE/>
        <w:autoSpaceDN/>
        <w:bidi w:val="0"/>
        <w:adjustRightInd/>
        <w:snapToGrid/>
        <w:spacing w:before="0" w:beforeLines="0" w:after="0" w:afterLines="0" w:line="240" w:lineRule="auto"/>
        <w:ind w:firstLine="602" w:firstLineChars="200"/>
        <w:textAlignment w:val="auto"/>
        <w:rPr>
          <w:rFonts w:hint="eastAsia" w:ascii="仿宋" w:hAnsi="仿宋" w:eastAsia="仿宋" w:cs="仿宋"/>
          <w:b/>
          <w:bCs/>
          <w:color w:val="auto"/>
          <w:sz w:val="30"/>
          <w:szCs w:val="30"/>
          <w:highlight w:val="none"/>
          <w:u w:val="none"/>
        </w:rPr>
      </w:pPr>
      <w:bookmarkStart w:id="148" w:name="_Toc25216"/>
      <w:r>
        <w:rPr>
          <w:rFonts w:hint="eastAsia" w:ascii="仿宋" w:hAnsi="仿宋" w:eastAsia="仿宋" w:cs="仿宋"/>
          <w:b/>
          <w:bCs/>
          <w:color w:val="auto"/>
          <w:sz w:val="30"/>
          <w:szCs w:val="30"/>
          <w:highlight w:val="none"/>
          <w:u w:val="none"/>
        </w:rPr>
        <w:fldChar w:fldCharType="begin"/>
      </w:r>
      <w:r>
        <w:rPr>
          <w:rFonts w:hint="eastAsia" w:ascii="仿宋" w:hAnsi="仿宋" w:eastAsia="仿宋" w:cs="仿宋"/>
          <w:b/>
          <w:bCs/>
          <w:color w:val="auto"/>
          <w:sz w:val="30"/>
          <w:szCs w:val="30"/>
          <w:highlight w:val="none"/>
          <w:u w:val="none"/>
        </w:rPr>
        <w:instrText xml:space="preserve"> HYPERLINK \l "_Toc23329125" </w:instrText>
      </w:r>
      <w:r>
        <w:rPr>
          <w:rFonts w:hint="eastAsia" w:ascii="仿宋" w:hAnsi="仿宋" w:eastAsia="仿宋" w:cs="仿宋"/>
          <w:b/>
          <w:bCs/>
          <w:color w:val="auto"/>
          <w:sz w:val="30"/>
          <w:szCs w:val="30"/>
          <w:highlight w:val="none"/>
          <w:u w:val="none"/>
        </w:rPr>
        <w:fldChar w:fldCharType="separate"/>
      </w:r>
      <w:r>
        <w:rPr>
          <w:rFonts w:hint="eastAsia" w:ascii="仿宋" w:hAnsi="仿宋" w:eastAsia="仿宋" w:cs="仿宋"/>
          <w:b/>
          <w:bCs/>
          <w:color w:val="auto"/>
          <w:sz w:val="30"/>
          <w:szCs w:val="30"/>
          <w:highlight w:val="none"/>
          <w:u w:val="none"/>
        </w:rPr>
        <w:t>附件</w:t>
      </w:r>
      <w:r>
        <w:rPr>
          <w:rFonts w:hint="eastAsia" w:ascii="仿宋" w:hAnsi="仿宋" w:eastAsia="仿宋" w:cs="仿宋"/>
          <w:b/>
          <w:bCs/>
          <w:color w:val="auto"/>
          <w:sz w:val="30"/>
          <w:szCs w:val="30"/>
          <w:highlight w:val="none"/>
          <w:u w:val="none"/>
          <w:lang w:val="en-US" w:eastAsia="zh-CN"/>
        </w:rPr>
        <w:t>6</w:t>
      </w:r>
      <w:r>
        <w:rPr>
          <w:rFonts w:hint="eastAsia" w:ascii="仿宋" w:hAnsi="仿宋" w:eastAsia="仿宋" w:cs="仿宋"/>
          <w:b/>
          <w:bCs/>
          <w:color w:val="auto"/>
          <w:sz w:val="30"/>
          <w:szCs w:val="30"/>
          <w:highlight w:val="none"/>
          <w:u w:val="none"/>
          <w:lang w:eastAsia="zh-CN"/>
        </w:rPr>
        <w:t>：</w:t>
      </w:r>
      <w:r>
        <w:rPr>
          <w:rFonts w:hint="eastAsia" w:ascii="仿宋" w:hAnsi="仿宋" w:eastAsia="仿宋" w:cs="仿宋"/>
          <w:b/>
          <w:bCs/>
          <w:color w:val="auto"/>
          <w:sz w:val="30"/>
          <w:szCs w:val="30"/>
          <w:highlight w:val="none"/>
          <w:u w:val="none"/>
          <w:lang w:val="en-US" w:eastAsia="zh-CN"/>
        </w:rPr>
        <w:t>其他</w:t>
      </w:r>
      <w:r>
        <w:rPr>
          <w:rFonts w:hint="eastAsia" w:ascii="仿宋" w:hAnsi="仿宋" w:eastAsia="仿宋" w:cs="仿宋"/>
          <w:b/>
          <w:bCs/>
          <w:color w:val="auto"/>
          <w:sz w:val="30"/>
          <w:szCs w:val="30"/>
          <w:highlight w:val="none"/>
          <w:u w:val="none"/>
        </w:rPr>
        <w:fldChar w:fldCharType="end"/>
      </w:r>
      <w:bookmarkEnd w:id="148"/>
    </w:p>
    <w:p>
      <w:pPr>
        <w:pStyle w:val="24"/>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t>限于篇幅，列出部分考核和支付凭证。</w:t>
      </w:r>
    </w:p>
    <w:p>
      <w:pPr>
        <w:pStyle w:val="24"/>
        <w:spacing w:line="240" w:lineRule="auto"/>
        <w:rPr>
          <w:rFonts w:hint="eastAsia" w:ascii="仿宋" w:hAnsi="仿宋" w:eastAsia="仿宋" w:cs="仿宋"/>
          <w:color w:val="auto"/>
          <w:spacing w:val="7"/>
          <w:kern w:val="2"/>
          <w:sz w:val="28"/>
          <w:szCs w:val="28"/>
          <w:highlight w:val="none"/>
          <w:lang w:val="en-US" w:eastAsia="zh-CN" w:bidi="ar-SA"/>
        </w:rPr>
      </w:pPr>
      <w:r>
        <w:rPr>
          <w:rFonts w:hint="eastAsia" w:ascii="仿宋" w:hAnsi="仿宋" w:eastAsia="仿宋" w:cs="仿宋"/>
          <w:color w:val="auto"/>
          <w:spacing w:val="7"/>
          <w:kern w:val="2"/>
          <w:sz w:val="28"/>
          <w:szCs w:val="28"/>
          <w:highlight w:val="none"/>
          <w:lang w:val="en-US" w:eastAsia="zh-CN" w:bidi="ar-SA"/>
        </w:rPr>
        <w:drawing>
          <wp:inline distT="0" distB="0" distL="114300" distR="114300">
            <wp:extent cx="3558540" cy="4914900"/>
            <wp:effectExtent l="0" t="0" r="7620" b="7620"/>
            <wp:docPr id="27" name="图片 27" descr="屏幕截图 2022-08-22 17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屏幕截图 2022-08-22 173716"/>
                    <pic:cNvPicPr>
                      <a:picLocks noChangeAspect="1"/>
                    </pic:cNvPicPr>
                  </pic:nvPicPr>
                  <pic:blipFill>
                    <a:blip r:embed="rId11"/>
                    <a:stretch>
                      <a:fillRect/>
                    </a:stretch>
                  </pic:blipFill>
                  <pic:spPr>
                    <a:xfrm rot="16200000">
                      <a:off x="0" y="0"/>
                      <a:ext cx="3558540" cy="4914900"/>
                    </a:xfrm>
                    <a:prstGeom prst="rect">
                      <a:avLst/>
                    </a:prstGeom>
                  </pic:spPr>
                </pic:pic>
              </a:graphicData>
            </a:graphic>
          </wp:inline>
        </w:drawing>
      </w:r>
    </w:p>
    <w:p>
      <w:pPr>
        <w:pStyle w:val="24"/>
        <w:spacing w:line="240" w:lineRule="auto"/>
        <w:rPr>
          <w:rFonts w:hint="eastAsia" w:ascii="仿宋" w:hAnsi="仿宋" w:eastAsia="仿宋" w:cs="仿宋"/>
          <w:b/>
          <w:bCs/>
          <w:color w:val="auto"/>
          <w:sz w:val="30"/>
          <w:szCs w:val="30"/>
          <w:highlight w:val="none"/>
          <w:u w:val="none"/>
        </w:rPr>
      </w:pPr>
      <w:r>
        <w:rPr>
          <w:rFonts w:hint="eastAsia" w:ascii="仿宋" w:hAnsi="仿宋" w:eastAsia="仿宋" w:cs="仿宋"/>
          <w:color w:val="auto"/>
          <w:spacing w:val="7"/>
          <w:kern w:val="2"/>
          <w:sz w:val="28"/>
          <w:szCs w:val="28"/>
          <w:highlight w:val="none"/>
          <w:lang w:val="en-US" w:eastAsia="zh-CN" w:bidi="ar-SA"/>
        </w:rPr>
        <w:drawing>
          <wp:inline distT="0" distB="0" distL="114300" distR="114300">
            <wp:extent cx="4008120" cy="4892040"/>
            <wp:effectExtent l="0" t="0" r="0" b="0"/>
            <wp:docPr id="26" name="图片 26" descr="屏幕截图 2022-08-22 1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屏幕截图 2022-08-22 173744"/>
                    <pic:cNvPicPr>
                      <a:picLocks noChangeAspect="1"/>
                    </pic:cNvPicPr>
                  </pic:nvPicPr>
                  <pic:blipFill>
                    <a:blip r:embed="rId12"/>
                    <a:srcRect l="8880" r="-10425"/>
                    <a:stretch>
                      <a:fillRect/>
                    </a:stretch>
                  </pic:blipFill>
                  <pic:spPr>
                    <a:xfrm rot="16200000">
                      <a:off x="0" y="0"/>
                      <a:ext cx="4008120" cy="4892040"/>
                    </a:xfrm>
                    <a:prstGeom prst="rect">
                      <a:avLst/>
                    </a:prstGeom>
                  </pic:spPr>
                </pic:pic>
              </a:graphicData>
            </a:graphic>
          </wp:inline>
        </w:drawing>
      </w:r>
      <w:r>
        <w:rPr>
          <w:rFonts w:hint="eastAsia" w:ascii="仿宋" w:hAnsi="仿宋" w:eastAsia="仿宋" w:cs="仿宋"/>
          <w:color w:val="auto"/>
          <w:spacing w:val="7"/>
          <w:kern w:val="2"/>
          <w:sz w:val="28"/>
          <w:szCs w:val="28"/>
          <w:highlight w:val="none"/>
          <w:lang w:val="en-US" w:eastAsia="zh-CN" w:bidi="ar-SA"/>
        </w:rPr>
        <w:drawing>
          <wp:inline distT="0" distB="0" distL="114300" distR="114300">
            <wp:extent cx="4015740" cy="4960620"/>
            <wp:effectExtent l="0" t="0" r="7620" b="7620"/>
            <wp:docPr id="25" name="图片 25" descr="屏幕截图 2022-08-22 17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截图 2022-08-22 173810"/>
                    <pic:cNvPicPr>
                      <a:picLocks noChangeAspect="1"/>
                    </pic:cNvPicPr>
                  </pic:nvPicPr>
                  <pic:blipFill>
                    <a:blip r:embed="rId13"/>
                    <a:stretch>
                      <a:fillRect/>
                    </a:stretch>
                  </pic:blipFill>
                  <pic:spPr>
                    <a:xfrm rot="16200000">
                      <a:off x="0" y="0"/>
                      <a:ext cx="4015740" cy="4960620"/>
                    </a:xfrm>
                    <a:prstGeom prst="rect">
                      <a:avLst/>
                    </a:prstGeom>
                  </pic:spPr>
                </pic:pic>
              </a:graphicData>
            </a:graphic>
          </wp:inline>
        </w:drawing>
      </w:r>
      <w:r>
        <w:rPr>
          <w:rFonts w:hint="eastAsia" w:ascii="仿宋" w:hAnsi="仿宋" w:eastAsia="仿宋" w:cs="仿宋"/>
          <w:color w:val="auto"/>
          <w:spacing w:val="7"/>
          <w:kern w:val="2"/>
          <w:sz w:val="28"/>
          <w:szCs w:val="28"/>
          <w:highlight w:val="none"/>
          <w:lang w:val="en-US" w:eastAsia="zh-CN" w:bidi="ar-SA"/>
        </w:rPr>
        <w:drawing>
          <wp:inline distT="0" distB="0" distL="114300" distR="114300">
            <wp:extent cx="4138930" cy="4702810"/>
            <wp:effectExtent l="0" t="0" r="6350" b="6350"/>
            <wp:docPr id="24" name="图片 24" descr="屏幕截图 2022-08-22 17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截图 2022-08-22 173919"/>
                    <pic:cNvPicPr>
                      <a:picLocks noChangeAspect="1"/>
                    </pic:cNvPicPr>
                  </pic:nvPicPr>
                  <pic:blipFill>
                    <a:blip r:embed="rId14"/>
                    <a:stretch>
                      <a:fillRect/>
                    </a:stretch>
                  </pic:blipFill>
                  <pic:spPr>
                    <a:xfrm>
                      <a:off x="0" y="0"/>
                      <a:ext cx="4138930" cy="4702810"/>
                    </a:xfrm>
                    <a:prstGeom prst="rect">
                      <a:avLst/>
                    </a:prstGeom>
                  </pic:spPr>
                </pic:pic>
              </a:graphicData>
            </a:graphic>
          </wp:inline>
        </w:drawing>
      </w:r>
      <w:r>
        <w:rPr>
          <w:rFonts w:hint="eastAsia" w:ascii="仿宋" w:hAnsi="仿宋" w:eastAsia="仿宋" w:cs="仿宋"/>
          <w:color w:val="auto"/>
          <w:spacing w:val="7"/>
          <w:kern w:val="2"/>
          <w:sz w:val="28"/>
          <w:szCs w:val="28"/>
          <w:highlight w:val="none"/>
          <w:lang w:val="en-US" w:eastAsia="zh-CN" w:bidi="ar-SA"/>
        </w:rPr>
        <w:drawing>
          <wp:inline distT="0" distB="0" distL="114300" distR="114300">
            <wp:extent cx="5158740" cy="6073140"/>
            <wp:effectExtent l="0" t="0" r="7620" b="7620"/>
            <wp:docPr id="23" name="图片 23" descr="屏幕截图 2022-08-22 17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屏幕截图 2022-08-22 174034"/>
                    <pic:cNvPicPr>
                      <a:picLocks noChangeAspect="1"/>
                    </pic:cNvPicPr>
                  </pic:nvPicPr>
                  <pic:blipFill>
                    <a:blip r:embed="rId15"/>
                    <a:stretch>
                      <a:fillRect/>
                    </a:stretch>
                  </pic:blipFill>
                  <pic:spPr>
                    <a:xfrm>
                      <a:off x="0" y="0"/>
                      <a:ext cx="5158740" cy="6073140"/>
                    </a:xfrm>
                    <a:prstGeom prst="rect">
                      <a:avLst/>
                    </a:prstGeom>
                  </pic:spPr>
                </pic:pic>
              </a:graphicData>
            </a:graphic>
          </wp:inline>
        </w:drawing>
      </w:r>
      <w:bookmarkEnd w:id="144"/>
      <w:bookmarkStart w:id="149" w:name="_Toc25008"/>
      <w:bookmarkStart w:id="150" w:name="_Toc11355"/>
    </w:p>
    <w:p>
      <w:pPr>
        <w:pStyle w:val="2"/>
        <w:pageBreakBefore w:val="0"/>
        <w:widowControl w:val="0"/>
        <w:kinsoku/>
        <w:wordWrap/>
        <w:overflowPunct/>
        <w:topLinePunct w:val="0"/>
        <w:autoSpaceDE/>
        <w:autoSpaceDN/>
        <w:bidi w:val="0"/>
        <w:adjustRightInd/>
        <w:snapToGrid/>
        <w:spacing w:before="0" w:beforeLines="0" w:after="0" w:afterLines="0" w:line="560" w:lineRule="exact"/>
        <w:ind w:firstLine="602" w:firstLineChars="200"/>
        <w:textAlignment w:val="auto"/>
        <w:rPr>
          <w:rFonts w:hint="eastAsia" w:ascii="仿宋" w:hAnsi="仿宋" w:eastAsia="仿宋" w:cs="仿宋"/>
          <w:b/>
          <w:bCs/>
          <w:color w:val="auto"/>
          <w:sz w:val="30"/>
          <w:szCs w:val="30"/>
          <w:highlight w:val="none"/>
          <w:u w:val="none"/>
        </w:rPr>
      </w:pPr>
    </w:p>
    <w:p>
      <w:pPr>
        <w:pStyle w:val="2"/>
        <w:rPr>
          <w:rFonts w:hint="eastAsia" w:ascii="仿宋" w:hAnsi="仿宋" w:eastAsia="仿宋" w:cs="仿宋"/>
          <w:b/>
          <w:bCs/>
          <w:color w:val="auto"/>
          <w:sz w:val="30"/>
          <w:szCs w:val="30"/>
          <w:highlight w:val="none"/>
          <w:u w:val="none"/>
        </w:rPr>
      </w:pPr>
    </w:p>
    <w:p>
      <w:pPr>
        <w:rPr>
          <w:rFonts w:hint="eastAsia" w:ascii="仿宋" w:hAnsi="仿宋" w:eastAsia="仿宋" w:cs="仿宋"/>
          <w:b/>
          <w:bCs/>
          <w:color w:val="auto"/>
          <w:sz w:val="30"/>
          <w:szCs w:val="30"/>
          <w:highlight w:val="none"/>
          <w:u w:val="none"/>
        </w:rPr>
      </w:pPr>
    </w:p>
    <w:p>
      <w:pPr>
        <w:pStyle w:val="2"/>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仿宋" w:hAnsi="仿宋" w:eastAsia="仿宋" w:cs="仿宋"/>
          <w:b/>
          <w:bCs/>
          <w:color w:val="auto"/>
          <w:sz w:val="30"/>
          <w:szCs w:val="30"/>
          <w:highlight w:val="none"/>
          <w:u w:val="none"/>
        </w:rPr>
      </w:pPr>
    </w:p>
    <w:p>
      <w:pPr>
        <w:pStyle w:val="2"/>
        <w:pageBreakBefore w:val="0"/>
        <w:widowControl w:val="0"/>
        <w:kinsoku/>
        <w:wordWrap/>
        <w:overflowPunct/>
        <w:topLinePunct w:val="0"/>
        <w:autoSpaceDE/>
        <w:autoSpaceDN/>
        <w:bidi w:val="0"/>
        <w:adjustRightInd/>
        <w:snapToGrid/>
        <w:spacing w:before="0" w:beforeLines="0" w:after="0" w:afterLines="0" w:line="560" w:lineRule="exact"/>
        <w:ind w:firstLine="602" w:firstLineChars="200"/>
        <w:textAlignment w:val="auto"/>
        <w:rPr>
          <w:rFonts w:hint="eastAsia" w:ascii="仿宋" w:hAnsi="仿宋" w:eastAsia="仿宋" w:cs="仿宋"/>
          <w:b/>
          <w:bCs/>
          <w:color w:val="auto"/>
          <w:sz w:val="30"/>
          <w:szCs w:val="30"/>
          <w:highlight w:val="none"/>
          <w:u w:val="none"/>
        </w:rPr>
      </w:pPr>
      <w:r>
        <w:rPr>
          <w:rFonts w:hint="eastAsia" w:ascii="仿宋" w:hAnsi="仿宋" w:eastAsia="仿宋" w:cs="仿宋"/>
          <w:b/>
          <w:bCs/>
          <w:color w:val="auto"/>
          <w:sz w:val="30"/>
          <w:szCs w:val="30"/>
          <w:highlight w:val="none"/>
          <w:u w:val="none"/>
        </w:rPr>
        <w:fldChar w:fldCharType="begin"/>
      </w:r>
      <w:r>
        <w:rPr>
          <w:rFonts w:hint="eastAsia" w:ascii="仿宋" w:hAnsi="仿宋" w:eastAsia="仿宋" w:cs="仿宋"/>
          <w:b/>
          <w:bCs/>
          <w:color w:val="auto"/>
          <w:sz w:val="30"/>
          <w:szCs w:val="30"/>
          <w:highlight w:val="none"/>
          <w:u w:val="none"/>
        </w:rPr>
        <w:instrText xml:space="preserve"> HYPERLINK \l "_Toc23329127" </w:instrText>
      </w:r>
      <w:r>
        <w:rPr>
          <w:rFonts w:hint="eastAsia" w:ascii="仿宋" w:hAnsi="仿宋" w:eastAsia="仿宋" w:cs="仿宋"/>
          <w:b/>
          <w:bCs/>
          <w:color w:val="auto"/>
          <w:sz w:val="30"/>
          <w:szCs w:val="30"/>
          <w:highlight w:val="none"/>
          <w:u w:val="none"/>
        </w:rPr>
        <w:fldChar w:fldCharType="separate"/>
      </w:r>
      <w:r>
        <w:rPr>
          <w:rFonts w:hint="eastAsia" w:ascii="仿宋" w:hAnsi="仿宋" w:eastAsia="仿宋" w:cs="仿宋"/>
          <w:b/>
          <w:bCs/>
          <w:color w:val="auto"/>
          <w:sz w:val="30"/>
          <w:szCs w:val="30"/>
          <w:highlight w:val="none"/>
          <w:u w:val="none"/>
        </w:rPr>
        <w:t>附件</w:t>
      </w:r>
      <w:r>
        <w:rPr>
          <w:rFonts w:hint="eastAsia" w:ascii="仿宋" w:hAnsi="仿宋" w:eastAsia="仿宋" w:cs="仿宋"/>
          <w:b/>
          <w:bCs/>
          <w:color w:val="auto"/>
          <w:sz w:val="30"/>
          <w:szCs w:val="30"/>
          <w:highlight w:val="none"/>
          <w:u w:val="none"/>
          <w:lang w:val="en-US" w:eastAsia="zh-CN"/>
        </w:rPr>
        <w:t>7</w:t>
      </w:r>
      <w:r>
        <w:rPr>
          <w:rFonts w:hint="eastAsia" w:ascii="仿宋" w:hAnsi="仿宋" w:eastAsia="仿宋" w:cs="仿宋"/>
          <w:b/>
          <w:bCs/>
          <w:color w:val="auto"/>
          <w:sz w:val="30"/>
          <w:szCs w:val="30"/>
          <w:highlight w:val="none"/>
          <w:u w:val="none"/>
          <w:lang w:eastAsia="zh-CN"/>
        </w:rPr>
        <w:t>：</w:t>
      </w:r>
      <w:r>
        <w:rPr>
          <w:rFonts w:hint="eastAsia" w:ascii="仿宋" w:hAnsi="仿宋" w:eastAsia="仿宋" w:cs="仿宋"/>
          <w:b/>
          <w:bCs/>
          <w:color w:val="auto"/>
          <w:sz w:val="30"/>
          <w:szCs w:val="30"/>
          <w:highlight w:val="none"/>
          <w:u w:val="none"/>
          <w:lang w:val="en-US" w:eastAsia="zh-CN"/>
        </w:rPr>
        <w:t>指标</w:t>
      </w:r>
      <w:r>
        <w:rPr>
          <w:rFonts w:hint="eastAsia" w:ascii="仿宋" w:hAnsi="仿宋" w:eastAsia="仿宋" w:cs="仿宋"/>
          <w:b/>
          <w:bCs/>
          <w:color w:val="auto"/>
          <w:sz w:val="30"/>
          <w:szCs w:val="30"/>
          <w:highlight w:val="none"/>
          <w:u w:val="none"/>
        </w:rPr>
        <w:t>底稿</w:t>
      </w:r>
      <w:r>
        <w:rPr>
          <w:rFonts w:hint="eastAsia" w:ascii="仿宋" w:hAnsi="仿宋" w:eastAsia="仿宋" w:cs="仿宋"/>
          <w:b/>
          <w:bCs/>
          <w:color w:val="auto"/>
          <w:sz w:val="30"/>
          <w:szCs w:val="30"/>
          <w:highlight w:val="none"/>
          <w:u w:val="none"/>
        </w:rPr>
        <w:fldChar w:fldCharType="end"/>
      </w:r>
      <w:bookmarkEnd w:id="149"/>
      <w:bookmarkEnd w:id="150"/>
    </w:p>
    <w:tbl>
      <w:tblPr>
        <w:tblStyle w:val="14"/>
        <w:tblW w:w="8152" w:type="dxa"/>
        <w:jc w:val="center"/>
        <w:tblLayout w:type="fixed"/>
        <w:tblCellMar>
          <w:top w:w="0" w:type="dxa"/>
          <w:left w:w="108" w:type="dxa"/>
          <w:bottom w:w="0" w:type="dxa"/>
          <w:right w:w="108" w:type="dxa"/>
        </w:tblCellMar>
      </w:tblPr>
      <w:tblGrid>
        <w:gridCol w:w="1337"/>
        <w:gridCol w:w="6815"/>
      </w:tblGrid>
      <w:tr>
        <w:tblPrEx>
          <w:tblCellMar>
            <w:top w:w="0" w:type="dxa"/>
            <w:left w:w="108" w:type="dxa"/>
            <w:bottom w:w="0" w:type="dxa"/>
            <w:right w:w="108" w:type="dxa"/>
          </w:tblCellMar>
        </w:tblPrEx>
        <w:trPr>
          <w:trHeight w:val="525" w:hRule="atLeast"/>
          <w:jc w:val="center"/>
        </w:trPr>
        <w:tc>
          <w:tcPr>
            <w:tcW w:w="8152" w:type="dxa"/>
            <w:gridSpan w:val="2"/>
            <w:vAlign w:val="center"/>
          </w:tcPr>
          <w:p>
            <w:pPr>
              <w:keepNext w:val="0"/>
              <w:keepLines w:val="0"/>
              <w:suppressLineNumbers w:val="0"/>
              <w:spacing w:before="0" w:beforeAutospacing="0" w:after="0" w:afterAutospacing="0"/>
              <w:ind w:left="0" w:right="0" w:firstLine="2940" w:firstLineChars="1400"/>
              <w:rPr>
                <w:rFonts w:hint="eastAsia" w:eastAsia="仿宋_GB2312"/>
                <w:color w:val="auto"/>
                <w:szCs w:val="21"/>
                <w:highlight w:val="none"/>
                <w:lang w:val="en-US" w:eastAsia="zh-CN"/>
              </w:rPr>
            </w:pP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Al</w:t>
            </w:r>
            <w:r>
              <w:rPr>
                <w:rFonts w:hint="eastAsia" w:eastAsia="仿宋_GB2312"/>
                <w:color w:val="auto"/>
                <w:szCs w:val="21"/>
                <w:highlight w:val="none"/>
                <w:lang w:val="en-US" w:eastAsia="zh-CN"/>
              </w:rPr>
              <w:t>1立项依据”评价底稿</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8152" w:type="dxa"/>
            <w:gridSpan w:val="2"/>
            <w:vAlign w:val="center"/>
          </w:tcPr>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337"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815"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bookmarkStart w:id="151" w:name="js1"/>
            <w:bookmarkEnd w:id="151"/>
            <w:r>
              <w:rPr>
                <w:rFonts w:hint="default" w:eastAsia="仿宋_GB2312"/>
                <w:color w:val="auto"/>
                <w:szCs w:val="21"/>
                <w:highlight w:val="none"/>
                <w:lang w:val="en-US" w:eastAsia="zh-CN"/>
              </w:rPr>
              <w:t>A</w:t>
            </w:r>
            <w:r>
              <w:rPr>
                <w:rFonts w:hint="eastAsia" w:eastAsia="仿宋_GB2312"/>
                <w:color w:val="auto"/>
                <w:szCs w:val="21"/>
                <w:highlight w:val="none"/>
                <w:lang w:val="en-US" w:eastAsia="zh-CN"/>
              </w:rPr>
              <w:t>11立项依据</w:t>
            </w:r>
          </w:p>
        </w:tc>
      </w:tr>
      <w:tr>
        <w:tblPrEx>
          <w:tblCellMar>
            <w:top w:w="0" w:type="dxa"/>
            <w:left w:w="108" w:type="dxa"/>
            <w:bottom w:w="0" w:type="dxa"/>
            <w:right w:w="108" w:type="dxa"/>
          </w:tblCellMar>
        </w:tblPrEx>
        <w:trPr>
          <w:trHeight w:val="476" w:hRule="atLeast"/>
          <w:jc w:val="center"/>
        </w:trPr>
        <w:tc>
          <w:tcPr>
            <w:tcW w:w="1337"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81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充分</w:t>
            </w:r>
          </w:p>
        </w:tc>
      </w:tr>
      <w:tr>
        <w:tblPrEx>
          <w:tblCellMar>
            <w:top w:w="0" w:type="dxa"/>
            <w:left w:w="108" w:type="dxa"/>
            <w:bottom w:w="0" w:type="dxa"/>
            <w:right w:w="108" w:type="dxa"/>
          </w:tblCellMar>
        </w:tblPrEx>
        <w:trPr>
          <w:trHeight w:val="476" w:hRule="atLeast"/>
          <w:jc w:val="center"/>
        </w:trPr>
        <w:tc>
          <w:tcPr>
            <w:tcW w:w="1337"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81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权重：5分</w:t>
            </w:r>
          </w:p>
        </w:tc>
      </w:tr>
      <w:tr>
        <w:tblPrEx>
          <w:tblCellMar>
            <w:top w:w="0" w:type="dxa"/>
            <w:left w:w="108" w:type="dxa"/>
            <w:bottom w:w="0" w:type="dxa"/>
            <w:right w:w="108" w:type="dxa"/>
          </w:tblCellMar>
        </w:tblPrEx>
        <w:trPr>
          <w:trHeight w:val="476" w:hRule="atLeast"/>
          <w:jc w:val="center"/>
        </w:trPr>
        <w:tc>
          <w:tcPr>
            <w:tcW w:w="1337"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815"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①项目立项是否符合国家法律法规、国民经济发展规划和相关政策；（</w:t>
            </w:r>
            <w:r>
              <w:rPr>
                <w:rFonts w:hint="default" w:eastAsia="仿宋_GB2312"/>
                <w:color w:val="auto"/>
                <w:szCs w:val="21"/>
                <w:highlight w:val="none"/>
                <w:lang w:val="en-US" w:eastAsia="zh-CN"/>
              </w:rPr>
              <w:t>1</w:t>
            </w:r>
            <w:r>
              <w:rPr>
                <w:rFonts w:hint="eastAsia"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fldChar w:fldCharType="begin"/>
            </w:r>
            <w:r>
              <w:rPr>
                <w:rFonts w:hint="eastAsia" w:eastAsia="仿宋_GB2312"/>
                <w:color w:val="auto"/>
                <w:szCs w:val="21"/>
                <w:highlight w:val="none"/>
                <w:lang w:val="en-US" w:eastAsia="zh-CN"/>
              </w:rPr>
              <w:instrText xml:space="preserve"> = 2 \* GB3 \* MERGEFORMAT </w:instrText>
            </w:r>
            <w:r>
              <w:rPr>
                <w:rFonts w:hint="eastAsia" w:eastAsia="仿宋_GB2312"/>
                <w:color w:val="auto"/>
                <w:szCs w:val="21"/>
                <w:highlight w:val="none"/>
                <w:lang w:val="en-US" w:eastAsia="zh-CN"/>
              </w:rPr>
              <w:fldChar w:fldCharType="separate"/>
            </w:r>
            <w:r>
              <w:rPr>
                <w:rFonts w:hint="eastAsia"/>
                <w:color w:val="auto"/>
                <w:highlight w:val="none"/>
              </w:rPr>
              <w:t>②</w:t>
            </w:r>
            <w:r>
              <w:rPr>
                <w:rFonts w:hint="eastAsia" w:eastAsia="仿宋_GB2312"/>
                <w:color w:val="auto"/>
                <w:szCs w:val="21"/>
                <w:highlight w:val="none"/>
                <w:lang w:val="en-US" w:eastAsia="zh-CN"/>
              </w:rPr>
              <w:fldChar w:fldCharType="end"/>
            </w:r>
            <w:r>
              <w:rPr>
                <w:rFonts w:hint="eastAsia" w:eastAsia="仿宋_GB2312"/>
                <w:color w:val="auto"/>
                <w:szCs w:val="21"/>
                <w:highlight w:val="none"/>
                <w:lang w:val="en-US" w:eastAsia="zh-CN"/>
              </w:rPr>
              <w:t xml:space="preserve">项目立项是否符合行业发展规划和政策要求； </w:t>
            </w:r>
            <w:r>
              <w:rPr>
                <w:rFonts w:hint="default" w:eastAsia="仿宋_GB2312"/>
                <w:color w:val="auto"/>
                <w:szCs w:val="21"/>
                <w:highlight w:val="none"/>
                <w:lang w:val="en-US" w:eastAsia="zh-CN"/>
              </w:rPr>
              <w:t>(1</w:t>
            </w:r>
            <w:r>
              <w:rPr>
                <w:rFonts w:hint="eastAsia"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fldChar w:fldCharType="begin"/>
            </w:r>
            <w:r>
              <w:rPr>
                <w:rFonts w:hint="eastAsia" w:eastAsia="仿宋_GB2312"/>
                <w:color w:val="auto"/>
                <w:szCs w:val="21"/>
                <w:highlight w:val="none"/>
                <w:lang w:val="en-US" w:eastAsia="zh-CN"/>
              </w:rPr>
              <w:instrText xml:space="preserve"> = 3 \* GB3 \* MERGEFORMAT </w:instrText>
            </w:r>
            <w:r>
              <w:rPr>
                <w:rFonts w:hint="eastAsia" w:eastAsia="仿宋_GB2312"/>
                <w:color w:val="auto"/>
                <w:szCs w:val="21"/>
                <w:highlight w:val="none"/>
                <w:lang w:val="en-US" w:eastAsia="zh-CN"/>
              </w:rPr>
              <w:fldChar w:fldCharType="separate"/>
            </w:r>
            <w:r>
              <w:rPr>
                <w:rFonts w:hint="eastAsia"/>
                <w:color w:val="auto"/>
                <w:highlight w:val="none"/>
              </w:rPr>
              <w:t>③</w:t>
            </w:r>
            <w:r>
              <w:rPr>
                <w:rFonts w:hint="eastAsia" w:eastAsia="仿宋_GB2312"/>
                <w:color w:val="auto"/>
                <w:szCs w:val="21"/>
                <w:highlight w:val="none"/>
                <w:lang w:val="en-US" w:eastAsia="zh-CN"/>
              </w:rPr>
              <w:fldChar w:fldCharType="end"/>
            </w:r>
            <w:r>
              <w:rPr>
                <w:rFonts w:hint="eastAsia" w:eastAsia="仿宋_GB2312"/>
                <w:color w:val="auto"/>
                <w:szCs w:val="21"/>
                <w:highlight w:val="none"/>
                <w:lang w:val="en-US" w:eastAsia="zh-CN"/>
              </w:rPr>
              <w:t>项目立项是否与部门职责范围相符，属于部门履职所需；（</w:t>
            </w:r>
            <w:r>
              <w:rPr>
                <w:rFonts w:hint="default" w:eastAsia="仿宋_GB2312"/>
                <w:color w:val="auto"/>
                <w:szCs w:val="21"/>
                <w:highlight w:val="none"/>
                <w:lang w:val="en-US" w:eastAsia="zh-CN"/>
              </w:rPr>
              <w:t>1</w:t>
            </w:r>
            <w:r>
              <w:rPr>
                <w:rFonts w:hint="eastAsia"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④项目是否属于公共财政支持范围，是否符合中央、地方事权支出责任划分原则 ；（</w:t>
            </w:r>
            <w:r>
              <w:rPr>
                <w:rFonts w:hint="default" w:eastAsia="仿宋_GB2312"/>
                <w:color w:val="auto"/>
                <w:szCs w:val="21"/>
                <w:highlight w:val="none"/>
                <w:lang w:val="en-US" w:eastAsia="zh-CN"/>
              </w:rPr>
              <w:t>1</w:t>
            </w:r>
            <w:r>
              <w:rPr>
                <w:rFonts w:hint="eastAsia"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fldChar w:fldCharType="begin"/>
            </w:r>
            <w:r>
              <w:rPr>
                <w:rFonts w:hint="eastAsia" w:eastAsia="仿宋_GB2312"/>
                <w:color w:val="auto"/>
                <w:szCs w:val="21"/>
                <w:highlight w:val="none"/>
                <w:lang w:val="en-US" w:eastAsia="zh-CN"/>
              </w:rPr>
              <w:instrText xml:space="preserve"> = 5 \* GB3 \* MERGEFORMAT </w:instrText>
            </w:r>
            <w:r>
              <w:rPr>
                <w:rFonts w:hint="eastAsia" w:eastAsia="仿宋_GB2312"/>
                <w:color w:val="auto"/>
                <w:szCs w:val="21"/>
                <w:highlight w:val="none"/>
                <w:lang w:val="en-US" w:eastAsia="zh-CN"/>
              </w:rPr>
              <w:fldChar w:fldCharType="separate"/>
            </w:r>
            <w:r>
              <w:rPr>
                <w:rFonts w:hint="eastAsia"/>
                <w:color w:val="auto"/>
                <w:highlight w:val="none"/>
              </w:rPr>
              <w:t>⑤</w:t>
            </w:r>
            <w:r>
              <w:rPr>
                <w:rFonts w:hint="eastAsia" w:eastAsia="仿宋_GB2312"/>
                <w:color w:val="auto"/>
                <w:szCs w:val="21"/>
                <w:highlight w:val="none"/>
                <w:lang w:val="en-US" w:eastAsia="zh-CN"/>
              </w:rPr>
              <w:fldChar w:fldCharType="end"/>
            </w:r>
            <w:r>
              <w:rPr>
                <w:rFonts w:hint="eastAsia" w:eastAsia="仿宋_GB2312"/>
                <w:color w:val="auto"/>
                <w:szCs w:val="21"/>
                <w:highlight w:val="none"/>
                <w:lang w:val="en-US" w:eastAsia="zh-CN"/>
              </w:rPr>
              <w:t>项目是否与相关部门同类项目或部门内部相关项目重复。（</w:t>
            </w:r>
            <w:r>
              <w:rPr>
                <w:rFonts w:hint="default" w:eastAsia="仿宋_GB2312"/>
                <w:color w:val="auto"/>
                <w:szCs w:val="21"/>
                <w:highlight w:val="none"/>
                <w:lang w:val="en-US" w:eastAsia="zh-CN"/>
              </w:rPr>
              <w:t>1</w:t>
            </w:r>
            <w:r>
              <w:rPr>
                <w:rFonts w:hint="eastAsia" w:eastAsia="仿宋_GB2312"/>
                <w:color w:val="auto"/>
                <w:szCs w:val="21"/>
                <w:highlight w:val="none"/>
                <w:lang w:val="en-US" w:eastAsia="zh-CN"/>
              </w:rPr>
              <w:t xml:space="preserve">分） </w:t>
            </w:r>
          </w:p>
        </w:tc>
      </w:tr>
      <w:tr>
        <w:tblPrEx>
          <w:tblCellMar>
            <w:top w:w="0" w:type="dxa"/>
            <w:left w:w="108" w:type="dxa"/>
            <w:bottom w:w="0" w:type="dxa"/>
            <w:right w:w="108" w:type="dxa"/>
          </w:tblCellMar>
        </w:tblPrEx>
        <w:trPr>
          <w:trHeight w:val="1657" w:hRule="atLeast"/>
          <w:jc w:val="center"/>
        </w:trPr>
        <w:tc>
          <w:tcPr>
            <w:tcW w:w="1337"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815" w:type="dxa"/>
            <w:tcBorders>
              <w:top w:val="single" w:color="auto" w:sz="4" w:space="0"/>
              <w:left w:val="nil"/>
              <w:bottom w:val="single" w:color="auto" w:sz="4" w:space="0"/>
              <w:right w:val="single" w:color="auto" w:sz="8" w:space="0"/>
            </w:tcBorders>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15" w:lineRule="atLeast"/>
              <w:ind w:left="0" w:right="0" w:firstLine="0"/>
              <w:jc w:val="left"/>
              <w:rPr>
                <w:rFonts w:hint="eastAsia" w:ascii="Times New Roman" w:hAnsi="Times New Roman" w:eastAsia="仿宋_GB2312"/>
                <w:color w:val="auto"/>
                <w:szCs w:val="21"/>
                <w:highlight w:val="none"/>
              </w:rPr>
            </w:pPr>
            <w:bookmarkStart w:id="152" w:name="ly1"/>
            <w:bookmarkEnd w:id="152"/>
            <w:r>
              <w:rPr>
                <w:rFonts w:hint="eastAsia" w:ascii="Times New Roman" w:hAnsi="Times New Roman" w:eastAsia="仿宋_GB2312" w:cs="Times New Roman"/>
                <w:b w:val="0"/>
                <w:color w:val="auto"/>
                <w:kern w:val="2"/>
                <w:sz w:val="21"/>
                <w:szCs w:val="21"/>
                <w:highlight w:val="none"/>
                <w:lang w:val="en-US" w:eastAsia="zh-CN" w:bidi="ar-SA"/>
              </w:rPr>
              <w:t>《中共中央关于制定国民经济和社会发展第十四个五年规划和二〇三五年远景目标的建议》、《林业改革发展典型案例》、《关于创新体制机制推进农业绿色发展的意见》、《“十四五”推进农业农村现代化规划》、《乡村振兴战略规划（2018－2022年）》《中共民丰县委办公室会议纪要》（民财预[2020]01号）</w:t>
            </w:r>
          </w:p>
        </w:tc>
      </w:tr>
      <w:tr>
        <w:tblPrEx>
          <w:tblCellMar>
            <w:top w:w="0" w:type="dxa"/>
            <w:left w:w="108" w:type="dxa"/>
            <w:bottom w:w="0" w:type="dxa"/>
            <w:right w:w="108" w:type="dxa"/>
          </w:tblCellMar>
        </w:tblPrEx>
        <w:trPr>
          <w:trHeight w:val="476" w:hRule="atLeast"/>
          <w:jc w:val="center"/>
        </w:trPr>
        <w:tc>
          <w:tcPr>
            <w:tcW w:w="1337"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81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5分</w:t>
            </w:r>
          </w:p>
        </w:tc>
      </w:tr>
      <w:tr>
        <w:tblPrEx>
          <w:tblCellMar>
            <w:top w:w="0" w:type="dxa"/>
            <w:left w:w="108" w:type="dxa"/>
            <w:bottom w:w="0" w:type="dxa"/>
            <w:right w:w="108" w:type="dxa"/>
          </w:tblCellMar>
        </w:tblPrEx>
        <w:trPr>
          <w:trHeight w:val="476" w:hRule="atLeast"/>
          <w:jc w:val="center"/>
        </w:trPr>
        <w:tc>
          <w:tcPr>
            <w:tcW w:w="1337"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815"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rPr>
                <w:rFonts w:hint="default" w:ascii="Times New Roman" w:hAnsi="Times New Roman" w:eastAsia="仿宋_GB2312" w:cs="Times New Roman"/>
                <w:color w:val="auto"/>
                <w:kern w:val="2"/>
                <w:sz w:val="21"/>
                <w:szCs w:val="21"/>
                <w:highlight w:val="none"/>
                <w:lang w:val="en-US" w:eastAsia="zh-CN" w:bidi="ar-SA"/>
              </w:rPr>
            </w:pPr>
            <w:r>
              <w:rPr>
                <w:rFonts w:hint="eastAsia" w:ascii="Times New Roman" w:hAnsi="Times New Roman" w:eastAsia="仿宋_GB2312" w:cs="Times New Roman"/>
                <w:color w:val="auto"/>
                <w:kern w:val="2"/>
                <w:sz w:val="21"/>
                <w:szCs w:val="21"/>
                <w:highlight w:val="none"/>
                <w:lang w:val="en-US" w:eastAsia="zh-CN" w:bidi="ar-SA"/>
              </w:rPr>
              <w:fldChar w:fldCharType="begin"/>
            </w:r>
            <w:r>
              <w:rPr>
                <w:rFonts w:hint="eastAsia" w:ascii="Times New Roman" w:hAnsi="Times New Roman" w:eastAsia="仿宋_GB2312" w:cs="Times New Roman"/>
                <w:color w:val="auto"/>
                <w:kern w:val="2"/>
                <w:sz w:val="21"/>
                <w:szCs w:val="21"/>
                <w:highlight w:val="none"/>
                <w:lang w:val="en-US" w:eastAsia="zh-CN" w:bidi="ar-SA"/>
              </w:rPr>
              <w:instrText xml:space="preserve"> = 1 \* GB3 \* MERGEFORMAT </w:instrText>
            </w:r>
            <w:r>
              <w:rPr>
                <w:rFonts w:hint="eastAsia" w:ascii="Times New Roman" w:hAnsi="Times New Roman" w:eastAsia="仿宋_GB2312" w:cs="Times New Roman"/>
                <w:color w:val="auto"/>
                <w:kern w:val="2"/>
                <w:sz w:val="21"/>
                <w:szCs w:val="21"/>
                <w:highlight w:val="none"/>
                <w:lang w:val="en-US" w:eastAsia="zh-CN" w:bidi="ar-SA"/>
              </w:rPr>
              <w:fldChar w:fldCharType="separate"/>
            </w:r>
            <w:r>
              <w:rPr>
                <w:rFonts w:hint="eastAsia" w:ascii="Times New Roman" w:hAnsi="Times New Roman" w:eastAsia="仿宋_GB2312" w:cs="Times New Roman"/>
                <w:color w:val="auto"/>
                <w:kern w:val="2"/>
                <w:sz w:val="21"/>
                <w:szCs w:val="21"/>
                <w:highlight w:val="none"/>
                <w:lang w:val="en-US" w:eastAsia="zh-CN" w:bidi="ar-SA"/>
              </w:rPr>
              <w:t>①</w:t>
            </w:r>
            <w:r>
              <w:rPr>
                <w:rFonts w:hint="eastAsia" w:ascii="Times New Roman" w:hAnsi="Times New Roman" w:eastAsia="仿宋_GB2312" w:cs="Times New Roman"/>
                <w:color w:val="auto"/>
                <w:kern w:val="2"/>
                <w:sz w:val="21"/>
                <w:szCs w:val="21"/>
                <w:highlight w:val="none"/>
                <w:lang w:val="en-US" w:eastAsia="zh-CN" w:bidi="ar-SA"/>
              </w:rPr>
              <w:fldChar w:fldCharType="end"/>
            </w:r>
            <w:r>
              <w:rPr>
                <w:rFonts w:hint="eastAsia" w:ascii="Times New Roman" w:hAnsi="Times New Roman" w:eastAsia="仿宋_GB2312" w:cs="Times New Roman"/>
                <w:color w:val="auto"/>
                <w:kern w:val="2"/>
                <w:sz w:val="21"/>
                <w:szCs w:val="21"/>
                <w:highlight w:val="none"/>
                <w:lang w:val="en-US" w:eastAsia="zh-CN" w:bidi="ar-SA"/>
              </w:rPr>
              <w:t>为落实</w:t>
            </w:r>
            <w:r>
              <w:rPr>
                <w:rFonts w:hint="default" w:ascii="Times New Roman" w:hAnsi="Times New Roman" w:eastAsia="仿宋_GB2312" w:cs="Times New Roman"/>
                <w:color w:val="auto"/>
                <w:kern w:val="2"/>
                <w:sz w:val="21"/>
                <w:szCs w:val="21"/>
                <w:highlight w:val="none"/>
                <w:lang w:val="en-US" w:eastAsia="zh-CN" w:bidi="ar-SA"/>
              </w:rPr>
              <w:t>习近平</w:t>
            </w:r>
            <w:r>
              <w:rPr>
                <w:rFonts w:hint="eastAsia" w:ascii="Times New Roman" w:hAnsi="Times New Roman" w:eastAsia="仿宋_GB2312" w:cs="Times New Roman"/>
                <w:color w:val="auto"/>
                <w:kern w:val="2"/>
                <w:sz w:val="21"/>
                <w:szCs w:val="21"/>
                <w:highlight w:val="none"/>
                <w:lang w:val="en-US" w:eastAsia="zh-CN" w:bidi="ar-SA"/>
              </w:rPr>
              <w:t>总书记“</w:t>
            </w:r>
            <w:r>
              <w:rPr>
                <w:rFonts w:hint="default" w:ascii="Times New Roman" w:hAnsi="Times New Roman" w:eastAsia="仿宋_GB2312" w:cs="Times New Roman"/>
                <w:color w:val="auto"/>
                <w:kern w:val="2"/>
                <w:sz w:val="21"/>
                <w:szCs w:val="21"/>
                <w:highlight w:val="none"/>
                <w:lang w:val="en-US" w:eastAsia="zh-CN" w:bidi="ar-SA"/>
              </w:rPr>
              <w:t>现代高效农业是农民致富的好路子。要沿着这个路子走下去，让农业经营有效益，让农业成为有奔头的产业。</w:t>
            </w:r>
            <w:r>
              <w:rPr>
                <w:rFonts w:hint="eastAsia" w:ascii="Times New Roman" w:hAnsi="Times New Roman" w:eastAsia="仿宋_GB2312" w:cs="Times New Roman"/>
                <w:color w:val="auto"/>
                <w:kern w:val="2"/>
                <w:sz w:val="21"/>
                <w:szCs w:val="21"/>
                <w:highlight w:val="none"/>
                <w:lang w:val="en-US" w:eastAsia="zh-CN" w:bidi="ar-SA"/>
              </w:rPr>
              <w:t>”重要指示精神和关于改善农村人农业的发展的重要指示批示精神，</w:t>
            </w:r>
            <w:r>
              <w:rPr>
                <w:rFonts w:hint="default" w:ascii="Times New Roman" w:hAnsi="Times New Roman" w:eastAsia="仿宋_GB2312" w:cs="Times New Roman"/>
                <w:color w:val="auto"/>
                <w:kern w:val="2"/>
                <w:sz w:val="21"/>
                <w:szCs w:val="21"/>
                <w:highlight w:val="none"/>
                <w:lang w:val="en-US" w:eastAsia="zh-CN" w:bidi="ar-SA"/>
              </w:rPr>
              <w:t>落实中央城市工作会议和自治区城市工作会议精神</w:t>
            </w:r>
            <w:r>
              <w:rPr>
                <w:rFonts w:hint="eastAsia" w:ascii="Times New Roman" w:hAnsi="Times New Roman" w:eastAsia="仿宋_GB2312" w:cs="Times New Roman"/>
                <w:color w:val="auto"/>
                <w:kern w:val="2"/>
                <w:sz w:val="21"/>
                <w:szCs w:val="21"/>
                <w:highlight w:val="none"/>
                <w:lang w:val="en-US" w:eastAsia="zh-CN" w:bidi="ar-SA"/>
              </w:rPr>
              <w:t>，</w:t>
            </w:r>
            <w:r>
              <w:rPr>
                <w:rFonts w:hint="default" w:ascii="Times New Roman" w:hAnsi="Times New Roman" w:eastAsia="仿宋_GB2312" w:cs="Times New Roman"/>
                <w:color w:val="auto"/>
                <w:kern w:val="2"/>
                <w:sz w:val="21"/>
                <w:szCs w:val="21"/>
                <w:highlight w:val="none"/>
                <w:lang w:val="en-US" w:eastAsia="zh-CN" w:bidi="ar-SA"/>
              </w:rPr>
              <w:t>“历史和现实都告诉我们，农为邦本，本固邦宁。我们要坚持用大历史观来看待农业、农村、农民问题，只有深刻理解了‘三农’问题，才能更好理解我们这个党、这个国家、这个民族。必须看到，全面建设社会主义现代化国家，实现中华民族伟大复兴，最艰巨最繁重的任务依然在农村，最广泛最深厚的基础依然在农村。”</w:t>
            </w:r>
          </w:p>
          <w:p>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rPr>
                <w:rFonts w:hint="eastAsia" w:eastAsia="仿宋_GB2312" w:cs="Times New Roman"/>
                <w:b w:val="0"/>
                <w:color w:val="auto"/>
                <w:kern w:val="2"/>
                <w:sz w:val="21"/>
                <w:szCs w:val="21"/>
                <w:highlight w:val="none"/>
                <w:lang w:val="en-US" w:eastAsia="zh-CN" w:bidi="ar-SA"/>
              </w:rPr>
            </w:pPr>
            <w:r>
              <w:rPr>
                <w:rFonts w:hint="eastAsia" w:ascii="Times New Roman" w:hAnsi="Times New Roman" w:eastAsia="仿宋_GB2312"/>
                <w:color w:val="auto"/>
                <w:szCs w:val="21"/>
                <w:highlight w:val="none"/>
                <w:lang w:val="en-US" w:eastAsia="zh-CN"/>
              </w:rPr>
              <w:fldChar w:fldCharType="begin"/>
            </w:r>
            <w:r>
              <w:rPr>
                <w:rFonts w:hint="eastAsia" w:ascii="Times New Roman" w:hAnsi="Times New Roman" w:eastAsia="仿宋_GB2312"/>
                <w:color w:val="auto"/>
                <w:szCs w:val="21"/>
                <w:highlight w:val="none"/>
                <w:lang w:val="en-US" w:eastAsia="zh-CN"/>
              </w:rPr>
              <w:instrText xml:space="preserve"> = 2 \* GB3 \* MERGEFORMAT </w:instrText>
            </w:r>
            <w:r>
              <w:rPr>
                <w:rFonts w:hint="eastAsia" w:ascii="Times New Roman" w:hAnsi="Times New Roman" w:eastAsia="仿宋_GB2312"/>
                <w:color w:val="auto"/>
                <w:szCs w:val="21"/>
                <w:highlight w:val="none"/>
                <w:lang w:val="en-US" w:eastAsia="zh-CN"/>
              </w:rPr>
              <w:fldChar w:fldCharType="separate"/>
            </w:r>
            <w:r>
              <w:rPr>
                <w:rFonts w:hint="eastAsia" w:ascii="Times New Roman" w:hAnsi="Times New Roman" w:eastAsia="仿宋_GB2312"/>
                <w:color w:val="auto"/>
                <w:szCs w:val="21"/>
                <w:highlight w:val="none"/>
                <w:lang w:val="en-US" w:eastAsia="zh-CN"/>
              </w:rPr>
              <w:t>②</w:t>
            </w:r>
            <w:r>
              <w:rPr>
                <w:rFonts w:hint="eastAsia" w:ascii="Times New Roman" w:hAnsi="Times New Roman" w:eastAsia="仿宋_GB2312"/>
                <w:color w:val="auto"/>
                <w:szCs w:val="21"/>
                <w:highlight w:val="none"/>
                <w:lang w:val="en-US" w:eastAsia="zh-CN"/>
              </w:rPr>
              <w:fldChar w:fldCharType="end"/>
            </w:r>
            <w:r>
              <w:rPr>
                <w:rFonts w:hint="eastAsia" w:ascii="Times New Roman" w:hAnsi="Times New Roman" w:eastAsia="仿宋_GB2312" w:cs="Times New Roman"/>
                <w:b w:val="0"/>
                <w:color w:val="auto"/>
                <w:kern w:val="2"/>
                <w:sz w:val="21"/>
                <w:szCs w:val="21"/>
                <w:highlight w:val="none"/>
                <w:lang w:val="en-US" w:eastAsia="zh-CN" w:bidi="ar-SA"/>
              </w:rPr>
              <w:t>《中共中央关于制定国民经济和社会发展第十四个五年规划和二〇三五年远景目标的建议》、《林业改革发展典型案例》、《关于创新体制机制推进农业绿色发展的意见》、《“十四五”推进农业农村现代化规划》、《乡村振兴战略规划（2018－2022年）》《中共民丰县委办公室会议纪要》（民财预[2020]01号）</w:t>
            </w:r>
            <w:r>
              <w:rPr>
                <w:rFonts w:hint="eastAsia" w:eastAsia="仿宋_GB2312" w:cs="Times New Roman"/>
                <w:b w:val="0"/>
                <w:color w:val="auto"/>
                <w:kern w:val="2"/>
                <w:sz w:val="21"/>
                <w:szCs w:val="21"/>
                <w:highlight w:val="none"/>
                <w:lang w:val="en-US" w:eastAsia="zh-CN" w:bidi="ar-SA"/>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fldChar w:fldCharType="begin"/>
            </w:r>
            <w:r>
              <w:rPr>
                <w:rFonts w:hint="eastAsia" w:ascii="Times New Roman" w:hAnsi="Times New Roman" w:eastAsia="仿宋_GB2312"/>
                <w:color w:val="auto"/>
                <w:szCs w:val="21"/>
                <w:highlight w:val="none"/>
                <w:lang w:val="en-US" w:eastAsia="zh-CN"/>
              </w:rPr>
              <w:instrText xml:space="preserve"> = 3 \* GB3 \* MERGEFORMAT </w:instrText>
            </w:r>
            <w:r>
              <w:rPr>
                <w:rFonts w:hint="eastAsia" w:ascii="Times New Roman" w:hAnsi="Times New Roman" w:eastAsia="仿宋_GB2312"/>
                <w:color w:val="auto"/>
                <w:szCs w:val="21"/>
                <w:highlight w:val="none"/>
                <w:lang w:val="en-US" w:eastAsia="zh-CN"/>
              </w:rPr>
              <w:fldChar w:fldCharType="separate"/>
            </w:r>
            <w:r>
              <w:rPr>
                <w:rFonts w:hint="eastAsia" w:ascii="Times New Roman" w:hAnsi="Times New Roman" w:eastAsia="仿宋_GB2312"/>
                <w:color w:val="auto"/>
                <w:szCs w:val="21"/>
                <w:highlight w:val="none"/>
                <w:lang w:val="en-US" w:eastAsia="zh-CN"/>
              </w:rPr>
              <w:t>③</w:t>
            </w:r>
            <w:r>
              <w:rPr>
                <w:rFonts w:hint="eastAsia" w:ascii="Times New Roman" w:hAnsi="Times New Roman" w:eastAsia="仿宋_GB2312"/>
                <w:color w:val="auto"/>
                <w:szCs w:val="21"/>
                <w:highlight w:val="none"/>
                <w:lang w:val="en-US" w:eastAsia="zh-CN"/>
              </w:rPr>
              <w:fldChar w:fldCharType="end"/>
            </w:r>
            <w:r>
              <w:rPr>
                <w:rFonts w:hint="eastAsia" w:ascii="Times New Roman" w:hAnsi="Times New Roman" w:eastAsia="仿宋_GB2312"/>
                <w:color w:val="auto"/>
                <w:szCs w:val="21"/>
                <w:highlight w:val="none"/>
                <w:lang w:val="en-US" w:eastAsia="zh-CN"/>
              </w:rPr>
              <w:t>该项目立项单位</w:t>
            </w:r>
            <w:r>
              <w:rPr>
                <w:rFonts w:hint="eastAsia" w:eastAsia="仿宋_GB2312"/>
                <w:color w:val="auto"/>
                <w:szCs w:val="21"/>
                <w:highlight w:val="none"/>
                <w:lang w:val="en-US" w:eastAsia="zh-CN"/>
              </w:rPr>
              <w:t>民丰县林业和草原局</w:t>
            </w:r>
            <w:r>
              <w:rPr>
                <w:rFonts w:hint="eastAsia" w:ascii="Times New Roman" w:hAnsi="Times New Roman" w:eastAsia="仿宋_GB2312"/>
                <w:color w:val="auto"/>
                <w:szCs w:val="21"/>
                <w:highlight w:val="none"/>
                <w:lang w:val="en-US" w:eastAsia="zh-CN"/>
              </w:rPr>
              <w:t>，其主要职能中有</w:t>
            </w:r>
            <w:r>
              <w:rPr>
                <w:rFonts w:hint="eastAsia" w:eastAsia="仿宋_GB2312"/>
                <w:color w:val="auto"/>
                <w:szCs w:val="21"/>
                <w:highlight w:val="none"/>
                <w:lang w:val="en-US" w:eastAsia="zh-CN"/>
              </w:rPr>
              <w:t>，负责森林、草原、湿地资源的监督管理，拟订林业和草原及其生态保护修复的政策、规划、标准并组织实施,指导林业和草原行政执法工作，负责林业和草原及其生态保护修复的监督管理。 该</w:t>
            </w:r>
            <w:r>
              <w:rPr>
                <w:rFonts w:hint="eastAsia" w:ascii="Times New Roman" w:hAnsi="Times New Roman" w:eastAsia="仿宋_GB2312"/>
                <w:color w:val="auto"/>
                <w:szCs w:val="21"/>
                <w:highlight w:val="none"/>
                <w:lang w:val="en-US" w:eastAsia="zh-CN"/>
              </w:rPr>
              <w:t>项目的设立与部门职责范围相符，属于部门履职所需。</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④该项目属于政府</w:t>
            </w:r>
            <w:r>
              <w:rPr>
                <w:rFonts w:hint="eastAsia" w:eastAsia="仿宋_GB2312"/>
                <w:color w:val="auto"/>
                <w:szCs w:val="21"/>
                <w:highlight w:val="none"/>
                <w:lang w:val="en-US" w:eastAsia="zh-CN"/>
              </w:rPr>
              <w:t>购买</w:t>
            </w:r>
            <w:r>
              <w:rPr>
                <w:rFonts w:hint="eastAsia" w:ascii="Times New Roman" w:hAnsi="Times New Roman" w:eastAsia="仿宋_GB2312"/>
                <w:color w:val="auto"/>
                <w:szCs w:val="21"/>
                <w:highlight w:val="none"/>
                <w:lang w:val="en-US" w:eastAsia="zh-CN"/>
              </w:rPr>
              <w:t>类，属于公共财政支出范围，符合中央、地方事权支出责任划分原则。</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fldChar w:fldCharType="begin"/>
            </w:r>
            <w:r>
              <w:rPr>
                <w:rFonts w:hint="eastAsia" w:ascii="Times New Roman" w:hAnsi="Times New Roman" w:eastAsia="仿宋_GB2312"/>
                <w:color w:val="auto"/>
                <w:szCs w:val="21"/>
                <w:highlight w:val="none"/>
                <w:lang w:val="en-US" w:eastAsia="zh-CN"/>
              </w:rPr>
              <w:instrText xml:space="preserve"> = 5 \* GB3 \* MERGEFORMAT </w:instrText>
            </w:r>
            <w:r>
              <w:rPr>
                <w:rFonts w:hint="eastAsia" w:ascii="Times New Roman" w:hAnsi="Times New Roman" w:eastAsia="仿宋_GB2312"/>
                <w:color w:val="auto"/>
                <w:szCs w:val="21"/>
                <w:highlight w:val="none"/>
                <w:lang w:val="en-US" w:eastAsia="zh-CN"/>
              </w:rPr>
              <w:fldChar w:fldCharType="separate"/>
            </w:r>
            <w:r>
              <w:rPr>
                <w:rFonts w:hint="eastAsia" w:ascii="Times New Roman" w:hAnsi="Times New Roman" w:eastAsia="仿宋_GB2312"/>
                <w:color w:val="auto"/>
                <w:szCs w:val="21"/>
                <w:highlight w:val="none"/>
                <w:lang w:val="en-US" w:eastAsia="zh-CN"/>
              </w:rPr>
              <w:t>⑤</w:t>
            </w:r>
            <w:r>
              <w:rPr>
                <w:rFonts w:hint="eastAsia" w:ascii="Times New Roman" w:hAnsi="Times New Roman" w:eastAsia="仿宋_GB2312"/>
                <w:color w:val="auto"/>
                <w:szCs w:val="21"/>
                <w:highlight w:val="none"/>
                <w:lang w:val="en-US" w:eastAsia="zh-CN"/>
              </w:rPr>
              <w:fldChar w:fldCharType="end"/>
            </w:r>
            <w:r>
              <w:rPr>
                <w:rFonts w:hint="eastAsia" w:ascii="Times New Roman" w:hAnsi="Times New Roman" w:eastAsia="仿宋_GB2312"/>
                <w:color w:val="auto"/>
                <w:szCs w:val="21"/>
                <w:highlight w:val="none"/>
                <w:lang w:val="en-US" w:eastAsia="zh-CN"/>
              </w:rPr>
              <w:t>经查看和田地区财政大平台项目指标数据，项目没有与相 关部门同类项目或部门内部相关项目重复。</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综上，该指标得分5分。</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tbl>
      <w:tblPr>
        <w:tblStyle w:val="14"/>
        <w:tblW w:w="8171" w:type="dxa"/>
        <w:jc w:val="center"/>
        <w:tblLayout w:type="fixed"/>
        <w:tblCellMar>
          <w:top w:w="0" w:type="dxa"/>
          <w:left w:w="108" w:type="dxa"/>
          <w:bottom w:w="0" w:type="dxa"/>
          <w:right w:w="108" w:type="dxa"/>
        </w:tblCellMar>
      </w:tblPr>
      <w:tblGrid>
        <w:gridCol w:w="1338"/>
        <w:gridCol w:w="6833"/>
      </w:tblGrid>
      <w:tr>
        <w:tblPrEx>
          <w:tblCellMar>
            <w:top w:w="0" w:type="dxa"/>
            <w:left w:w="108" w:type="dxa"/>
            <w:bottom w:w="0" w:type="dxa"/>
            <w:right w:w="108" w:type="dxa"/>
          </w:tblCellMar>
        </w:tblPrEx>
        <w:trPr>
          <w:trHeight w:val="525" w:hRule="atLeast"/>
          <w:jc w:val="center"/>
        </w:trPr>
        <w:tc>
          <w:tcPr>
            <w:tcW w:w="8171" w:type="dxa"/>
            <w:gridSpan w:val="2"/>
            <w:vAlign w:val="center"/>
          </w:tcPr>
          <w:p>
            <w:pPr>
              <w:keepNext w:val="0"/>
              <w:keepLines w:val="0"/>
              <w:suppressLineNumbers w:val="0"/>
              <w:spacing w:before="0" w:beforeAutospacing="0" w:after="0" w:afterAutospacing="0"/>
              <w:ind w:left="0" w:right="0" w:firstLine="2520" w:firstLineChars="1200"/>
              <w:rPr>
                <w:rFonts w:hint="eastAsia" w:eastAsia="仿宋_GB2312"/>
                <w:color w:val="auto"/>
                <w:szCs w:val="21"/>
                <w:highlight w:val="none"/>
                <w:lang w:val="en-US" w:eastAsia="zh-CN"/>
              </w:rPr>
            </w:pP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Al</w:t>
            </w:r>
            <w:r>
              <w:rPr>
                <w:rFonts w:hint="eastAsia" w:eastAsia="仿宋_GB2312"/>
                <w:color w:val="auto"/>
                <w:szCs w:val="21"/>
                <w:highlight w:val="none"/>
                <w:lang w:val="en-US" w:eastAsia="zh-CN"/>
              </w:rPr>
              <w:t>2立项程序规范性”评价底稿</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8171" w:type="dxa"/>
            <w:gridSpan w:val="2"/>
            <w:vAlign w:val="center"/>
          </w:tcPr>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338"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833"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default" w:eastAsia="仿宋_GB2312"/>
                <w:color w:val="auto"/>
                <w:szCs w:val="21"/>
                <w:highlight w:val="none"/>
                <w:lang w:val="en-US" w:eastAsia="zh-CN"/>
              </w:rPr>
              <w:t>A</w:t>
            </w:r>
            <w:r>
              <w:rPr>
                <w:rFonts w:hint="eastAsia" w:eastAsia="仿宋_GB2312"/>
                <w:color w:val="auto"/>
                <w:szCs w:val="21"/>
                <w:highlight w:val="none"/>
                <w:lang w:val="en-US" w:eastAsia="zh-CN"/>
              </w:rPr>
              <w:t>12立项程序规范性</w:t>
            </w:r>
          </w:p>
        </w:tc>
      </w:tr>
      <w:tr>
        <w:tblPrEx>
          <w:tblCellMar>
            <w:top w:w="0" w:type="dxa"/>
            <w:left w:w="108" w:type="dxa"/>
            <w:bottom w:w="0" w:type="dxa"/>
            <w:right w:w="108" w:type="dxa"/>
          </w:tblCellMar>
        </w:tblPrEx>
        <w:trPr>
          <w:trHeight w:val="476" w:hRule="atLeast"/>
          <w:jc w:val="center"/>
        </w:trPr>
        <w:tc>
          <w:tcPr>
            <w:tcW w:w="1338"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833"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合规</w:t>
            </w:r>
          </w:p>
        </w:tc>
      </w:tr>
      <w:tr>
        <w:tblPrEx>
          <w:tblCellMar>
            <w:top w:w="0" w:type="dxa"/>
            <w:left w:w="108" w:type="dxa"/>
            <w:bottom w:w="0" w:type="dxa"/>
            <w:right w:w="108" w:type="dxa"/>
          </w:tblCellMar>
        </w:tblPrEx>
        <w:trPr>
          <w:trHeight w:val="476" w:hRule="atLeast"/>
          <w:jc w:val="center"/>
        </w:trPr>
        <w:tc>
          <w:tcPr>
            <w:tcW w:w="1338"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833"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权重：3分</w:t>
            </w:r>
          </w:p>
        </w:tc>
      </w:tr>
      <w:tr>
        <w:tblPrEx>
          <w:tblCellMar>
            <w:top w:w="0" w:type="dxa"/>
            <w:left w:w="108" w:type="dxa"/>
            <w:bottom w:w="0" w:type="dxa"/>
            <w:right w:w="108" w:type="dxa"/>
          </w:tblCellMar>
        </w:tblPrEx>
        <w:trPr>
          <w:trHeight w:val="476" w:hRule="atLeast"/>
          <w:jc w:val="center"/>
        </w:trPr>
        <w:tc>
          <w:tcPr>
            <w:tcW w:w="1338"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833"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default" w:eastAsia="仿宋_GB2312"/>
                <w:color w:val="auto"/>
                <w:szCs w:val="21"/>
                <w:highlight w:val="none"/>
                <w:lang w:val="en-US" w:eastAsia="zh-CN"/>
              </w:rPr>
              <w:fldChar w:fldCharType="begin"/>
            </w:r>
            <w:r>
              <w:rPr>
                <w:rFonts w:hint="default" w:eastAsia="仿宋_GB2312"/>
                <w:color w:val="auto"/>
                <w:szCs w:val="21"/>
                <w:highlight w:val="none"/>
                <w:lang w:val="en-US" w:eastAsia="zh-CN"/>
              </w:rPr>
              <w:instrText xml:space="preserve"> = 1 \* GB3 \* MERGEFORMAT </w:instrText>
            </w:r>
            <w:r>
              <w:rPr>
                <w:rFonts w:hint="default" w:eastAsia="仿宋_GB2312"/>
                <w:color w:val="auto"/>
                <w:szCs w:val="21"/>
                <w:highlight w:val="none"/>
                <w:lang w:val="en-US" w:eastAsia="zh-CN"/>
              </w:rPr>
              <w:fldChar w:fldCharType="separate"/>
            </w:r>
            <w:r>
              <w:rPr>
                <w:rFonts w:hint="eastAsia"/>
                <w:color w:val="auto"/>
                <w:highlight w:val="none"/>
              </w:rPr>
              <w:t>①</w:t>
            </w:r>
            <w:r>
              <w:rPr>
                <w:rFonts w:hint="default" w:eastAsia="仿宋_GB2312"/>
                <w:color w:val="auto"/>
                <w:szCs w:val="21"/>
                <w:highlight w:val="none"/>
                <w:lang w:val="en-US" w:eastAsia="zh-CN"/>
              </w:rPr>
              <w:fldChar w:fldCharType="end"/>
            </w:r>
            <w:r>
              <w:rPr>
                <w:rFonts w:hint="default" w:eastAsia="仿宋_GB2312"/>
                <w:color w:val="auto"/>
                <w:szCs w:val="21"/>
                <w:highlight w:val="none"/>
                <w:lang w:val="en-US" w:eastAsia="zh-CN"/>
              </w:rPr>
              <w:t xml:space="preserve">项目是否按照规定的程序申请设立 </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（1分）</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default" w:eastAsia="仿宋_GB2312"/>
                <w:color w:val="auto"/>
                <w:szCs w:val="21"/>
                <w:highlight w:val="none"/>
                <w:lang w:val="en-US" w:eastAsia="zh-CN"/>
              </w:rPr>
              <w:fldChar w:fldCharType="begin"/>
            </w:r>
            <w:r>
              <w:rPr>
                <w:rFonts w:hint="default" w:eastAsia="仿宋_GB2312"/>
                <w:color w:val="auto"/>
                <w:szCs w:val="21"/>
                <w:highlight w:val="none"/>
                <w:lang w:val="en-US" w:eastAsia="zh-CN"/>
              </w:rPr>
              <w:instrText xml:space="preserve"> = 2 \* GB3 \* MERGEFORMAT </w:instrText>
            </w:r>
            <w:r>
              <w:rPr>
                <w:rFonts w:hint="default" w:eastAsia="仿宋_GB2312"/>
                <w:color w:val="auto"/>
                <w:szCs w:val="21"/>
                <w:highlight w:val="none"/>
                <w:lang w:val="en-US" w:eastAsia="zh-CN"/>
              </w:rPr>
              <w:fldChar w:fldCharType="separate"/>
            </w:r>
            <w:r>
              <w:rPr>
                <w:rFonts w:hint="eastAsia"/>
                <w:color w:val="auto"/>
                <w:highlight w:val="none"/>
              </w:rPr>
              <w:t>②</w:t>
            </w:r>
            <w:r>
              <w:rPr>
                <w:rFonts w:hint="default" w:eastAsia="仿宋_GB2312"/>
                <w:color w:val="auto"/>
                <w:szCs w:val="21"/>
                <w:highlight w:val="none"/>
                <w:lang w:val="en-US" w:eastAsia="zh-CN"/>
              </w:rPr>
              <w:fldChar w:fldCharType="end"/>
            </w:r>
            <w:r>
              <w:rPr>
                <w:rFonts w:hint="default" w:eastAsia="仿宋_GB2312"/>
                <w:color w:val="auto"/>
                <w:szCs w:val="21"/>
                <w:highlight w:val="none"/>
                <w:lang w:val="en-US" w:eastAsia="zh-CN"/>
              </w:rPr>
              <w:t>审批文件</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材料是否符合相关要求</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（1分）</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fldChar w:fldCharType="begin"/>
            </w:r>
            <w:r>
              <w:rPr>
                <w:rFonts w:hint="eastAsia" w:eastAsia="仿宋_GB2312"/>
                <w:color w:val="auto"/>
                <w:szCs w:val="21"/>
                <w:highlight w:val="none"/>
                <w:lang w:val="en-US" w:eastAsia="zh-CN"/>
              </w:rPr>
              <w:instrText xml:space="preserve"> = 3 \* GB3 \* MERGEFORMAT </w:instrText>
            </w:r>
            <w:r>
              <w:rPr>
                <w:rFonts w:hint="eastAsia" w:eastAsia="仿宋_GB2312"/>
                <w:color w:val="auto"/>
                <w:szCs w:val="21"/>
                <w:highlight w:val="none"/>
                <w:lang w:val="en-US" w:eastAsia="zh-CN"/>
              </w:rPr>
              <w:fldChar w:fldCharType="separate"/>
            </w:r>
            <w:r>
              <w:rPr>
                <w:rFonts w:hint="eastAsia"/>
                <w:color w:val="auto"/>
                <w:highlight w:val="none"/>
              </w:rPr>
              <w:t>③</w:t>
            </w:r>
            <w:r>
              <w:rPr>
                <w:rFonts w:hint="eastAsia" w:eastAsia="仿宋_GB2312"/>
                <w:color w:val="auto"/>
                <w:szCs w:val="21"/>
                <w:highlight w:val="none"/>
                <w:lang w:val="en-US" w:eastAsia="zh-CN"/>
              </w:rPr>
              <w:fldChar w:fldCharType="end"/>
            </w:r>
            <w:r>
              <w:rPr>
                <w:rFonts w:hint="default" w:eastAsia="仿宋_GB2312"/>
                <w:color w:val="auto"/>
                <w:szCs w:val="21"/>
                <w:highlight w:val="none"/>
                <w:lang w:val="en-US" w:eastAsia="zh-CN"/>
              </w:rPr>
              <w:t xml:space="preserve">事前是否已经过必要的可行性研究 、专家论证 、风险评估 、绩效评估 、集体决策 </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（1分）</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p>
        </w:tc>
      </w:tr>
      <w:tr>
        <w:tblPrEx>
          <w:tblCellMar>
            <w:top w:w="0" w:type="dxa"/>
            <w:left w:w="108" w:type="dxa"/>
            <w:bottom w:w="0" w:type="dxa"/>
            <w:right w:w="108" w:type="dxa"/>
          </w:tblCellMar>
        </w:tblPrEx>
        <w:trPr>
          <w:trHeight w:val="476" w:hRule="atLeast"/>
          <w:jc w:val="center"/>
        </w:trPr>
        <w:tc>
          <w:tcPr>
            <w:tcW w:w="1338"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833"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《项目申报书》</w:t>
            </w:r>
            <w:r>
              <w:rPr>
                <w:rFonts w:hint="eastAsia"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《中共民丰县委办公室会议纪要》（民财预[2020]01号）</w:t>
            </w:r>
          </w:p>
        </w:tc>
      </w:tr>
      <w:tr>
        <w:tblPrEx>
          <w:tblCellMar>
            <w:top w:w="0" w:type="dxa"/>
            <w:left w:w="108" w:type="dxa"/>
            <w:bottom w:w="0" w:type="dxa"/>
            <w:right w:w="108" w:type="dxa"/>
          </w:tblCellMar>
        </w:tblPrEx>
        <w:trPr>
          <w:trHeight w:val="476" w:hRule="atLeast"/>
          <w:jc w:val="center"/>
        </w:trPr>
        <w:tc>
          <w:tcPr>
            <w:tcW w:w="1338"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833"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3分</w:t>
            </w:r>
          </w:p>
        </w:tc>
      </w:tr>
      <w:tr>
        <w:tblPrEx>
          <w:tblCellMar>
            <w:top w:w="0" w:type="dxa"/>
            <w:left w:w="108" w:type="dxa"/>
            <w:bottom w:w="0" w:type="dxa"/>
            <w:right w:w="108" w:type="dxa"/>
          </w:tblCellMar>
        </w:tblPrEx>
        <w:trPr>
          <w:trHeight w:val="476" w:hRule="atLeast"/>
          <w:jc w:val="center"/>
        </w:trPr>
        <w:tc>
          <w:tcPr>
            <w:tcW w:w="1338"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833"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①该项目为年初预算项目，民丰县林业和草原局于2020年12月进行项目申报，民丰县财政局根据《中共民丰县委办公室会议纪要》（民财预[2020]01号）将该项目正式纳入民丰县林草局部门预算，项目申请立项程序合规。</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②经查看，该项目在上述立项程序中所出具的相关材料，均符合要求，包括：《项目申报书》、《项目预算申请表》等。</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③根据《关于做好</w:t>
            </w:r>
            <w:r>
              <w:rPr>
                <w:rFonts w:hint="default" w:eastAsia="仿宋_GB2312"/>
                <w:color w:val="auto"/>
                <w:szCs w:val="21"/>
                <w:highlight w:val="none"/>
                <w:lang w:val="en-US" w:eastAsia="zh-CN"/>
              </w:rPr>
              <w:t>20</w:t>
            </w:r>
            <w:r>
              <w:rPr>
                <w:rFonts w:hint="eastAsia" w:eastAsia="仿宋_GB2312"/>
                <w:color w:val="auto"/>
                <w:szCs w:val="21"/>
                <w:highlight w:val="none"/>
                <w:lang w:val="en-US" w:eastAsia="zh-CN"/>
              </w:rPr>
              <w:t>21自治区预算绩效管理工作的通知》 （新财预〔</w:t>
            </w:r>
            <w:r>
              <w:rPr>
                <w:rFonts w:hint="default" w:eastAsia="仿宋_GB2312"/>
                <w:color w:val="auto"/>
                <w:szCs w:val="21"/>
                <w:highlight w:val="none"/>
                <w:lang w:val="en-US" w:eastAsia="zh-CN"/>
              </w:rPr>
              <w:t>2019</w:t>
            </w: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2 0</w:t>
            </w:r>
            <w:r>
              <w:rPr>
                <w:rFonts w:hint="eastAsia" w:eastAsia="仿宋_GB2312"/>
                <w:color w:val="auto"/>
                <w:szCs w:val="21"/>
                <w:highlight w:val="none"/>
                <w:lang w:val="en-US" w:eastAsia="zh-CN"/>
              </w:rPr>
              <w:t>号）可知，开展事前绩效评估，各地各部门单位应针对新出台重大政策项目组织开展事前绩效评估。该项目事前经过了财经领导小组的集体决策，设立实施。</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综上，该指标得分3分。</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p>
      <w:pPr>
        <w:pageBreakBefore w:val="0"/>
        <w:widowControl w:val="0"/>
        <w:tabs>
          <w:tab w:val="left" w:pos="1062"/>
        </w:tabs>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lang w:eastAsia="zh-CN"/>
        </w:rPr>
      </w:pPr>
    </w:p>
    <w:tbl>
      <w:tblPr>
        <w:tblStyle w:val="14"/>
        <w:tblW w:w="8332" w:type="dxa"/>
        <w:jc w:val="center"/>
        <w:tblLayout w:type="fixed"/>
        <w:tblCellMar>
          <w:top w:w="0" w:type="dxa"/>
          <w:left w:w="108" w:type="dxa"/>
          <w:bottom w:w="0" w:type="dxa"/>
          <w:right w:w="108" w:type="dxa"/>
        </w:tblCellMar>
      </w:tblPr>
      <w:tblGrid>
        <w:gridCol w:w="1182"/>
        <w:gridCol w:w="135"/>
        <w:gridCol w:w="6734"/>
        <w:gridCol w:w="281"/>
      </w:tblGrid>
      <w:tr>
        <w:tblPrEx>
          <w:tblCellMar>
            <w:top w:w="0" w:type="dxa"/>
            <w:left w:w="108" w:type="dxa"/>
            <w:bottom w:w="0" w:type="dxa"/>
            <w:right w:w="108" w:type="dxa"/>
          </w:tblCellMar>
        </w:tblPrEx>
        <w:trPr>
          <w:gridAfter w:val="1"/>
          <w:wAfter w:w="281" w:type="dxa"/>
          <w:trHeight w:val="525" w:hRule="atLeast"/>
          <w:jc w:val="center"/>
        </w:trPr>
        <w:tc>
          <w:tcPr>
            <w:tcW w:w="8051" w:type="dxa"/>
            <w:gridSpan w:val="3"/>
            <w:vAlign w:val="center"/>
          </w:tcPr>
          <w:p>
            <w:pPr>
              <w:keepNext w:val="0"/>
              <w:keepLines w:val="0"/>
              <w:suppressLineNumbers w:val="0"/>
              <w:spacing w:before="0" w:beforeAutospacing="0" w:after="0" w:afterAutospacing="0"/>
              <w:ind w:left="0" w:right="0" w:firstLine="2730" w:firstLineChars="1300"/>
              <w:rPr>
                <w:rFonts w:hint="eastAsia" w:eastAsia="仿宋_GB2312"/>
                <w:color w:val="auto"/>
                <w:szCs w:val="21"/>
                <w:highlight w:val="none"/>
                <w:lang w:val="en-US" w:eastAsia="zh-CN"/>
              </w:rPr>
            </w:pP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A</w:t>
            </w:r>
            <w:r>
              <w:rPr>
                <w:rFonts w:hint="eastAsia" w:eastAsia="仿宋_GB2312"/>
                <w:color w:val="auto"/>
                <w:szCs w:val="21"/>
                <w:highlight w:val="none"/>
                <w:lang w:val="en-US" w:eastAsia="zh-CN"/>
              </w:rPr>
              <w:t>21绩效目标合理性”评价底稿</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项目名称：2021年民丰县富民小区万亩杏园品种改良项目</w:t>
            </w:r>
          </w:p>
        </w:tc>
      </w:tr>
      <w:tr>
        <w:tblPrEx>
          <w:tblCellMar>
            <w:top w:w="0" w:type="dxa"/>
            <w:left w:w="108" w:type="dxa"/>
            <w:bottom w:w="0" w:type="dxa"/>
            <w:right w:w="108" w:type="dxa"/>
          </w:tblCellMar>
        </w:tblPrEx>
        <w:trPr>
          <w:gridAfter w:val="1"/>
          <w:wAfter w:w="281" w:type="dxa"/>
          <w:trHeight w:val="555" w:hRule="atLeast"/>
          <w:jc w:val="center"/>
        </w:trPr>
        <w:tc>
          <w:tcPr>
            <w:tcW w:w="8051" w:type="dxa"/>
            <w:gridSpan w:val="3"/>
            <w:vAlign w:val="center"/>
          </w:tcPr>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评价机构：新疆政通众和商务咨询有限公司</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734"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default" w:eastAsia="仿宋_GB2312"/>
                <w:color w:val="auto"/>
                <w:szCs w:val="21"/>
                <w:highlight w:val="none"/>
                <w:lang w:val="en-US" w:eastAsia="zh-CN"/>
              </w:rPr>
              <w:t>A</w:t>
            </w:r>
            <w:r>
              <w:rPr>
                <w:rFonts w:hint="eastAsia" w:eastAsia="仿宋_GB2312"/>
                <w:color w:val="auto"/>
                <w:szCs w:val="21"/>
                <w:highlight w:val="none"/>
                <w:lang w:val="en-US" w:eastAsia="zh-CN"/>
              </w:rPr>
              <w:t>21绩效目标合理性</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734"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合理</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734"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权重：4分</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734"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default" w:eastAsia="仿宋_GB2312"/>
                <w:color w:val="auto"/>
                <w:szCs w:val="21"/>
                <w:highlight w:val="none"/>
                <w:lang w:val="en-US" w:eastAsia="zh-CN"/>
              </w:rPr>
              <w:fldChar w:fldCharType="begin"/>
            </w:r>
            <w:r>
              <w:rPr>
                <w:rFonts w:hint="default" w:eastAsia="仿宋_GB2312"/>
                <w:color w:val="auto"/>
                <w:szCs w:val="21"/>
                <w:highlight w:val="none"/>
                <w:lang w:val="en-US" w:eastAsia="zh-CN"/>
              </w:rPr>
              <w:instrText xml:space="preserve"> = 1 \* GB3 \* MERGEFORMAT </w:instrText>
            </w:r>
            <w:r>
              <w:rPr>
                <w:rFonts w:hint="default" w:eastAsia="仿宋_GB2312"/>
                <w:color w:val="auto"/>
                <w:szCs w:val="21"/>
                <w:highlight w:val="none"/>
                <w:lang w:val="en-US" w:eastAsia="zh-CN"/>
              </w:rPr>
              <w:fldChar w:fldCharType="separate"/>
            </w:r>
            <w:r>
              <w:rPr>
                <w:rFonts w:hint="eastAsia" w:eastAsia="仿宋_GB2312"/>
                <w:color w:val="auto"/>
                <w:szCs w:val="21"/>
                <w:highlight w:val="none"/>
                <w:lang w:val="en-US" w:eastAsia="zh-CN"/>
              </w:rPr>
              <w:t>①</w:t>
            </w:r>
            <w:r>
              <w:rPr>
                <w:rFonts w:hint="default" w:eastAsia="仿宋_GB2312"/>
                <w:color w:val="auto"/>
                <w:szCs w:val="21"/>
                <w:highlight w:val="none"/>
                <w:lang w:val="en-US" w:eastAsia="zh-CN"/>
              </w:rPr>
              <w:fldChar w:fldCharType="end"/>
            </w:r>
            <w:r>
              <w:rPr>
                <w:rFonts w:hint="eastAsia" w:eastAsia="仿宋_GB2312"/>
                <w:color w:val="auto"/>
                <w:szCs w:val="21"/>
                <w:highlight w:val="none"/>
                <w:lang w:val="en-US" w:eastAsia="zh-CN"/>
              </w:rPr>
              <w:t>项目是否有绩效目标；</w:t>
            </w:r>
            <w:r>
              <w:rPr>
                <w:rFonts w:hint="default" w:eastAsia="仿宋_GB2312"/>
                <w:color w:val="auto"/>
                <w:szCs w:val="21"/>
                <w:highlight w:val="none"/>
                <w:lang w:val="en-US" w:eastAsia="zh-CN"/>
              </w:rPr>
              <w:t>（1分）</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fldChar w:fldCharType="begin"/>
            </w:r>
            <w:r>
              <w:rPr>
                <w:rFonts w:hint="eastAsia" w:eastAsia="仿宋_GB2312"/>
                <w:color w:val="auto"/>
                <w:szCs w:val="21"/>
                <w:highlight w:val="none"/>
                <w:lang w:val="en-US" w:eastAsia="zh-CN"/>
              </w:rPr>
              <w:instrText xml:space="preserve"> = 2 \* GB3 \* MERGEFORMAT </w:instrText>
            </w:r>
            <w:r>
              <w:rPr>
                <w:rFonts w:hint="eastAsia" w:eastAsia="仿宋_GB2312"/>
                <w:color w:val="auto"/>
                <w:szCs w:val="21"/>
                <w:highlight w:val="none"/>
                <w:lang w:val="en-US" w:eastAsia="zh-CN"/>
              </w:rPr>
              <w:fldChar w:fldCharType="separate"/>
            </w:r>
            <w:r>
              <w:rPr>
                <w:rFonts w:hint="eastAsia" w:eastAsia="仿宋_GB2312"/>
                <w:color w:val="auto"/>
                <w:szCs w:val="21"/>
                <w:highlight w:val="none"/>
                <w:lang w:val="en-US" w:eastAsia="zh-CN"/>
              </w:rPr>
              <w:t>②</w:t>
            </w:r>
            <w:r>
              <w:rPr>
                <w:rFonts w:hint="eastAsia" w:eastAsia="仿宋_GB2312"/>
                <w:color w:val="auto"/>
                <w:szCs w:val="21"/>
                <w:highlight w:val="none"/>
                <w:lang w:val="en-US" w:eastAsia="zh-CN"/>
              </w:rPr>
              <w:fldChar w:fldCharType="end"/>
            </w:r>
            <w:r>
              <w:rPr>
                <w:rFonts w:hint="eastAsia" w:eastAsia="仿宋_GB2312"/>
                <w:color w:val="auto"/>
                <w:szCs w:val="21"/>
                <w:highlight w:val="none"/>
                <w:lang w:val="en-US" w:eastAsia="zh-CN"/>
              </w:rPr>
              <w:t>项目绩效目标与实际工作内容是否具有相关性；</w:t>
            </w:r>
            <w:r>
              <w:rPr>
                <w:rFonts w:hint="default" w:eastAsia="仿宋_GB2312"/>
                <w:color w:val="auto"/>
                <w:szCs w:val="21"/>
                <w:highlight w:val="none"/>
                <w:lang w:val="en-US" w:eastAsia="zh-CN"/>
              </w:rPr>
              <w:t>（1分）</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fldChar w:fldCharType="begin"/>
            </w:r>
            <w:r>
              <w:rPr>
                <w:rFonts w:hint="eastAsia" w:eastAsia="仿宋_GB2312"/>
                <w:color w:val="auto"/>
                <w:szCs w:val="21"/>
                <w:highlight w:val="none"/>
                <w:lang w:val="en-US" w:eastAsia="zh-CN"/>
              </w:rPr>
              <w:instrText xml:space="preserve"> = 3 \* GB3 \* MERGEFORMAT </w:instrText>
            </w:r>
            <w:r>
              <w:rPr>
                <w:rFonts w:hint="eastAsia" w:eastAsia="仿宋_GB2312"/>
                <w:color w:val="auto"/>
                <w:szCs w:val="21"/>
                <w:highlight w:val="none"/>
                <w:lang w:val="en-US" w:eastAsia="zh-CN"/>
              </w:rPr>
              <w:fldChar w:fldCharType="separate"/>
            </w:r>
            <w:r>
              <w:rPr>
                <w:rFonts w:hint="eastAsia" w:eastAsia="仿宋_GB2312"/>
                <w:color w:val="auto"/>
                <w:szCs w:val="21"/>
                <w:highlight w:val="none"/>
                <w:lang w:val="en-US" w:eastAsia="zh-CN"/>
              </w:rPr>
              <w:t>③</w:t>
            </w:r>
            <w:r>
              <w:rPr>
                <w:rFonts w:hint="eastAsia" w:eastAsia="仿宋_GB2312"/>
                <w:color w:val="auto"/>
                <w:szCs w:val="21"/>
                <w:highlight w:val="none"/>
                <w:lang w:val="en-US" w:eastAsia="zh-CN"/>
              </w:rPr>
              <w:fldChar w:fldCharType="end"/>
            </w:r>
            <w:r>
              <w:rPr>
                <w:rFonts w:hint="eastAsia" w:eastAsia="仿宋_GB2312"/>
                <w:color w:val="auto"/>
                <w:szCs w:val="21"/>
                <w:highlight w:val="none"/>
                <w:lang w:val="en-US" w:eastAsia="zh-CN"/>
              </w:rPr>
              <w:t>项目预期产出效益和效果是否符合正常的业绩水平；</w:t>
            </w:r>
            <w:r>
              <w:rPr>
                <w:rFonts w:hint="default" w:eastAsia="仿宋_GB2312"/>
                <w:color w:val="auto"/>
                <w:szCs w:val="21"/>
                <w:highlight w:val="none"/>
                <w:lang w:val="en-US" w:eastAsia="zh-CN"/>
              </w:rPr>
              <w:t>（1分）</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④是否与预算确定的项目投资额或资金量相匹配。</w:t>
            </w:r>
            <w:r>
              <w:rPr>
                <w:rFonts w:hint="default" w:eastAsia="仿宋_GB2312"/>
                <w:color w:val="auto"/>
                <w:szCs w:val="21"/>
                <w:highlight w:val="none"/>
                <w:lang w:val="en-US" w:eastAsia="zh-CN"/>
              </w:rPr>
              <w:t>（1分）</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734"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项目绩效目标表</w:t>
            </w:r>
            <w:r>
              <w:rPr>
                <w:rFonts w:hint="eastAsia" w:eastAsia="仿宋_GB2312"/>
                <w:color w:val="auto"/>
                <w:szCs w:val="21"/>
                <w:highlight w:val="none"/>
                <w:lang w:eastAsia="zh-CN"/>
              </w:rPr>
              <w:t>、</w:t>
            </w:r>
            <w:r>
              <w:rPr>
                <w:rFonts w:hint="eastAsia" w:ascii="Times New Roman" w:hAnsi="Times New Roman" w:eastAsia="仿宋_GB2312"/>
                <w:color w:val="auto"/>
                <w:szCs w:val="21"/>
                <w:highlight w:val="none"/>
              </w:rPr>
              <w:t>项目申报书</w:t>
            </w:r>
            <w:r>
              <w:rPr>
                <w:rFonts w:hint="eastAsia" w:eastAsia="仿宋_GB2312"/>
                <w:color w:val="auto"/>
                <w:szCs w:val="21"/>
                <w:highlight w:val="none"/>
                <w:lang w:eastAsia="zh-CN"/>
              </w:rPr>
              <w:t>、</w:t>
            </w:r>
            <w:r>
              <w:rPr>
                <w:rFonts w:hint="eastAsia" w:ascii="Times New Roman" w:hAnsi="Times New Roman" w:eastAsia="仿宋_GB2312"/>
                <w:color w:val="auto"/>
                <w:szCs w:val="21"/>
                <w:highlight w:val="none"/>
              </w:rPr>
              <w:t>合同书</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734"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4分</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734"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①该项目已设置年度绩效目标，设置内容如下：“目标1：该项目主要对富民小区万亩杏园进行品种改良，主要内容有嫁接杏树面积5000亩，嫁接明星否，黑叶杏杏苗15万株，接穗3.5万条等。目标2：通过对杏树进行整形修枝，修枝剩余物处理管理，调整树种生长结构，改善林木生长体环境，促进林木生长发育，改善城市面貌，带动民丰县经济发展，维护了民丰县生态平衡，改善生态环境。”</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②根据合同书约定，该项目实实施内容对5000亩富民小区杏园进行品种改良，主要是对明星杏、黑叶杏及胡安娜杏各接穗15000、10000及15000条。项目绩效目标与实际工作内容具有相关性。</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fldChar w:fldCharType="begin"/>
            </w:r>
            <w:r>
              <w:rPr>
                <w:rFonts w:hint="eastAsia" w:ascii="Times New Roman" w:hAnsi="Times New Roman" w:eastAsia="仿宋_GB2312"/>
                <w:color w:val="auto"/>
                <w:szCs w:val="21"/>
                <w:highlight w:val="none"/>
                <w:lang w:val="en-US" w:eastAsia="zh-CN"/>
              </w:rPr>
              <w:instrText xml:space="preserve"> = 3 \* GB3 \* MERGEFORMAT </w:instrText>
            </w:r>
            <w:r>
              <w:rPr>
                <w:rFonts w:hint="eastAsia" w:ascii="Times New Roman" w:hAnsi="Times New Roman" w:eastAsia="仿宋_GB2312"/>
                <w:color w:val="auto"/>
                <w:szCs w:val="21"/>
                <w:highlight w:val="none"/>
                <w:lang w:val="en-US" w:eastAsia="zh-CN"/>
              </w:rPr>
              <w:fldChar w:fldCharType="separate"/>
            </w:r>
            <w:r>
              <w:rPr>
                <w:rFonts w:hint="eastAsia" w:ascii="Times New Roman" w:hAnsi="Times New Roman" w:eastAsia="仿宋_GB2312"/>
                <w:color w:val="auto"/>
                <w:szCs w:val="21"/>
                <w:highlight w:val="none"/>
                <w:lang w:val="en-US" w:eastAsia="zh-CN"/>
              </w:rPr>
              <w:t>③</w:t>
            </w:r>
            <w:r>
              <w:rPr>
                <w:rFonts w:hint="eastAsia" w:ascii="Times New Roman" w:hAnsi="Times New Roman" w:eastAsia="仿宋_GB2312"/>
                <w:color w:val="auto"/>
                <w:szCs w:val="21"/>
                <w:highlight w:val="none"/>
                <w:lang w:val="en-US" w:eastAsia="zh-CN"/>
              </w:rPr>
              <w:fldChar w:fldCharType="end"/>
            </w:r>
            <w:r>
              <w:rPr>
                <w:rFonts w:hint="eastAsia" w:ascii="Times New Roman" w:hAnsi="Times New Roman" w:eastAsia="仿宋_GB2312"/>
                <w:color w:val="auto"/>
                <w:szCs w:val="21"/>
                <w:highlight w:val="none"/>
                <w:lang w:val="en-US" w:eastAsia="zh-CN"/>
              </w:rPr>
              <w:t>通过对</w:t>
            </w:r>
            <w:r>
              <w:rPr>
                <w:rFonts w:hint="default" w:ascii="Times New Roman" w:hAnsi="Times New Roman" w:eastAsia="仿宋_GB2312"/>
                <w:color w:val="auto"/>
                <w:szCs w:val="21"/>
                <w:highlight w:val="none"/>
                <w:lang w:val="en-US" w:eastAsia="zh-CN"/>
              </w:rPr>
              <w:t>20</w:t>
            </w:r>
            <w:r>
              <w:rPr>
                <w:rFonts w:hint="eastAsia" w:ascii="Times New Roman" w:hAnsi="Times New Roman" w:eastAsia="仿宋_GB2312"/>
                <w:color w:val="auto"/>
                <w:szCs w:val="21"/>
                <w:highlight w:val="none"/>
                <w:lang w:val="en-US" w:eastAsia="zh-CN"/>
              </w:rPr>
              <w:t>2</w:t>
            </w:r>
            <w:r>
              <w:rPr>
                <w:rFonts w:hint="eastAsia" w:eastAsia="仿宋_GB2312"/>
                <w:color w:val="auto"/>
                <w:szCs w:val="21"/>
                <w:highlight w:val="none"/>
                <w:lang w:val="en-US" w:eastAsia="zh-CN"/>
              </w:rPr>
              <w:t>1</w:t>
            </w:r>
            <w:r>
              <w:rPr>
                <w:rFonts w:hint="eastAsia" w:ascii="Times New Roman" w:hAnsi="Times New Roman" w:eastAsia="仿宋_GB2312"/>
                <w:color w:val="auto"/>
                <w:szCs w:val="21"/>
                <w:highlight w:val="none"/>
                <w:lang w:val="en-US" w:eastAsia="zh-CN"/>
              </w:rPr>
              <w:t>年民丰县</w:t>
            </w:r>
            <w:r>
              <w:rPr>
                <w:rFonts w:hint="eastAsia" w:eastAsia="仿宋_GB2312"/>
                <w:color w:val="auto"/>
                <w:szCs w:val="21"/>
                <w:highlight w:val="none"/>
                <w:lang w:val="en-US" w:eastAsia="zh-CN"/>
              </w:rPr>
              <w:t>富民小区万亩杏园品种改良项目</w:t>
            </w:r>
            <w:r>
              <w:rPr>
                <w:rFonts w:hint="eastAsia" w:ascii="Times New Roman" w:hAnsi="Times New Roman" w:eastAsia="仿宋_GB2312"/>
                <w:color w:val="auto"/>
                <w:szCs w:val="21"/>
                <w:highlight w:val="none"/>
                <w:lang w:val="en-US" w:eastAsia="zh-CN"/>
              </w:rPr>
              <w:t>数据查询，该项目预期产出效益和效果符合正常的业绩水平。</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④该项目共涉及绩效目标表一张，金额为</w:t>
            </w:r>
            <w:r>
              <w:rPr>
                <w:rFonts w:hint="eastAsia" w:eastAsia="仿宋_GB2312"/>
                <w:color w:val="auto"/>
                <w:szCs w:val="21"/>
                <w:highlight w:val="none"/>
                <w:lang w:val="en-US" w:eastAsia="zh-CN"/>
              </w:rPr>
              <w:t>26.50</w:t>
            </w:r>
            <w:r>
              <w:rPr>
                <w:rFonts w:hint="eastAsia" w:ascii="Times New Roman" w:hAnsi="Times New Roman" w:eastAsia="仿宋_GB2312"/>
                <w:color w:val="auto"/>
                <w:szCs w:val="21"/>
                <w:highlight w:val="none"/>
                <w:lang w:val="en-US" w:eastAsia="zh-CN"/>
              </w:rPr>
              <w:t xml:space="preserve">万元，与预算确定的金额相匹配。 </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综上，该指标得分4分。</w:t>
            </w:r>
          </w:p>
          <w:p>
            <w:pPr>
              <w:pStyle w:val="2"/>
              <w:rPr>
                <w:rFonts w:hint="eastAsia"/>
                <w:color w:val="auto"/>
                <w:highlight w:val="none"/>
                <w:lang w:val="en-US" w:eastAsia="zh-CN"/>
              </w:rPr>
            </w:pPr>
          </w:p>
          <w:p>
            <w:pPr>
              <w:pStyle w:val="2"/>
              <w:rPr>
                <w:rFonts w:hint="eastAsia"/>
                <w:color w:val="auto"/>
                <w:highlight w:val="none"/>
                <w:lang w:val="en-US" w:eastAsia="zh-CN"/>
              </w:rPr>
            </w:pP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tc>
      </w:tr>
      <w:tr>
        <w:tblPrEx>
          <w:tblCellMar>
            <w:top w:w="0" w:type="dxa"/>
            <w:left w:w="108" w:type="dxa"/>
            <w:bottom w:w="0" w:type="dxa"/>
            <w:right w:w="108" w:type="dxa"/>
          </w:tblCellMar>
        </w:tblPrEx>
        <w:trPr>
          <w:gridAfter w:val="1"/>
          <w:wAfter w:w="281" w:type="dxa"/>
          <w:trHeight w:val="525" w:hRule="atLeast"/>
          <w:jc w:val="center"/>
        </w:trPr>
        <w:tc>
          <w:tcPr>
            <w:tcW w:w="8051" w:type="dxa"/>
            <w:gridSpan w:val="3"/>
            <w:vAlign w:val="center"/>
          </w:tcPr>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ab/>
            </w:r>
            <w:r>
              <w:rPr>
                <w:rFonts w:hint="eastAsia" w:eastAsia="仿宋_GB2312"/>
                <w:color w:val="auto"/>
                <w:szCs w:val="21"/>
                <w:highlight w:val="none"/>
                <w:lang w:val="en-US" w:eastAsia="zh-CN"/>
              </w:rPr>
              <w:t xml:space="preserve">                  “</w:t>
            </w:r>
            <w:r>
              <w:rPr>
                <w:rFonts w:hint="default" w:eastAsia="仿宋_GB2312"/>
                <w:color w:val="auto"/>
                <w:szCs w:val="21"/>
                <w:highlight w:val="none"/>
                <w:lang w:val="en-US" w:eastAsia="zh-CN"/>
              </w:rPr>
              <w:t>A</w:t>
            </w:r>
            <w:r>
              <w:rPr>
                <w:rFonts w:hint="eastAsia" w:eastAsia="仿宋_GB2312"/>
                <w:color w:val="auto"/>
                <w:szCs w:val="21"/>
                <w:highlight w:val="none"/>
                <w:lang w:val="en-US" w:eastAsia="zh-CN"/>
              </w:rPr>
              <w:t>22绩效指标明确性”评价底稿</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项目名称：2021年民丰县富民小区万亩杏园品种改良项目</w:t>
            </w:r>
          </w:p>
        </w:tc>
      </w:tr>
      <w:tr>
        <w:tblPrEx>
          <w:tblCellMar>
            <w:top w:w="0" w:type="dxa"/>
            <w:left w:w="108" w:type="dxa"/>
            <w:bottom w:w="0" w:type="dxa"/>
            <w:right w:w="108" w:type="dxa"/>
          </w:tblCellMar>
        </w:tblPrEx>
        <w:trPr>
          <w:gridAfter w:val="1"/>
          <w:wAfter w:w="281" w:type="dxa"/>
          <w:trHeight w:val="555" w:hRule="atLeast"/>
          <w:jc w:val="center"/>
        </w:trPr>
        <w:tc>
          <w:tcPr>
            <w:tcW w:w="8051" w:type="dxa"/>
            <w:gridSpan w:val="3"/>
            <w:vAlign w:val="center"/>
          </w:tcPr>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评价机构：新疆政通众和商务咨询有限公司</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734"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default" w:eastAsia="仿宋_GB2312"/>
                <w:color w:val="auto"/>
                <w:szCs w:val="21"/>
                <w:highlight w:val="none"/>
                <w:lang w:val="en-US" w:eastAsia="zh-CN"/>
              </w:rPr>
              <w:t>A</w:t>
            </w:r>
            <w:r>
              <w:rPr>
                <w:rFonts w:hint="eastAsia" w:eastAsia="仿宋_GB2312"/>
                <w:color w:val="auto"/>
                <w:szCs w:val="21"/>
                <w:highlight w:val="none"/>
                <w:lang w:val="en-US" w:eastAsia="zh-CN"/>
              </w:rPr>
              <w:t>22绩效指标明确性</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734"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明确</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734"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权重：3分</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734"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default" w:eastAsia="仿宋_GB2312"/>
                <w:color w:val="auto"/>
                <w:szCs w:val="21"/>
                <w:highlight w:val="none"/>
                <w:lang w:val="en-US" w:eastAsia="zh-CN"/>
              </w:rPr>
              <w:fldChar w:fldCharType="begin"/>
            </w:r>
            <w:r>
              <w:rPr>
                <w:rFonts w:hint="default" w:eastAsia="仿宋_GB2312"/>
                <w:color w:val="auto"/>
                <w:szCs w:val="21"/>
                <w:highlight w:val="none"/>
                <w:lang w:val="en-US" w:eastAsia="zh-CN"/>
              </w:rPr>
              <w:instrText xml:space="preserve"> = 1 \* GB3 \* MERGEFORMAT </w:instrText>
            </w:r>
            <w:r>
              <w:rPr>
                <w:rFonts w:hint="default" w:eastAsia="仿宋_GB2312"/>
                <w:color w:val="auto"/>
                <w:szCs w:val="21"/>
                <w:highlight w:val="none"/>
                <w:lang w:val="en-US" w:eastAsia="zh-CN"/>
              </w:rPr>
              <w:fldChar w:fldCharType="separate"/>
            </w:r>
            <w:r>
              <w:rPr>
                <w:rFonts w:hint="eastAsia" w:eastAsia="仿宋_GB2312"/>
                <w:color w:val="auto"/>
                <w:szCs w:val="21"/>
                <w:highlight w:val="none"/>
                <w:lang w:val="en-US" w:eastAsia="zh-CN"/>
              </w:rPr>
              <w:t>①</w:t>
            </w:r>
            <w:r>
              <w:rPr>
                <w:rFonts w:hint="default" w:eastAsia="仿宋_GB2312"/>
                <w:color w:val="auto"/>
                <w:szCs w:val="21"/>
                <w:highlight w:val="none"/>
                <w:lang w:val="en-US" w:eastAsia="zh-CN"/>
              </w:rPr>
              <w:fldChar w:fldCharType="end"/>
            </w:r>
            <w:r>
              <w:rPr>
                <w:rFonts w:hint="eastAsia" w:eastAsia="仿宋_GB2312"/>
                <w:color w:val="auto"/>
                <w:szCs w:val="21"/>
                <w:highlight w:val="none"/>
                <w:lang w:val="en-US" w:eastAsia="zh-CN"/>
              </w:rPr>
              <w:t>是否将项目绩效目标细化分解为具体的绩效指标；</w:t>
            </w:r>
            <w:r>
              <w:rPr>
                <w:rFonts w:hint="default" w:eastAsia="仿宋_GB2312"/>
                <w:color w:val="auto"/>
                <w:szCs w:val="21"/>
                <w:highlight w:val="none"/>
                <w:lang w:val="en-US" w:eastAsia="zh-CN"/>
              </w:rPr>
              <w:t>（1分）</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fldChar w:fldCharType="begin"/>
            </w:r>
            <w:r>
              <w:rPr>
                <w:rFonts w:hint="eastAsia" w:eastAsia="仿宋_GB2312"/>
                <w:color w:val="auto"/>
                <w:szCs w:val="21"/>
                <w:highlight w:val="none"/>
                <w:lang w:val="en-US" w:eastAsia="zh-CN"/>
              </w:rPr>
              <w:instrText xml:space="preserve"> = 2 \* GB3 \* MERGEFORMAT </w:instrText>
            </w:r>
            <w:r>
              <w:rPr>
                <w:rFonts w:hint="eastAsia" w:eastAsia="仿宋_GB2312"/>
                <w:color w:val="auto"/>
                <w:szCs w:val="21"/>
                <w:highlight w:val="none"/>
                <w:lang w:val="en-US" w:eastAsia="zh-CN"/>
              </w:rPr>
              <w:fldChar w:fldCharType="separate"/>
            </w:r>
            <w:r>
              <w:rPr>
                <w:rFonts w:hint="eastAsia"/>
                <w:color w:val="auto"/>
                <w:highlight w:val="none"/>
              </w:rPr>
              <w:t>②</w:t>
            </w:r>
            <w:r>
              <w:rPr>
                <w:rFonts w:hint="eastAsia" w:eastAsia="仿宋_GB2312"/>
                <w:color w:val="auto"/>
                <w:szCs w:val="21"/>
                <w:highlight w:val="none"/>
                <w:lang w:val="en-US" w:eastAsia="zh-CN"/>
              </w:rPr>
              <w:fldChar w:fldCharType="end"/>
            </w:r>
            <w:r>
              <w:rPr>
                <w:rFonts w:hint="eastAsia" w:eastAsia="仿宋_GB2312"/>
                <w:color w:val="auto"/>
                <w:szCs w:val="21"/>
                <w:highlight w:val="none"/>
                <w:lang w:val="en-US" w:eastAsia="zh-CN"/>
              </w:rPr>
              <w:t>是否通过清晰可衡量的指标值予以体现；</w:t>
            </w:r>
            <w:r>
              <w:rPr>
                <w:rFonts w:hint="default" w:eastAsia="仿宋_GB2312"/>
                <w:color w:val="auto"/>
                <w:szCs w:val="21"/>
                <w:highlight w:val="none"/>
                <w:lang w:val="en-US" w:eastAsia="zh-CN"/>
              </w:rPr>
              <w:t>（1分）</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fldChar w:fldCharType="begin"/>
            </w:r>
            <w:r>
              <w:rPr>
                <w:rFonts w:hint="eastAsia" w:eastAsia="仿宋_GB2312"/>
                <w:color w:val="auto"/>
                <w:szCs w:val="21"/>
                <w:highlight w:val="none"/>
                <w:lang w:val="en-US" w:eastAsia="zh-CN"/>
              </w:rPr>
              <w:instrText xml:space="preserve"> = 3 \* GB3 \* MERGEFORMAT </w:instrText>
            </w:r>
            <w:r>
              <w:rPr>
                <w:rFonts w:hint="eastAsia" w:eastAsia="仿宋_GB2312"/>
                <w:color w:val="auto"/>
                <w:szCs w:val="21"/>
                <w:highlight w:val="none"/>
                <w:lang w:val="en-US" w:eastAsia="zh-CN"/>
              </w:rPr>
              <w:fldChar w:fldCharType="separate"/>
            </w:r>
            <w:r>
              <w:rPr>
                <w:rFonts w:hint="eastAsia"/>
                <w:color w:val="auto"/>
                <w:highlight w:val="none"/>
              </w:rPr>
              <w:t>③</w:t>
            </w:r>
            <w:r>
              <w:rPr>
                <w:rFonts w:hint="eastAsia" w:eastAsia="仿宋_GB2312"/>
                <w:color w:val="auto"/>
                <w:szCs w:val="21"/>
                <w:highlight w:val="none"/>
                <w:lang w:val="en-US" w:eastAsia="zh-CN"/>
              </w:rPr>
              <w:fldChar w:fldCharType="end"/>
            </w:r>
            <w:r>
              <w:rPr>
                <w:rFonts w:hint="eastAsia" w:eastAsia="仿宋_GB2312"/>
                <w:color w:val="auto"/>
                <w:szCs w:val="21"/>
                <w:highlight w:val="none"/>
                <w:lang w:val="en-US" w:eastAsia="zh-CN"/>
              </w:rPr>
              <w:t>是否与项目目标任务数或计划数相对应。</w:t>
            </w:r>
            <w:r>
              <w:rPr>
                <w:rFonts w:hint="default" w:eastAsia="仿宋_GB2312"/>
                <w:color w:val="auto"/>
                <w:szCs w:val="21"/>
                <w:highlight w:val="none"/>
                <w:lang w:val="en-US" w:eastAsia="zh-CN"/>
              </w:rPr>
              <w:t>（1分）</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734"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项目绩效目标表</w:t>
            </w:r>
            <w:r>
              <w:rPr>
                <w:rFonts w:hint="eastAsia" w:ascii="Times New Roman" w:hAnsi="Times New Roman" w:eastAsia="仿宋_GB2312"/>
                <w:color w:val="auto"/>
                <w:szCs w:val="21"/>
                <w:highlight w:val="none"/>
                <w:lang w:eastAsia="zh-CN"/>
              </w:rPr>
              <w:t>、</w:t>
            </w:r>
            <w:r>
              <w:rPr>
                <w:rFonts w:hint="eastAsia" w:ascii="Times New Roman" w:hAnsi="Times New Roman" w:eastAsia="仿宋_GB2312"/>
                <w:color w:val="auto"/>
                <w:szCs w:val="21"/>
                <w:highlight w:val="none"/>
              </w:rPr>
              <w:t xml:space="preserve"> 合同书</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734"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1分</w:t>
            </w:r>
          </w:p>
        </w:tc>
      </w:tr>
      <w:tr>
        <w:tblPrEx>
          <w:tblCellMar>
            <w:top w:w="0" w:type="dxa"/>
            <w:left w:w="108" w:type="dxa"/>
            <w:bottom w:w="0" w:type="dxa"/>
            <w:right w:w="108" w:type="dxa"/>
          </w:tblCellMar>
        </w:tblPrEx>
        <w:trPr>
          <w:gridAfter w:val="1"/>
          <w:wAfter w:w="281" w:type="dxa"/>
          <w:trHeight w:val="476" w:hRule="atLeast"/>
          <w:jc w:val="center"/>
        </w:trPr>
        <w:tc>
          <w:tcPr>
            <w:tcW w:w="1317" w:type="dxa"/>
            <w:gridSpan w:val="2"/>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734" w:type="dxa"/>
            <w:tcBorders>
              <w:top w:val="nil"/>
              <w:left w:val="nil"/>
              <w:bottom w:val="single" w:color="auto" w:sz="8"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指标得分分析：</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①该项目共设立一级指标</w:t>
            </w:r>
            <w:r>
              <w:rPr>
                <w:rFonts w:hint="default" w:eastAsia="仿宋_GB2312"/>
                <w:color w:val="auto"/>
                <w:szCs w:val="21"/>
                <w:highlight w:val="none"/>
                <w:lang w:val="en-US" w:eastAsia="zh-CN"/>
              </w:rPr>
              <w:t>3</w:t>
            </w:r>
            <w:r>
              <w:rPr>
                <w:rFonts w:hint="eastAsia" w:eastAsia="仿宋_GB2312"/>
                <w:color w:val="auto"/>
                <w:szCs w:val="21"/>
                <w:highlight w:val="none"/>
                <w:lang w:val="en-US" w:eastAsia="zh-CN"/>
              </w:rPr>
              <w:t>个，二级指标9个，三级指标10个，能将绩效目标细化分解为具体的绩效指标；</w:t>
            </w:r>
          </w:p>
          <w:p>
            <w:pPr>
              <w:keepNext w:val="0"/>
              <w:keepLines w:val="0"/>
              <w:suppressLineNumbers w:val="0"/>
              <w:adjustRightInd w:val="0"/>
              <w:snapToGrid w:val="0"/>
              <w:spacing w:before="0" w:beforeAutospacing="0" w:after="0" w:afterAutospacing="0"/>
              <w:ind w:left="0" w:right="0"/>
              <w:rPr>
                <w:rFonts w:hint="eastAsia" w:ascii="Times New Roman" w:hAnsi="Times New Roman" w:eastAsia="仿宋_GB2312" w:cs="Times New Roman"/>
                <w:b w:val="0"/>
                <w:color w:val="auto"/>
                <w:kern w:val="2"/>
                <w:sz w:val="21"/>
                <w:szCs w:val="21"/>
                <w:highlight w:val="none"/>
                <w:lang w:val="en-US" w:eastAsia="zh-CN" w:bidi="ar-SA"/>
              </w:rPr>
            </w:pPr>
            <w:r>
              <w:rPr>
                <w:rFonts w:hint="eastAsia" w:eastAsia="仿宋_GB2312"/>
                <w:color w:val="auto"/>
                <w:szCs w:val="21"/>
                <w:highlight w:val="none"/>
                <w:lang w:val="en-US" w:eastAsia="zh-CN"/>
              </w:rPr>
              <w:t>②该项目共设置三级指标10个，其中定量指标7个，定性指标3个，指标量化率为70%，指标量化率达到大于等于</w:t>
            </w:r>
            <w:r>
              <w:rPr>
                <w:rFonts w:hint="default" w:eastAsia="仿宋_GB2312"/>
                <w:color w:val="auto"/>
                <w:szCs w:val="21"/>
                <w:highlight w:val="none"/>
                <w:lang w:val="en-US" w:eastAsia="zh-CN"/>
              </w:rPr>
              <w:t>70%</w:t>
            </w:r>
            <w:r>
              <w:rPr>
                <w:rFonts w:hint="eastAsia" w:eastAsia="仿宋_GB2312"/>
                <w:color w:val="auto"/>
                <w:szCs w:val="21"/>
                <w:highlight w:val="none"/>
                <w:lang w:val="en-US" w:eastAsia="zh-CN"/>
              </w:rPr>
              <w:t>的量化要求，项目大部分绩效指标基本能通过清晰、可衡量的指标值予以体现。但是，本项目设置了质量指标缺少“资金使用合规率”；时效指标“嫁接，接穗及时率”应改为“项目完工及时率”时效指标并且增加“资金支付及时率”，扣1分；</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fldChar w:fldCharType="begin"/>
            </w:r>
            <w:r>
              <w:rPr>
                <w:rFonts w:hint="eastAsia" w:eastAsia="仿宋_GB2312"/>
                <w:color w:val="auto"/>
                <w:szCs w:val="21"/>
                <w:highlight w:val="none"/>
                <w:lang w:val="en-US" w:eastAsia="zh-CN"/>
              </w:rPr>
              <w:instrText xml:space="preserve"> = 3 \* GB3 \* MERGEFORMAT </w:instrText>
            </w:r>
            <w:r>
              <w:rPr>
                <w:rFonts w:hint="eastAsia" w:eastAsia="仿宋_GB2312"/>
                <w:color w:val="auto"/>
                <w:szCs w:val="21"/>
                <w:highlight w:val="none"/>
                <w:lang w:val="en-US" w:eastAsia="zh-CN"/>
              </w:rPr>
              <w:fldChar w:fldCharType="separate"/>
            </w:r>
            <w:r>
              <w:rPr>
                <w:rFonts w:hint="eastAsia" w:eastAsia="仿宋_GB2312"/>
                <w:color w:val="auto"/>
                <w:szCs w:val="21"/>
                <w:highlight w:val="none"/>
                <w:lang w:val="en-US" w:eastAsia="zh-CN"/>
              </w:rPr>
              <w:t>③</w:t>
            </w:r>
            <w:r>
              <w:rPr>
                <w:rFonts w:hint="eastAsia" w:eastAsia="仿宋_GB2312"/>
                <w:color w:val="auto"/>
                <w:szCs w:val="21"/>
                <w:highlight w:val="none"/>
                <w:lang w:val="en-US" w:eastAsia="zh-CN"/>
              </w:rPr>
              <w:fldChar w:fldCharType="end"/>
            </w:r>
            <w:r>
              <w:rPr>
                <w:rFonts w:hint="eastAsia" w:eastAsia="仿宋_GB2312"/>
                <w:color w:val="auto"/>
                <w:szCs w:val="21"/>
                <w:highlight w:val="none"/>
                <w:lang w:val="en-US" w:eastAsia="zh-CN"/>
              </w:rPr>
              <w:t>效益指标增加经济效益指标“助力农民增收”，生态效益指标“生态环境”；“维护生态平衡，改善生态环境”指标属于生态效益指标，而不是社会效益指标，应当删除；指标“改善城市面貌，带动经济发展”中的“改善生态环境”是生态效益、“带动经济发展”是社会效益指标，应当改为“城市面貌”；可持续影响指标“生态可持续发展”、满意度指标“人民群众满意率”应改为“助力美丽乡村建设”、“受益群众满意度”。</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综上，该指标得分1分。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pStyle w:val="2"/>
              <w:rPr>
                <w:rFonts w:hint="eastAsia"/>
                <w:color w:val="auto"/>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r>
        <w:tblPrEx>
          <w:tblCellMar>
            <w:top w:w="0" w:type="dxa"/>
            <w:left w:w="108" w:type="dxa"/>
            <w:bottom w:w="0" w:type="dxa"/>
            <w:right w:w="108" w:type="dxa"/>
          </w:tblCellMar>
        </w:tblPrEx>
        <w:trPr>
          <w:trHeight w:val="525" w:hRule="atLeast"/>
          <w:jc w:val="center"/>
        </w:trPr>
        <w:tc>
          <w:tcPr>
            <w:tcW w:w="8332" w:type="dxa"/>
            <w:gridSpan w:val="4"/>
            <w:vAlign w:val="center"/>
          </w:tcPr>
          <w:p>
            <w:pPr>
              <w:keepNext w:val="0"/>
              <w:keepLines w:val="0"/>
              <w:suppressLineNumbers w:val="0"/>
              <w:spacing w:before="0" w:beforeAutospacing="0" w:after="0" w:afterAutospacing="0"/>
              <w:ind w:left="0" w:right="0" w:firstLine="2730" w:firstLineChars="1300"/>
              <w:rPr>
                <w:rFonts w:hint="eastAsia" w:eastAsia="仿宋_GB2312"/>
                <w:color w:val="auto"/>
                <w:szCs w:val="21"/>
                <w:highlight w:val="none"/>
                <w:lang w:val="en-US" w:eastAsia="zh-CN"/>
              </w:rPr>
            </w:pP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A</w:t>
            </w:r>
            <w:r>
              <w:rPr>
                <w:rFonts w:hint="eastAsia" w:eastAsia="仿宋_GB2312"/>
                <w:color w:val="auto"/>
                <w:szCs w:val="21"/>
                <w:highlight w:val="none"/>
                <w:lang w:val="en-US" w:eastAsia="zh-CN"/>
              </w:rPr>
              <w:t>31预算编制科学性”评价底稿</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8332" w:type="dxa"/>
            <w:gridSpan w:val="4"/>
            <w:vAlign w:val="center"/>
          </w:tcPr>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182"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7150" w:type="dxa"/>
            <w:gridSpan w:val="3"/>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default" w:eastAsia="仿宋_GB2312"/>
                <w:color w:val="auto"/>
                <w:szCs w:val="21"/>
                <w:highlight w:val="none"/>
                <w:lang w:val="en-US" w:eastAsia="zh-CN"/>
              </w:rPr>
              <w:t>A</w:t>
            </w:r>
            <w:r>
              <w:rPr>
                <w:rFonts w:hint="eastAsia" w:eastAsia="仿宋_GB2312"/>
                <w:color w:val="auto"/>
                <w:szCs w:val="21"/>
                <w:highlight w:val="none"/>
                <w:lang w:val="en-US" w:eastAsia="zh-CN"/>
              </w:rPr>
              <w:t>31预算编制科学性</w:t>
            </w:r>
          </w:p>
        </w:tc>
      </w:tr>
      <w:tr>
        <w:tblPrEx>
          <w:tblCellMar>
            <w:top w:w="0" w:type="dxa"/>
            <w:left w:w="108" w:type="dxa"/>
            <w:bottom w:w="0" w:type="dxa"/>
            <w:right w:w="108" w:type="dxa"/>
          </w:tblCellMar>
        </w:tblPrEx>
        <w:trPr>
          <w:trHeight w:val="476" w:hRule="atLeast"/>
          <w:jc w:val="center"/>
        </w:trPr>
        <w:tc>
          <w:tcPr>
            <w:tcW w:w="1182"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7150" w:type="dxa"/>
            <w:gridSpan w:val="3"/>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科学</w:t>
            </w:r>
          </w:p>
        </w:tc>
      </w:tr>
      <w:tr>
        <w:tblPrEx>
          <w:tblCellMar>
            <w:top w:w="0" w:type="dxa"/>
            <w:left w:w="108" w:type="dxa"/>
            <w:bottom w:w="0" w:type="dxa"/>
            <w:right w:w="108" w:type="dxa"/>
          </w:tblCellMar>
        </w:tblPrEx>
        <w:trPr>
          <w:trHeight w:val="476" w:hRule="atLeast"/>
          <w:jc w:val="center"/>
        </w:trPr>
        <w:tc>
          <w:tcPr>
            <w:tcW w:w="1182"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7150" w:type="dxa"/>
            <w:gridSpan w:val="3"/>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权重：4分</w:t>
            </w:r>
          </w:p>
        </w:tc>
      </w:tr>
      <w:tr>
        <w:tblPrEx>
          <w:tblCellMar>
            <w:top w:w="0" w:type="dxa"/>
            <w:left w:w="108" w:type="dxa"/>
            <w:bottom w:w="0" w:type="dxa"/>
            <w:right w:w="108" w:type="dxa"/>
          </w:tblCellMar>
        </w:tblPrEx>
        <w:trPr>
          <w:trHeight w:val="476" w:hRule="atLeast"/>
          <w:jc w:val="center"/>
        </w:trPr>
        <w:tc>
          <w:tcPr>
            <w:tcW w:w="1182"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7150" w:type="dxa"/>
            <w:gridSpan w:val="3"/>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default" w:eastAsia="仿宋_GB2312"/>
                <w:color w:val="auto"/>
                <w:szCs w:val="21"/>
                <w:highlight w:val="none"/>
                <w:lang w:val="en-US" w:eastAsia="zh-CN"/>
              </w:rPr>
              <w:fldChar w:fldCharType="begin"/>
            </w:r>
            <w:r>
              <w:rPr>
                <w:rFonts w:hint="default" w:eastAsia="仿宋_GB2312"/>
                <w:color w:val="auto"/>
                <w:szCs w:val="21"/>
                <w:highlight w:val="none"/>
                <w:lang w:val="en-US" w:eastAsia="zh-CN"/>
              </w:rPr>
              <w:instrText xml:space="preserve"> = 1 \* GB3 \* MERGEFORMAT </w:instrText>
            </w:r>
            <w:r>
              <w:rPr>
                <w:rFonts w:hint="default" w:eastAsia="仿宋_GB2312"/>
                <w:color w:val="auto"/>
                <w:szCs w:val="21"/>
                <w:highlight w:val="none"/>
                <w:lang w:val="en-US" w:eastAsia="zh-CN"/>
              </w:rPr>
              <w:fldChar w:fldCharType="separate"/>
            </w:r>
            <w:r>
              <w:rPr>
                <w:rFonts w:hint="eastAsia" w:eastAsia="仿宋_GB2312"/>
                <w:color w:val="auto"/>
                <w:szCs w:val="21"/>
                <w:highlight w:val="none"/>
                <w:lang w:val="en-US" w:eastAsia="zh-CN"/>
              </w:rPr>
              <w:t>①</w:t>
            </w:r>
            <w:r>
              <w:rPr>
                <w:rFonts w:hint="default" w:eastAsia="仿宋_GB2312"/>
                <w:color w:val="auto"/>
                <w:szCs w:val="21"/>
                <w:highlight w:val="none"/>
                <w:lang w:val="en-US" w:eastAsia="zh-CN"/>
              </w:rPr>
              <w:fldChar w:fldCharType="end"/>
            </w:r>
            <w:r>
              <w:rPr>
                <w:rFonts w:hint="eastAsia" w:eastAsia="仿宋_GB2312"/>
                <w:color w:val="auto"/>
                <w:szCs w:val="21"/>
                <w:highlight w:val="none"/>
                <w:lang w:val="en-US" w:eastAsia="zh-CN"/>
              </w:rPr>
              <w:t>预算编制是否经过科学论证 ；</w:t>
            </w:r>
            <w:r>
              <w:rPr>
                <w:rFonts w:hint="default" w:eastAsia="仿宋_GB2312"/>
                <w:color w:val="auto"/>
                <w:szCs w:val="21"/>
                <w:highlight w:val="none"/>
                <w:lang w:val="en-US" w:eastAsia="zh-CN"/>
              </w:rPr>
              <w:t>（1分）</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fldChar w:fldCharType="begin"/>
            </w:r>
            <w:r>
              <w:rPr>
                <w:rFonts w:hint="eastAsia" w:eastAsia="仿宋_GB2312"/>
                <w:color w:val="auto"/>
                <w:szCs w:val="21"/>
                <w:highlight w:val="none"/>
                <w:lang w:val="en-US" w:eastAsia="zh-CN"/>
              </w:rPr>
              <w:instrText xml:space="preserve"> = 2 \* GB3 \* MERGEFORMAT </w:instrText>
            </w:r>
            <w:r>
              <w:rPr>
                <w:rFonts w:hint="eastAsia" w:eastAsia="仿宋_GB2312"/>
                <w:color w:val="auto"/>
                <w:szCs w:val="21"/>
                <w:highlight w:val="none"/>
                <w:lang w:val="en-US" w:eastAsia="zh-CN"/>
              </w:rPr>
              <w:fldChar w:fldCharType="separate"/>
            </w:r>
            <w:r>
              <w:rPr>
                <w:rFonts w:hint="eastAsia" w:eastAsia="仿宋_GB2312"/>
                <w:color w:val="auto"/>
                <w:szCs w:val="21"/>
                <w:highlight w:val="none"/>
                <w:lang w:val="en-US" w:eastAsia="zh-CN"/>
              </w:rPr>
              <w:t>②</w:t>
            </w:r>
            <w:r>
              <w:rPr>
                <w:rFonts w:hint="eastAsia" w:eastAsia="仿宋_GB2312"/>
                <w:color w:val="auto"/>
                <w:szCs w:val="21"/>
                <w:highlight w:val="none"/>
                <w:lang w:val="en-US" w:eastAsia="zh-CN"/>
              </w:rPr>
              <w:fldChar w:fldCharType="end"/>
            </w:r>
            <w:r>
              <w:rPr>
                <w:rFonts w:hint="eastAsia" w:eastAsia="仿宋_GB2312"/>
                <w:color w:val="auto"/>
                <w:szCs w:val="21"/>
                <w:highlight w:val="none"/>
                <w:lang w:val="en-US" w:eastAsia="zh-CN"/>
              </w:rPr>
              <w:t>预算内容与项目内容是否匹配 ；</w:t>
            </w:r>
            <w:r>
              <w:rPr>
                <w:rFonts w:hint="default" w:eastAsia="仿宋_GB2312"/>
                <w:color w:val="auto"/>
                <w:szCs w:val="21"/>
                <w:highlight w:val="none"/>
                <w:lang w:val="en-US" w:eastAsia="zh-CN"/>
              </w:rPr>
              <w:t>（1分）</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fldChar w:fldCharType="begin"/>
            </w:r>
            <w:r>
              <w:rPr>
                <w:rFonts w:hint="eastAsia" w:eastAsia="仿宋_GB2312"/>
                <w:color w:val="auto"/>
                <w:szCs w:val="21"/>
                <w:highlight w:val="none"/>
                <w:lang w:val="en-US" w:eastAsia="zh-CN"/>
              </w:rPr>
              <w:instrText xml:space="preserve"> = 3 \* GB3 \* MERGEFORMAT </w:instrText>
            </w:r>
            <w:r>
              <w:rPr>
                <w:rFonts w:hint="eastAsia" w:eastAsia="仿宋_GB2312"/>
                <w:color w:val="auto"/>
                <w:szCs w:val="21"/>
                <w:highlight w:val="none"/>
                <w:lang w:val="en-US" w:eastAsia="zh-CN"/>
              </w:rPr>
              <w:fldChar w:fldCharType="separate"/>
            </w:r>
            <w:r>
              <w:rPr>
                <w:rFonts w:hint="eastAsia" w:eastAsia="仿宋_GB2312"/>
                <w:color w:val="auto"/>
                <w:szCs w:val="21"/>
                <w:highlight w:val="none"/>
                <w:lang w:val="en-US" w:eastAsia="zh-CN"/>
              </w:rPr>
              <w:t>③</w:t>
            </w:r>
            <w:r>
              <w:rPr>
                <w:rFonts w:hint="eastAsia" w:eastAsia="仿宋_GB2312"/>
                <w:color w:val="auto"/>
                <w:szCs w:val="21"/>
                <w:highlight w:val="none"/>
                <w:lang w:val="en-US" w:eastAsia="zh-CN"/>
              </w:rPr>
              <w:fldChar w:fldCharType="end"/>
            </w:r>
            <w:r>
              <w:rPr>
                <w:rFonts w:hint="eastAsia" w:eastAsia="仿宋_GB2312"/>
                <w:color w:val="auto"/>
                <w:szCs w:val="21"/>
                <w:highlight w:val="none"/>
                <w:lang w:val="en-US" w:eastAsia="zh-CN"/>
              </w:rPr>
              <w:t>预算额度测算依据是否充分，是否按照标准编制 ；</w:t>
            </w:r>
            <w:r>
              <w:rPr>
                <w:rFonts w:hint="default" w:eastAsia="仿宋_GB2312"/>
                <w:color w:val="auto"/>
                <w:szCs w:val="21"/>
                <w:highlight w:val="none"/>
                <w:lang w:val="en-US" w:eastAsia="zh-CN"/>
              </w:rPr>
              <w:t>（1分）</w:t>
            </w:r>
            <w:r>
              <w:rPr>
                <w:rFonts w:hint="eastAsia" w:eastAsia="仿宋_GB2312"/>
                <w:color w:val="auto"/>
                <w:szCs w:val="21"/>
                <w:highlight w:val="none"/>
                <w:lang w:val="en-US" w:eastAsia="zh-CN"/>
              </w:rPr>
              <w:t>）</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④预算确定的项目投资额或资金量是否与工作任务相匹配。</w:t>
            </w:r>
            <w:r>
              <w:rPr>
                <w:rFonts w:hint="default" w:eastAsia="仿宋_GB2312"/>
                <w:color w:val="auto"/>
                <w:szCs w:val="21"/>
                <w:highlight w:val="none"/>
                <w:lang w:val="en-US" w:eastAsia="zh-CN"/>
              </w:rPr>
              <w:t>（1分）</w:t>
            </w:r>
          </w:p>
        </w:tc>
      </w:tr>
      <w:tr>
        <w:tblPrEx>
          <w:tblCellMar>
            <w:top w:w="0" w:type="dxa"/>
            <w:left w:w="108" w:type="dxa"/>
            <w:bottom w:w="0" w:type="dxa"/>
            <w:right w:w="108" w:type="dxa"/>
          </w:tblCellMar>
        </w:tblPrEx>
        <w:trPr>
          <w:trHeight w:val="476" w:hRule="atLeast"/>
          <w:jc w:val="center"/>
        </w:trPr>
        <w:tc>
          <w:tcPr>
            <w:tcW w:w="1182"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7150" w:type="dxa"/>
            <w:gridSpan w:val="3"/>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项目申报书</w:t>
            </w:r>
            <w:r>
              <w:rPr>
                <w:rFonts w:hint="eastAsia" w:eastAsia="仿宋_GB2312"/>
                <w:color w:val="auto"/>
                <w:szCs w:val="21"/>
                <w:highlight w:val="none"/>
                <w:lang w:eastAsia="zh-CN"/>
              </w:rPr>
              <w:t>、</w:t>
            </w:r>
            <w:r>
              <w:rPr>
                <w:rFonts w:hint="eastAsia" w:ascii="Times New Roman" w:hAnsi="Times New Roman" w:eastAsia="仿宋_GB2312"/>
                <w:color w:val="auto"/>
                <w:szCs w:val="21"/>
                <w:highlight w:val="none"/>
              </w:rPr>
              <w:t>合同书</w:t>
            </w:r>
          </w:p>
        </w:tc>
      </w:tr>
      <w:tr>
        <w:tblPrEx>
          <w:tblCellMar>
            <w:top w:w="0" w:type="dxa"/>
            <w:left w:w="108" w:type="dxa"/>
            <w:bottom w:w="0" w:type="dxa"/>
            <w:right w:w="108" w:type="dxa"/>
          </w:tblCellMar>
        </w:tblPrEx>
        <w:trPr>
          <w:trHeight w:val="476" w:hRule="atLeast"/>
          <w:jc w:val="center"/>
        </w:trPr>
        <w:tc>
          <w:tcPr>
            <w:tcW w:w="1182"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7150" w:type="dxa"/>
            <w:gridSpan w:val="3"/>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4分</w:t>
            </w:r>
          </w:p>
        </w:tc>
      </w:tr>
      <w:tr>
        <w:tblPrEx>
          <w:tblCellMar>
            <w:top w:w="0" w:type="dxa"/>
            <w:left w:w="108" w:type="dxa"/>
            <w:bottom w:w="0" w:type="dxa"/>
            <w:right w:w="108" w:type="dxa"/>
          </w:tblCellMar>
        </w:tblPrEx>
        <w:trPr>
          <w:trHeight w:val="476" w:hRule="atLeast"/>
          <w:jc w:val="center"/>
        </w:trPr>
        <w:tc>
          <w:tcPr>
            <w:tcW w:w="1182"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7150" w:type="dxa"/>
            <w:gridSpan w:val="3"/>
            <w:tcBorders>
              <w:top w:val="nil"/>
              <w:left w:val="nil"/>
              <w:bottom w:val="single" w:color="auto" w:sz="8"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指标得分分析：</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①该项目预算编制经过民丰县林业和草原局审核和民丰县财政局的批复，预算编制进行了科学论证；</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②该项目内容为改造杏园5000亩，通过对比《项目申报书》发现，预算内容与项目内容相匹配；</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fldChar w:fldCharType="begin"/>
            </w:r>
            <w:r>
              <w:rPr>
                <w:rFonts w:hint="eastAsia" w:eastAsia="仿宋_GB2312"/>
                <w:color w:val="auto"/>
                <w:szCs w:val="21"/>
                <w:highlight w:val="none"/>
                <w:lang w:val="en-US" w:eastAsia="zh-CN"/>
              </w:rPr>
              <w:instrText xml:space="preserve"> = 3 \* GB3 \* MERGEFORMAT </w:instrText>
            </w:r>
            <w:r>
              <w:rPr>
                <w:rFonts w:hint="eastAsia" w:eastAsia="仿宋_GB2312"/>
                <w:color w:val="auto"/>
                <w:szCs w:val="21"/>
                <w:highlight w:val="none"/>
                <w:lang w:val="en-US" w:eastAsia="zh-CN"/>
              </w:rPr>
              <w:fldChar w:fldCharType="separate"/>
            </w:r>
            <w:r>
              <w:rPr>
                <w:rFonts w:hint="eastAsia" w:eastAsia="仿宋_GB2312"/>
                <w:color w:val="auto"/>
                <w:szCs w:val="21"/>
                <w:highlight w:val="none"/>
                <w:lang w:val="en-US" w:eastAsia="zh-CN"/>
              </w:rPr>
              <w:t>③</w:t>
            </w:r>
            <w:r>
              <w:rPr>
                <w:rFonts w:hint="eastAsia" w:eastAsia="仿宋_GB2312"/>
                <w:color w:val="auto"/>
                <w:szCs w:val="21"/>
                <w:highlight w:val="none"/>
                <w:lang w:val="en-US" w:eastAsia="zh-CN"/>
              </w:rPr>
              <w:fldChar w:fldCharType="end"/>
            </w:r>
            <w:r>
              <w:rPr>
                <w:rFonts w:hint="eastAsia" w:eastAsia="仿宋_GB2312"/>
                <w:color w:val="auto"/>
                <w:szCs w:val="21"/>
                <w:highlight w:val="none"/>
                <w:lang w:val="en-US" w:eastAsia="zh-CN"/>
              </w:rPr>
              <w:t>根据《项目申报书》显示，项目单位在测算2021年度预算时，仅依据2020年杏园品种改良面积，未对2020年的数量进行测算，预算额度测算依据充分；</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④该项目预算确定项目金额为26.50万元，用于改造杏园5000亩，预算确定的项目金额与工作任务相匹配。</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综上，该指标得分4分。</w:t>
            </w: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pStyle w:val="2"/>
              <w:rPr>
                <w:rFonts w:hint="eastAsia"/>
                <w:color w:val="auto"/>
                <w:highlight w:val="none"/>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tbl>
      <w:tblPr>
        <w:tblStyle w:val="14"/>
        <w:tblW w:w="8177" w:type="dxa"/>
        <w:jc w:val="center"/>
        <w:tblLayout w:type="fixed"/>
        <w:tblCellMar>
          <w:top w:w="0" w:type="dxa"/>
          <w:left w:w="108" w:type="dxa"/>
          <w:bottom w:w="0" w:type="dxa"/>
          <w:right w:w="108" w:type="dxa"/>
        </w:tblCellMar>
      </w:tblPr>
      <w:tblGrid>
        <w:gridCol w:w="1137"/>
        <w:gridCol w:w="7040"/>
      </w:tblGrid>
      <w:tr>
        <w:tblPrEx>
          <w:tblCellMar>
            <w:top w:w="0" w:type="dxa"/>
            <w:left w:w="108" w:type="dxa"/>
            <w:bottom w:w="0" w:type="dxa"/>
            <w:right w:w="108" w:type="dxa"/>
          </w:tblCellMar>
        </w:tblPrEx>
        <w:trPr>
          <w:trHeight w:val="525" w:hRule="atLeast"/>
          <w:jc w:val="center"/>
        </w:trPr>
        <w:tc>
          <w:tcPr>
            <w:tcW w:w="8177" w:type="dxa"/>
            <w:gridSpan w:val="2"/>
            <w:vAlign w:val="center"/>
          </w:tcPr>
          <w:p>
            <w:pPr>
              <w:keepNext w:val="0"/>
              <w:keepLines w:val="0"/>
              <w:suppressLineNumbers w:val="0"/>
              <w:spacing w:before="0" w:beforeAutospacing="0" w:after="0" w:afterAutospacing="0"/>
              <w:ind w:left="0" w:right="0" w:firstLine="2310" w:firstLineChars="1100"/>
              <w:rPr>
                <w:rFonts w:hint="eastAsia" w:eastAsia="仿宋_GB2312"/>
                <w:color w:val="auto"/>
                <w:szCs w:val="21"/>
                <w:highlight w:val="none"/>
                <w:lang w:val="en-US" w:eastAsia="zh-CN"/>
              </w:rPr>
            </w:pPr>
            <w:r>
              <w:rPr>
                <w:rFonts w:hint="eastAsia" w:eastAsia="仿宋_GB2312"/>
                <w:color w:val="auto"/>
                <w:szCs w:val="21"/>
                <w:highlight w:val="none"/>
                <w:lang w:val="en-US" w:eastAsia="zh-CN"/>
              </w:rPr>
              <w:t>“</w:t>
            </w:r>
            <w:r>
              <w:rPr>
                <w:rFonts w:hint="default" w:eastAsia="仿宋_GB2312"/>
                <w:color w:val="auto"/>
                <w:szCs w:val="21"/>
                <w:highlight w:val="none"/>
                <w:lang w:val="en-US" w:eastAsia="zh-CN"/>
              </w:rPr>
              <w:t>A</w:t>
            </w:r>
            <w:r>
              <w:rPr>
                <w:rFonts w:hint="eastAsia" w:eastAsia="仿宋_GB2312"/>
                <w:color w:val="auto"/>
                <w:szCs w:val="21"/>
                <w:highlight w:val="none"/>
                <w:lang w:val="en-US" w:eastAsia="zh-CN"/>
              </w:rPr>
              <w:t>32资金分配合理性”评价底稿</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8177" w:type="dxa"/>
            <w:gridSpan w:val="2"/>
            <w:vAlign w:val="center"/>
          </w:tcPr>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137"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7040"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default" w:eastAsia="仿宋_GB2312"/>
                <w:color w:val="auto"/>
                <w:szCs w:val="21"/>
                <w:highlight w:val="none"/>
                <w:lang w:val="en-US" w:eastAsia="zh-CN"/>
              </w:rPr>
              <w:t>A</w:t>
            </w:r>
            <w:r>
              <w:rPr>
                <w:rFonts w:hint="eastAsia" w:eastAsia="仿宋_GB2312"/>
                <w:color w:val="auto"/>
                <w:szCs w:val="21"/>
                <w:highlight w:val="none"/>
                <w:lang w:val="en-US" w:eastAsia="zh-CN"/>
              </w:rPr>
              <w:t>32资金分配合理性</w:t>
            </w:r>
          </w:p>
        </w:tc>
      </w:tr>
      <w:tr>
        <w:tblPrEx>
          <w:tblCellMar>
            <w:top w:w="0" w:type="dxa"/>
            <w:left w:w="108" w:type="dxa"/>
            <w:bottom w:w="0" w:type="dxa"/>
            <w:right w:w="108" w:type="dxa"/>
          </w:tblCellMar>
        </w:tblPrEx>
        <w:trPr>
          <w:trHeight w:val="476" w:hRule="atLeast"/>
          <w:jc w:val="center"/>
        </w:trPr>
        <w:tc>
          <w:tcPr>
            <w:tcW w:w="1137"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70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合理</w:t>
            </w:r>
          </w:p>
        </w:tc>
      </w:tr>
      <w:tr>
        <w:tblPrEx>
          <w:tblCellMar>
            <w:top w:w="0" w:type="dxa"/>
            <w:left w:w="108" w:type="dxa"/>
            <w:bottom w:w="0" w:type="dxa"/>
            <w:right w:w="108" w:type="dxa"/>
          </w:tblCellMar>
        </w:tblPrEx>
        <w:trPr>
          <w:trHeight w:val="476" w:hRule="atLeast"/>
          <w:jc w:val="center"/>
        </w:trPr>
        <w:tc>
          <w:tcPr>
            <w:tcW w:w="1137"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70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权重：1分</w:t>
            </w:r>
          </w:p>
        </w:tc>
      </w:tr>
      <w:tr>
        <w:tblPrEx>
          <w:tblCellMar>
            <w:top w:w="0" w:type="dxa"/>
            <w:left w:w="108" w:type="dxa"/>
            <w:bottom w:w="0" w:type="dxa"/>
            <w:right w:w="108" w:type="dxa"/>
          </w:tblCellMar>
        </w:tblPrEx>
        <w:trPr>
          <w:trHeight w:val="476" w:hRule="atLeast"/>
          <w:jc w:val="center"/>
        </w:trPr>
        <w:tc>
          <w:tcPr>
            <w:tcW w:w="1137"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7040"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default" w:eastAsia="仿宋_GB2312"/>
                <w:color w:val="auto"/>
                <w:szCs w:val="21"/>
                <w:highlight w:val="none"/>
                <w:lang w:val="en-US" w:eastAsia="zh-CN"/>
              </w:rPr>
              <w:fldChar w:fldCharType="begin"/>
            </w:r>
            <w:r>
              <w:rPr>
                <w:rFonts w:hint="default" w:eastAsia="仿宋_GB2312"/>
                <w:color w:val="auto"/>
                <w:szCs w:val="21"/>
                <w:highlight w:val="none"/>
                <w:lang w:val="en-US" w:eastAsia="zh-CN"/>
              </w:rPr>
              <w:instrText xml:space="preserve"> = 1 \* GB3 \* MERGEFORMAT </w:instrText>
            </w:r>
            <w:r>
              <w:rPr>
                <w:rFonts w:hint="default" w:eastAsia="仿宋_GB2312"/>
                <w:color w:val="auto"/>
                <w:szCs w:val="21"/>
                <w:highlight w:val="none"/>
                <w:lang w:val="en-US" w:eastAsia="zh-CN"/>
              </w:rPr>
              <w:fldChar w:fldCharType="separate"/>
            </w:r>
            <w:r>
              <w:rPr>
                <w:rFonts w:hint="eastAsia" w:eastAsia="仿宋_GB2312"/>
                <w:color w:val="auto"/>
                <w:szCs w:val="21"/>
                <w:highlight w:val="none"/>
                <w:lang w:val="en-US" w:eastAsia="zh-CN"/>
              </w:rPr>
              <w:t>①</w:t>
            </w:r>
            <w:r>
              <w:rPr>
                <w:rFonts w:hint="default" w:eastAsia="仿宋_GB2312"/>
                <w:color w:val="auto"/>
                <w:szCs w:val="21"/>
                <w:highlight w:val="none"/>
                <w:lang w:val="en-US" w:eastAsia="zh-CN"/>
              </w:rPr>
              <w:fldChar w:fldCharType="end"/>
            </w:r>
            <w:r>
              <w:rPr>
                <w:rFonts w:hint="eastAsia" w:eastAsia="仿宋_GB2312"/>
                <w:color w:val="auto"/>
                <w:szCs w:val="21"/>
                <w:highlight w:val="none"/>
                <w:lang w:val="en-US" w:eastAsia="zh-CN"/>
              </w:rPr>
              <w:t>预算资金分配依据是否充分；( 0.5分）</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②资金分配额度是否合理，与项目单位或地方实际是否相适应。（0.5分）</w:t>
            </w:r>
          </w:p>
        </w:tc>
      </w:tr>
      <w:tr>
        <w:tblPrEx>
          <w:tblCellMar>
            <w:top w:w="0" w:type="dxa"/>
            <w:left w:w="108" w:type="dxa"/>
            <w:bottom w:w="0" w:type="dxa"/>
            <w:right w:w="108" w:type="dxa"/>
          </w:tblCellMar>
        </w:tblPrEx>
        <w:trPr>
          <w:trHeight w:val="476" w:hRule="atLeast"/>
          <w:jc w:val="center"/>
        </w:trPr>
        <w:tc>
          <w:tcPr>
            <w:tcW w:w="1137"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7040"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项目申报书</w:t>
            </w:r>
            <w:r>
              <w:rPr>
                <w:rFonts w:hint="eastAsia" w:eastAsia="仿宋_GB2312"/>
                <w:color w:val="auto"/>
                <w:szCs w:val="21"/>
                <w:highlight w:val="none"/>
                <w:lang w:eastAsia="zh-CN"/>
              </w:rPr>
              <w:t>、</w:t>
            </w:r>
            <w:r>
              <w:rPr>
                <w:rFonts w:hint="eastAsia" w:eastAsia="仿宋_GB2312"/>
                <w:color w:val="auto"/>
                <w:szCs w:val="21"/>
                <w:highlight w:val="none"/>
                <w:lang w:val="en-US" w:eastAsia="zh-CN"/>
              </w:rPr>
              <w:t>合同书</w:t>
            </w:r>
          </w:p>
        </w:tc>
      </w:tr>
      <w:tr>
        <w:tblPrEx>
          <w:tblCellMar>
            <w:top w:w="0" w:type="dxa"/>
            <w:left w:w="108" w:type="dxa"/>
            <w:bottom w:w="0" w:type="dxa"/>
            <w:right w:w="108" w:type="dxa"/>
          </w:tblCellMar>
        </w:tblPrEx>
        <w:trPr>
          <w:trHeight w:val="476" w:hRule="atLeast"/>
          <w:jc w:val="center"/>
        </w:trPr>
        <w:tc>
          <w:tcPr>
            <w:tcW w:w="1137"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70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1分</w:t>
            </w:r>
          </w:p>
        </w:tc>
      </w:tr>
      <w:tr>
        <w:tblPrEx>
          <w:tblCellMar>
            <w:top w:w="0" w:type="dxa"/>
            <w:left w:w="108" w:type="dxa"/>
            <w:bottom w:w="0" w:type="dxa"/>
            <w:right w:w="108" w:type="dxa"/>
          </w:tblCellMar>
        </w:tblPrEx>
        <w:trPr>
          <w:trHeight w:val="476" w:hRule="atLeast"/>
          <w:jc w:val="center"/>
        </w:trPr>
        <w:tc>
          <w:tcPr>
            <w:tcW w:w="1137"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7040"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①民丰县财政局严格按照该项目实施单位提交的《项目申报书》进行资金分配，资金分配依据较为充分；</w:t>
            </w:r>
          </w:p>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②该项目年初分配资金</w:t>
            </w:r>
            <w:r>
              <w:rPr>
                <w:rFonts w:hint="eastAsia" w:eastAsia="仿宋_GB2312"/>
                <w:color w:val="auto"/>
                <w:szCs w:val="21"/>
                <w:highlight w:val="none"/>
                <w:lang w:val="en-US" w:eastAsia="zh-CN"/>
              </w:rPr>
              <w:t>26.50</w:t>
            </w:r>
            <w:r>
              <w:rPr>
                <w:rFonts w:hint="eastAsia" w:ascii="Times New Roman" w:hAnsi="Times New Roman" w:eastAsia="仿宋_GB2312"/>
                <w:color w:val="auto"/>
                <w:szCs w:val="21"/>
                <w:highlight w:val="none"/>
                <w:lang w:val="en-US" w:eastAsia="zh-CN"/>
              </w:rPr>
              <w:t>万元，与项目单位提交的 《项目申报书》金额一致，资金分配合理。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1</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tbl>
      <w:tblPr>
        <w:tblStyle w:val="14"/>
        <w:tblW w:w="7757" w:type="dxa"/>
        <w:jc w:val="center"/>
        <w:tblLayout w:type="fixed"/>
        <w:tblCellMar>
          <w:top w:w="0" w:type="dxa"/>
          <w:left w:w="108" w:type="dxa"/>
          <w:bottom w:w="0" w:type="dxa"/>
          <w:right w:w="108" w:type="dxa"/>
        </w:tblCellMar>
      </w:tblPr>
      <w:tblGrid>
        <w:gridCol w:w="1310"/>
        <w:gridCol w:w="6447"/>
      </w:tblGrid>
      <w:tr>
        <w:trPr>
          <w:trHeight w:val="525" w:hRule="atLeast"/>
          <w:jc w:val="center"/>
        </w:trPr>
        <w:tc>
          <w:tcPr>
            <w:tcW w:w="7757" w:type="dxa"/>
            <w:gridSpan w:val="2"/>
            <w:vAlign w:val="center"/>
          </w:tcPr>
          <w:p>
            <w:pPr>
              <w:keepNext w:val="0"/>
              <w:keepLines w:val="0"/>
              <w:suppressLineNumbers w:val="0"/>
              <w:spacing w:before="0" w:beforeAutospacing="0" w:after="0" w:afterAutospacing="0"/>
              <w:ind w:left="0" w:right="0" w:firstLine="3150" w:firstLineChars="1500"/>
              <w:rPr>
                <w:rFonts w:hint="eastAsia" w:eastAsia="仿宋_GB2312"/>
                <w:color w:val="auto"/>
                <w:szCs w:val="21"/>
                <w:highlight w:val="none"/>
                <w:lang w:val="en-US" w:eastAsia="zh-CN"/>
              </w:rPr>
            </w:pPr>
            <w:r>
              <w:rPr>
                <w:rFonts w:hint="eastAsia" w:eastAsia="仿宋_GB2312"/>
                <w:color w:val="auto"/>
                <w:szCs w:val="21"/>
                <w:highlight w:val="none"/>
                <w:lang w:val="en-US" w:eastAsia="zh-CN"/>
              </w:rPr>
              <w:t>“B11资金到位率”评价底稿</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7757" w:type="dxa"/>
            <w:gridSpan w:val="2"/>
            <w:vAlign w:val="center"/>
          </w:tcPr>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310"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447"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eastAsia="仿宋_GB2312"/>
                <w:color w:val="auto"/>
                <w:szCs w:val="21"/>
                <w:highlight w:val="none"/>
                <w:lang w:val="en-US" w:eastAsia="zh-CN"/>
              </w:rPr>
              <w:t>B11资金到位率</w:t>
            </w:r>
          </w:p>
        </w:tc>
      </w:tr>
      <w:tr>
        <w:tblPrEx>
          <w:tblCellMar>
            <w:top w:w="0" w:type="dxa"/>
            <w:left w:w="108" w:type="dxa"/>
            <w:bottom w:w="0" w:type="dxa"/>
            <w:right w:w="108" w:type="dxa"/>
          </w:tblCellMar>
        </w:tblPrEx>
        <w:trPr>
          <w:trHeight w:val="476" w:hRule="atLeast"/>
          <w:jc w:val="center"/>
        </w:trPr>
        <w:tc>
          <w:tcPr>
            <w:tcW w:w="1310"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447"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100%</w:t>
            </w:r>
          </w:p>
        </w:tc>
      </w:tr>
      <w:tr>
        <w:trPr>
          <w:trHeight w:val="476" w:hRule="atLeast"/>
          <w:jc w:val="center"/>
        </w:trPr>
        <w:tc>
          <w:tcPr>
            <w:tcW w:w="1310"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447"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权重：4分</w:t>
            </w:r>
          </w:p>
        </w:tc>
      </w:tr>
      <w:tr>
        <w:tblPrEx>
          <w:tblCellMar>
            <w:top w:w="0" w:type="dxa"/>
            <w:left w:w="108" w:type="dxa"/>
            <w:bottom w:w="0" w:type="dxa"/>
            <w:right w:w="108" w:type="dxa"/>
          </w:tblCellMar>
        </w:tblPrEx>
        <w:trPr>
          <w:trHeight w:val="476" w:hRule="atLeast"/>
          <w:jc w:val="center"/>
        </w:trPr>
        <w:tc>
          <w:tcPr>
            <w:tcW w:w="1310"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447"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资金到位率= （实际到位资金／预算资金）</w:t>
            </w:r>
            <w:r>
              <w:rPr>
                <w:rFonts w:hint="eastAsia" w:ascii="Times New Roman" w:hAnsi="Times New Roman" w:eastAsia="仿宋_GB2312"/>
                <w:color w:val="auto"/>
                <w:szCs w:val="21"/>
                <w:highlight w:val="none"/>
                <w:lang w:val="en-US" w:eastAsia="zh-CN"/>
              </w:rPr>
              <w:t>×</w:t>
            </w:r>
            <w:r>
              <w:rPr>
                <w:rFonts w:hint="default" w:eastAsia="仿宋_GB2312"/>
                <w:color w:val="auto"/>
                <w:szCs w:val="21"/>
                <w:highlight w:val="none"/>
                <w:lang w:val="en-US" w:eastAsia="zh-CN"/>
              </w:rPr>
              <w:t xml:space="preserve"> 100% </w:t>
            </w:r>
            <w:r>
              <w:rPr>
                <w:rFonts w:hint="eastAsia" w:eastAsia="仿宋_GB2312"/>
                <w:color w:val="auto"/>
                <w:szCs w:val="21"/>
                <w:highlight w:val="none"/>
                <w:lang w:val="en-US" w:eastAsia="zh-CN"/>
              </w:rPr>
              <w:t>。</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实际到位资金：一定时期（本年度或项目期）内落实到具体项目的资金。</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预算资金：一定时期（本年度或项目期）内预算安排到具体项目的资金。</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得分=资金到位率</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3</w:t>
            </w:r>
          </w:p>
        </w:tc>
      </w:tr>
      <w:tr>
        <w:trPr>
          <w:trHeight w:val="476" w:hRule="atLeast"/>
          <w:jc w:val="center"/>
        </w:trPr>
        <w:tc>
          <w:tcPr>
            <w:tcW w:w="1310"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447"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《中共民丰县委办公室会议纪要》（民财预[2020]01号）</w:t>
            </w:r>
          </w:p>
        </w:tc>
      </w:tr>
      <w:tr>
        <w:tblPrEx>
          <w:tblCellMar>
            <w:top w:w="0" w:type="dxa"/>
            <w:left w:w="108" w:type="dxa"/>
            <w:bottom w:w="0" w:type="dxa"/>
            <w:right w:w="108" w:type="dxa"/>
          </w:tblCellMar>
        </w:tblPrEx>
        <w:trPr>
          <w:trHeight w:val="476" w:hRule="atLeast"/>
          <w:jc w:val="center"/>
        </w:trPr>
        <w:tc>
          <w:tcPr>
            <w:tcW w:w="1310"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447"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4分</w:t>
            </w:r>
          </w:p>
        </w:tc>
      </w:tr>
      <w:tr>
        <w:trPr>
          <w:trHeight w:val="476" w:hRule="atLeast"/>
          <w:jc w:val="center"/>
        </w:trPr>
        <w:tc>
          <w:tcPr>
            <w:tcW w:w="1310"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447"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该项目为本级部门预算项目，根据《中共民丰县委办公室会议纪要》（民财预[2020]01号），该项目预算金额为</w:t>
            </w:r>
            <w:r>
              <w:rPr>
                <w:rFonts w:hint="eastAsia" w:eastAsia="仿宋_GB2312"/>
                <w:color w:val="auto"/>
                <w:szCs w:val="21"/>
                <w:highlight w:val="none"/>
                <w:lang w:val="en-US" w:eastAsia="zh-CN"/>
              </w:rPr>
              <w:t>26.50</w:t>
            </w:r>
            <w:r>
              <w:rPr>
                <w:rFonts w:hint="eastAsia" w:ascii="Times New Roman" w:hAnsi="Times New Roman" w:eastAsia="仿宋_GB2312"/>
                <w:color w:val="auto"/>
                <w:szCs w:val="21"/>
                <w:highlight w:val="none"/>
                <w:lang w:val="en-US" w:eastAsia="zh-CN"/>
              </w:rPr>
              <w:t>万元，实际到位资金为</w:t>
            </w:r>
            <w:r>
              <w:rPr>
                <w:rFonts w:hint="eastAsia" w:eastAsia="仿宋_GB2312"/>
                <w:color w:val="auto"/>
                <w:szCs w:val="21"/>
                <w:highlight w:val="none"/>
                <w:lang w:val="en-US" w:eastAsia="zh-CN"/>
              </w:rPr>
              <w:t>26.50</w:t>
            </w:r>
            <w:r>
              <w:rPr>
                <w:rFonts w:hint="eastAsia" w:ascii="Times New Roman" w:hAnsi="Times New Roman" w:eastAsia="仿宋_GB2312"/>
                <w:color w:val="auto"/>
                <w:szCs w:val="21"/>
                <w:highlight w:val="none"/>
                <w:lang w:val="en-US" w:eastAsia="zh-CN"/>
              </w:rPr>
              <w:t>万元，资合到位率为</w:t>
            </w:r>
            <w:r>
              <w:rPr>
                <w:rFonts w:hint="default" w:ascii="Times New Roman" w:hAnsi="Times New Roman" w:eastAsia="仿宋_GB2312"/>
                <w:color w:val="auto"/>
                <w:szCs w:val="21"/>
                <w:highlight w:val="none"/>
                <w:lang w:val="en-US" w:eastAsia="zh-CN"/>
              </w:rPr>
              <w:t>100%</w:t>
            </w:r>
            <w:r>
              <w:rPr>
                <w:rFonts w:hint="eastAsia" w:ascii="Times New Roman" w:hAnsi="Times New Roman" w:eastAsia="仿宋_GB2312"/>
                <w:color w:val="auto"/>
                <w:szCs w:val="21"/>
                <w:highlight w:val="none"/>
                <w:lang w:val="en-US" w:eastAsia="zh-CN"/>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4</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tbl>
      <w:tblPr>
        <w:tblStyle w:val="14"/>
        <w:tblW w:w="8117" w:type="dxa"/>
        <w:jc w:val="center"/>
        <w:tblLayout w:type="fixed"/>
        <w:tblCellMar>
          <w:top w:w="0" w:type="dxa"/>
          <w:left w:w="108" w:type="dxa"/>
          <w:bottom w:w="0" w:type="dxa"/>
          <w:right w:w="108" w:type="dxa"/>
        </w:tblCellMar>
      </w:tblPr>
      <w:tblGrid>
        <w:gridCol w:w="1097"/>
        <w:gridCol w:w="7020"/>
      </w:tblGrid>
      <w:tr>
        <w:tblPrEx>
          <w:tblCellMar>
            <w:top w:w="0" w:type="dxa"/>
            <w:left w:w="108" w:type="dxa"/>
            <w:bottom w:w="0" w:type="dxa"/>
            <w:right w:w="108" w:type="dxa"/>
          </w:tblCellMar>
        </w:tblPrEx>
        <w:trPr>
          <w:trHeight w:val="525" w:hRule="atLeast"/>
          <w:jc w:val="center"/>
        </w:trPr>
        <w:tc>
          <w:tcPr>
            <w:tcW w:w="8117" w:type="dxa"/>
            <w:gridSpan w:val="2"/>
            <w:vAlign w:val="center"/>
          </w:tcPr>
          <w:p>
            <w:pPr>
              <w:keepNext w:val="0"/>
              <w:keepLines w:val="0"/>
              <w:suppressLineNumbers w:val="0"/>
              <w:spacing w:before="0" w:beforeAutospacing="0" w:after="0" w:afterAutospacing="0"/>
              <w:ind w:left="0" w:right="0" w:firstLine="2730" w:firstLineChars="1300"/>
              <w:rPr>
                <w:rFonts w:hint="eastAsia" w:eastAsia="仿宋_GB2312"/>
                <w:color w:val="auto"/>
                <w:szCs w:val="21"/>
                <w:highlight w:val="none"/>
                <w:lang w:val="en-US" w:eastAsia="zh-CN"/>
              </w:rPr>
            </w:pPr>
            <w:r>
              <w:rPr>
                <w:rFonts w:hint="eastAsia" w:eastAsia="仿宋_GB2312"/>
                <w:color w:val="auto"/>
                <w:szCs w:val="21"/>
                <w:highlight w:val="none"/>
                <w:lang w:val="en-US" w:eastAsia="zh-CN"/>
              </w:rPr>
              <w:t>“B12预算执行率”评价底稿</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8117" w:type="dxa"/>
            <w:gridSpan w:val="2"/>
            <w:vAlign w:val="center"/>
          </w:tcPr>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097"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7020"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eastAsia="仿宋_GB2312"/>
                <w:color w:val="auto"/>
                <w:szCs w:val="21"/>
                <w:highlight w:val="none"/>
                <w:lang w:val="en-US" w:eastAsia="zh-CN"/>
              </w:rPr>
              <w:t>B12预算执行率</w:t>
            </w:r>
          </w:p>
        </w:tc>
      </w:tr>
      <w:tr>
        <w:tblPrEx>
          <w:tblCellMar>
            <w:top w:w="0" w:type="dxa"/>
            <w:left w:w="108" w:type="dxa"/>
            <w:bottom w:w="0" w:type="dxa"/>
            <w:right w:w="108" w:type="dxa"/>
          </w:tblCellMar>
        </w:tblPrEx>
        <w:trPr>
          <w:trHeight w:val="476" w:hRule="atLeast"/>
          <w:jc w:val="center"/>
        </w:trPr>
        <w:tc>
          <w:tcPr>
            <w:tcW w:w="1097"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702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100%</w:t>
            </w:r>
          </w:p>
        </w:tc>
      </w:tr>
      <w:tr>
        <w:tblPrEx>
          <w:tblCellMar>
            <w:top w:w="0" w:type="dxa"/>
            <w:left w:w="108" w:type="dxa"/>
            <w:bottom w:w="0" w:type="dxa"/>
            <w:right w:w="108" w:type="dxa"/>
          </w:tblCellMar>
        </w:tblPrEx>
        <w:trPr>
          <w:trHeight w:val="476" w:hRule="atLeast"/>
          <w:jc w:val="center"/>
        </w:trPr>
        <w:tc>
          <w:tcPr>
            <w:tcW w:w="1097"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702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权重：4分</w:t>
            </w:r>
          </w:p>
        </w:tc>
      </w:tr>
      <w:tr>
        <w:tblPrEx>
          <w:tblCellMar>
            <w:top w:w="0" w:type="dxa"/>
            <w:left w:w="108" w:type="dxa"/>
            <w:bottom w:w="0" w:type="dxa"/>
            <w:right w:w="108" w:type="dxa"/>
          </w:tblCellMar>
        </w:tblPrEx>
        <w:trPr>
          <w:trHeight w:val="476" w:hRule="atLeast"/>
          <w:jc w:val="center"/>
        </w:trPr>
        <w:tc>
          <w:tcPr>
            <w:tcW w:w="1097"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7020"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预算执行率=（实际支出资金／预算资金 ）</w:t>
            </w:r>
            <w:r>
              <w:rPr>
                <w:rFonts w:hint="eastAsia" w:ascii="Times New Roman" w:hAnsi="Times New Roman" w:eastAsia="仿宋_GB2312"/>
                <w:color w:val="auto"/>
                <w:szCs w:val="21"/>
                <w:highlight w:val="none"/>
                <w:lang w:val="en-US" w:eastAsia="zh-CN"/>
              </w:rPr>
              <w:t>×</w:t>
            </w:r>
            <w:r>
              <w:rPr>
                <w:rFonts w:hint="default" w:eastAsia="仿宋_GB2312"/>
                <w:color w:val="auto"/>
                <w:szCs w:val="21"/>
                <w:highlight w:val="none"/>
                <w:lang w:val="en-US" w:eastAsia="zh-CN"/>
              </w:rPr>
              <w:t xml:space="preserve"> </w:t>
            </w:r>
            <w:r>
              <w:rPr>
                <w:rFonts w:hint="eastAsia" w:eastAsia="仿宋_GB2312"/>
                <w:color w:val="auto"/>
                <w:szCs w:val="21"/>
                <w:highlight w:val="none"/>
                <w:lang w:val="en-US" w:eastAsia="zh-CN"/>
              </w:rPr>
              <w:t>100</w:t>
            </w:r>
            <w:r>
              <w:rPr>
                <w:rFonts w:hint="default" w:eastAsia="仿宋_GB2312"/>
                <w:color w:val="auto"/>
                <w:szCs w:val="21"/>
                <w:highlight w:val="none"/>
                <w:lang w:val="en-US" w:eastAsia="zh-CN"/>
              </w:rPr>
              <w:t xml:space="preserve">% </w:t>
            </w:r>
            <w:r>
              <w:rPr>
                <w:rFonts w:hint="eastAsia" w:eastAsia="仿宋_GB2312"/>
                <w:color w:val="auto"/>
                <w:szCs w:val="21"/>
                <w:highlight w:val="none"/>
                <w:lang w:val="en-US" w:eastAsia="zh-CN"/>
              </w:rPr>
              <w:t xml:space="preserve">。 </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实际支出资金；一定时期（本年度或项目期）内项目实际拨付的资金。</w:t>
            </w:r>
          </w:p>
        </w:tc>
      </w:tr>
      <w:tr>
        <w:tblPrEx>
          <w:tblCellMar>
            <w:top w:w="0" w:type="dxa"/>
            <w:left w:w="108" w:type="dxa"/>
            <w:bottom w:w="0" w:type="dxa"/>
            <w:right w:w="108" w:type="dxa"/>
          </w:tblCellMar>
        </w:tblPrEx>
        <w:trPr>
          <w:trHeight w:val="476" w:hRule="atLeast"/>
          <w:jc w:val="center"/>
        </w:trPr>
        <w:tc>
          <w:tcPr>
            <w:tcW w:w="1097"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7020"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eastAsia="仿宋_GB2312"/>
                <w:color w:val="auto"/>
                <w:szCs w:val="21"/>
                <w:highlight w:val="none"/>
                <w:lang w:val="en-US" w:eastAsia="zh-CN"/>
              </w:rPr>
              <w:t>票据支付凭证、</w:t>
            </w:r>
            <w:r>
              <w:rPr>
                <w:rFonts w:hint="eastAsia" w:ascii="Times New Roman" w:hAnsi="Times New Roman" w:eastAsia="仿宋_GB2312"/>
                <w:color w:val="auto"/>
                <w:szCs w:val="21"/>
                <w:highlight w:val="none"/>
                <w:lang w:val="en-US" w:eastAsia="zh-CN"/>
              </w:rPr>
              <w:t>《中共民丰县委办公室会议纪要》（民财预[2020]01号）</w:t>
            </w:r>
          </w:p>
        </w:tc>
      </w:tr>
      <w:tr>
        <w:tblPrEx>
          <w:tblCellMar>
            <w:top w:w="0" w:type="dxa"/>
            <w:left w:w="108" w:type="dxa"/>
            <w:bottom w:w="0" w:type="dxa"/>
            <w:right w:w="108" w:type="dxa"/>
          </w:tblCellMar>
        </w:tblPrEx>
        <w:trPr>
          <w:trHeight w:val="476" w:hRule="atLeast"/>
          <w:jc w:val="center"/>
        </w:trPr>
        <w:tc>
          <w:tcPr>
            <w:tcW w:w="1097"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702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3.99</w:t>
            </w:r>
            <w:r>
              <w:rPr>
                <w:rFonts w:hint="eastAsia" w:ascii="Times New Roman" w:hAnsi="Times New Roman" w:eastAsia="仿宋_GB2312"/>
                <w:color w:val="auto"/>
                <w:szCs w:val="21"/>
                <w:highlight w:val="none"/>
                <w:lang w:val="en-US" w:eastAsia="zh-CN"/>
              </w:rPr>
              <w:t>分</w:t>
            </w:r>
          </w:p>
        </w:tc>
      </w:tr>
      <w:tr>
        <w:tblPrEx>
          <w:tblCellMar>
            <w:top w:w="0" w:type="dxa"/>
            <w:left w:w="108" w:type="dxa"/>
            <w:bottom w:w="0" w:type="dxa"/>
            <w:right w:w="108" w:type="dxa"/>
          </w:tblCellMar>
        </w:tblPrEx>
        <w:trPr>
          <w:trHeight w:val="476" w:hRule="atLeast"/>
          <w:jc w:val="center"/>
        </w:trPr>
        <w:tc>
          <w:tcPr>
            <w:tcW w:w="1097"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7020"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根据票据支付凭证显示，该项目实际支付</w:t>
            </w:r>
            <w:r>
              <w:rPr>
                <w:rFonts w:hint="eastAsia" w:eastAsia="仿宋_GB2312"/>
                <w:color w:val="auto"/>
                <w:szCs w:val="21"/>
                <w:highlight w:val="none"/>
                <w:lang w:val="en-US" w:eastAsia="zh-CN"/>
              </w:rPr>
              <w:t>26.45</w:t>
            </w:r>
            <w:r>
              <w:rPr>
                <w:rFonts w:hint="eastAsia" w:ascii="Times New Roman" w:hAnsi="Times New Roman" w:eastAsia="仿宋_GB2312"/>
                <w:color w:val="auto"/>
                <w:szCs w:val="21"/>
                <w:highlight w:val="none"/>
                <w:lang w:val="en-US" w:eastAsia="zh-CN"/>
              </w:rPr>
              <w:t>万元。预算执行率=（实际支出资金／实际到位资金）×</w:t>
            </w:r>
            <w:r>
              <w:rPr>
                <w:rFonts w:hint="default" w:ascii="Times New Roman" w:hAnsi="Times New Roman" w:eastAsia="仿宋_GB2312"/>
                <w:color w:val="auto"/>
                <w:szCs w:val="21"/>
                <w:highlight w:val="none"/>
                <w:lang w:val="en-US" w:eastAsia="zh-CN"/>
              </w:rPr>
              <w:t>100%=</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26.45</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26.50</w:t>
            </w:r>
            <w:r>
              <w:rPr>
                <w:rFonts w:hint="eastAsia" w:ascii="Times New Roman" w:hAnsi="Times New Roman" w:eastAsia="仿宋_GB2312"/>
                <w:color w:val="auto"/>
                <w:szCs w:val="21"/>
                <w:highlight w:val="none"/>
                <w:lang w:val="en-US" w:eastAsia="zh-CN"/>
              </w:rPr>
              <w:t>）×</w:t>
            </w:r>
            <w:r>
              <w:rPr>
                <w:rFonts w:hint="default" w:ascii="Times New Roman" w:hAnsi="Times New Roman" w:eastAsia="仿宋_GB2312"/>
                <w:color w:val="auto"/>
                <w:szCs w:val="21"/>
                <w:highlight w:val="none"/>
                <w:lang w:val="en-US" w:eastAsia="zh-CN"/>
              </w:rPr>
              <w:t>100%</w:t>
            </w:r>
            <w:r>
              <w:rPr>
                <w:rFonts w:hint="eastAsia" w:ascii="Times New Roman" w:hAnsi="Times New Roman" w:eastAsia="仿宋_GB2312"/>
                <w:color w:val="auto"/>
                <w:szCs w:val="21"/>
                <w:highlight w:val="none"/>
                <w:lang w:val="en-US" w:eastAsia="zh-CN"/>
              </w:rPr>
              <w:t>=9</w:t>
            </w:r>
            <w:r>
              <w:rPr>
                <w:rFonts w:hint="eastAsia" w:eastAsia="仿宋_GB2312"/>
                <w:color w:val="auto"/>
                <w:szCs w:val="21"/>
                <w:highlight w:val="none"/>
                <w:lang w:val="en-US" w:eastAsia="zh-CN"/>
              </w:rPr>
              <w:t>9</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81</w:t>
            </w:r>
            <w:r>
              <w:rPr>
                <w:rFonts w:hint="eastAsia" w:ascii="Times New Roman" w:hAnsi="Times New Roman" w:eastAsia="仿宋_GB2312"/>
                <w:color w:val="auto"/>
                <w:szCs w:val="21"/>
                <w:highlight w:val="none"/>
                <w:lang w:val="en-US" w:eastAsia="zh-CN"/>
              </w:rPr>
              <w:t>%。得分=预算执行率×</w:t>
            </w:r>
            <w:r>
              <w:rPr>
                <w:rFonts w:hint="eastAsia" w:eastAsia="仿宋_GB2312"/>
                <w:color w:val="auto"/>
                <w:szCs w:val="21"/>
                <w:highlight w:val="none"/>
                <w:lang w:val="en-US" w:eastAsia="zh-CN"/>
              </w:rPr>
              <w:t>4</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9</w:t>
            </w:r>
            <w:r>
              <w:rPr>
                <w:rFonts w:hint="eastAsia" w:eastAsia="仿宋_GB2312"/>
                <w:color w:val="auto"/>
                <w:szCs w:val="21"/>
                <w:highlight w:val="none"/>
                <w:lang w:val="en-US" w:eastAsia="zh-CN"/>
              </w:rPr>
              <w:t>9</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81</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4</w:t>
            </w:r>
            <w:r>
              <w:rPr>
                <w:rFonts w:hint="default"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3.99</w:t>
            </w:r>
            <w:r>
              <w:rPr>
                <w:rFonts w:hint="eastAsia" w:ascii="Times New Roman" w:hAnsi="Times New Roman" w:eastAsia="仿宋_GB2312"/>
                <w:color w:val="auto"/>
                <w:szCs w:val="21"/>
                <w:highlight w:val="none"/>
                <w:lang w:val="en-US" w:eastAsia="zh-CN"/>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3.99</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tbl>
      <w:tblPr>
        <w:tblStyle w:val="14"/>
        <w:tblW w:w="8252" w:type="dxa"/>
        <w:jc w:val="center"/>
        <w:tblLayout w:type="fixed"/>
        <w:tblCellMar>
          <w:top w:w="0" w:type="dxa"/>
          <w:left w:w="108" w:type="dxa"/>
          <w:bottom w:w="0" w:type="dxa"/>
          <w:right w:w="108" w:type="dxa"/>
        </w:tblCellMar>
      </w:tblPr>
      <w:tblGrid>
        <w:gridCol w:w="1322"/>
        <w:gridCol w:w="20"/>
        <w:gridCol w:w="6880"/>
        <w:gridCol w:w="30"/>
      </w:tblGrid>
      <w:tr>
        <w:tblPrEx>
          <w:tblCellMar>
            <w:top w:w="0" w:type="dxa"/>
            <w:left w:w="108" w:type="dxa"/>
            <w:bottom w:w="0" w:type="dxa"/>
            <w:right w:w="108" w:type="dxa"/>
          </w:tblCellMar>
        </w:tblPrEx>
        <w:trPr>
          <w:gridAfter w:val="1"/>
          <w:wAfter w:w="30" w:type="dxa"/>
          <w:trHeight w:val="525" w:hRule="atLeast"/>
          <w:jc w:val="center"/>
        </w:trPr>
        <w:tc>
          <w:tcPr>
            <w:tcW w:w="8222" w:type="dxa"/>
            <w:gridSpan w:val="3"/>
            <w:vAlign w:val="center"/>
          </w:tcPr>
          <w:p>
            <w:pPr>
              <w:keepNext w:val="0"/>
              <w:keepLines w:val="0"/>
              <w:suppressLineNumbers w:val="0"/>
              <w:spacing w:before="0" w:beforeAutospacing="0" w:after="0" w:afterAutospacing="0"/>
              <w:ind w:left="0" w:right="0" w:firstLine="2730" w:firstLineChars="1300"/>
              <w:rPr>
                <w:rFonts w:hint="eastAsia" w:eastAsia="仿宋_GB2312"/>
                <w:color w:val="auto"/>
                <w:szCs w:val="21"/>
                <w:highlight w:val="none"/>
                <w:lang w:val="en-US" w:eastAsia="zh-CN"/>
              </w:rPr>
            </w:pPr>
            <w:r>
              <w:rPr>
                <w:rFonts w:hint="eastAsia" w:eastAsia="仿宋_GB2312"/>
                <w:color w:val="auto"/>
                <w:szCs w:val="21"/>
                <w:highlight w:val="none"/>
                <w:lang w:val="en-US" w:eastAsia="zh-CN"/>
              </w:rPr>
              <w:t>“B13资金使用合规性”评价底稿</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项目名称：2021年民丰县富民小区万亩杏园品种改良项目</w:t>
            </w:r>
          </w:p>
        </w:tc>
      </w:tr>
      <w:tr>
        <w:tblPrEx>
          <w:tblCellMar>
            <w:top w:w="0" w:type="dxa"/>
            <w:left w:w="108" w:type="dxa"/>
            <w:bottom w:w="0" w:type="dxa"/>
            <w:right w:w="108" w:type="dxa"/>
          </w:tblCellMar>
        </w:tblPrEx>
        <w:trPr>
          <w:gridAfter w:val="1"/>
          <w:wAfter w:w="30" w:type="dxa"/>
          <w:trHeight w:val="555" w:hRule="atLeast"/>
          <w:jc w:val="center"/>
        </w:trPr>
        <w:tc>
          <w:tcPr>
            <w:tcW w:w="8222" w:type="dxa"/>
            <w:gridSpan w:val="3"/>
            <w:vAlign w:val="center"/>
          </w:tcPr>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评价机构：新疆政通众和商务咨询有限公司</w:t>
            </w:r>
          </w:p>
        </w:tc>
      </w:tr>
      <w:tr>
        <w:tblPrEx>
          <w:tblCellMar>
            <w:top w:w="0" w:type="dxa"/>
            <w:left w:w="108" w:type="dxa"/>
            <w:bottom w:w="0" w:type="dxa"/>
            <w:right w:w="108" w:type="dxa"/>
          </w:tblCellMar>
        </w:tblPrEx>
        <w:trPr>
          <w:gridAfter w:val="1"/>
          <w:wAfter w:w="30" w:type="dxa"/>
          <w:trHeight w:val="476" w:hRule="atLeast"/>
          <w:jc w:val="center"/>
        </w:trPr>
        <w:tc>
          <w:tcPr>
            <w:tcW w:w="1342" w:type="dxa"/>
            <w:gridSpan w:val="2"/>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880"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eastAsia="仿宋_GB2312"/>
                <w:color w:val="auto"/>
                <w:szCs w:val="21"/>
                <w:highlight w:val="none"/>
                <w:lang w:val="en-US" w:eastAsia="zh-CN"/>
              </w:rPr>
              <w:t>B13资金使用合规性</w:t>
            </w:r>
          </w:p>
        </w:tc>
      </w:tr>
      <w:tr>
        <w:tblPrEx>
          <w:tblCellMar>
            <w:top w:w="0" w:type="dxa"/>
            <w:left w:w="108" w:type="dxa"/>
            <w:bottom w:w="0" w:type="dxa"/>
            <w:right w:w="108" w:type="dxa"/>
          </w:tblCellMar>
        </w:tblPrEx>
        <w:trPr>
          <w:gridAfter w:val="1"/>
          <w:wAfter w:w="30" w:type="dxa"/>
          <w:trHeight w:val="476" w:hRule="atLeast"/>
          <w:jc w:val="center"/>
        </w:trPr>
        <w:tc>
          <w:tcPr>
            <w:tcW w:w="1342" w:type="dxa"/>
            <w:gridSpan w:val="2"/>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88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合规</w:t>
            </w:r>
          </w:p>
        </w:tc>
      </w:tr>
      <w:tr>
        <w:tblPrEx>
          <w:tblCellMar>
            <w:top w:w="0" w:type="dxa"/>
            <w:left w:w="108" w:type="dxa"/>
            <w:bottom w:w="0" w:type="dxa"/>
            <w:right w:w="108" w:type="dxa"/>
          </w:tblCellMar>
        </w:tblPrEx>
        <w:trPr>
          <w:gridAfter w:val="1"/>
          <w:wAfter w:w="30" w:type="dxa"/>
          <w:trHeight w:val="476" w:hRule="atLeast"/>
          <w:jc w:val="center"/>
        </w:trPr>
        <w:tc>
          <w:tcPr>
            <w:tcW w:w="1342" w:type="dxa"/>
            <w:gridSpan w:val="2"/>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88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权重：4分</w:t>
            </w:r>
          </w:p>
        </w:tc>
      </w:tr>
      <w:tr>
        <w:tblPrEx>
          <w:tblCellMar>
            <w:top w:w="0" w:type="dxa"/>
            <w:left w:w="108" w:type="dxa"/>
            <w:bottom w:w="0" w:type="dxa"/>
            <w:right w:w="108" w:type="dxa"/>
          </w:tblCellMar>
        </w:tblPrEx>
        <w:trPr>
          <w:gridAfter w:val="1"/>
          <w:wAfter w:w="30" w:type="dxa"/>
          <w:trHeight w:val="476" w:hRule="atLeast"/>
          <w:jc w:val="center"/>
        </w:trPr>
        <w:tc>
          <w:tcPr>
            <w:tcW w:w="1342" w:type="dxa"/>
            <w:gridSpan w:val="2"/>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880"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default" w:eastAsia="仿宋_GB2312"/>
                <w:color w:val="auto"/>
                <w:szCs w:val="21"/>
                <w:highlight w:val="none"/>
                <w:lang w:val="en-US" w:eastAsia="zh-CN"/>
              </w:rPr>
              <w:fldChar w:fldCharType="begin"/>
            </w:r>
            <w:r>
              <w:rPr>
                <w:rFonts w:hint="default" w:eastAsia="仿宋_GB2312"/>
                <w:color w:val="auto"/>
                <w:szCs w:val="21"/>
                <w:highlight w:val="none"/>
                <w:lang w:val="en-US" w:eastAsia="zh-CN"/>
              </w:rPr>
              <w:instrText xml:space="preserve"> = 1 \* GB3 \* MERGEFORMAT </w:instrText>
            </w:r>
            <w:r>
              <w:rPr>
                <w:rFonts w:hint="default" w:eastAsia="仿宋_GB2312"/>
                <w:color w:val="auto"/>
                <w:szCs w:val="21"/>
                <w:highlight w:val="none"/>
                <w:lang w:val="en-US" w:eastAsia="zh-CN"/>
              </w:rPr>
              <w:fldChar w:fldCharType="separate"/>
            </w:r>
            <w:r>
              <w:rPr>
                <w:rFonts w:hint="eastAsia" w:eastAsia="仿宋_GB2312"/>
                <w:color w:val="auto"/>
                <w:szCs w:val="21"/>
                <w:highlight w:val="none"/>
                <w:lang w:val="en-US" w:eastAsia="zh-CN"/>
              </w:rPr>
              <w:t>①</w:t>
            </w:r>
            <w:r>
              <w:rPr>
                <w:rFonts w:hint="default" w:eastAsia="仿宋_GB2312"/>
                <w:color w:val="auto"/>
                <w:szCs w:val="21"/>
                <w:highlight w:val="none"/>
                <w:lang w:val="en-US" w:eastAsia="zh-CN"/>
              </w:rPr>
              <w:fldChar w:fldCharType="end"/>
            </w:r>
            <w:r>
              <w:rPr>
                <w:rFonts w:hint="eastAsia" w:eastAsia="仿宋_GB2312"/>
                <w:color w:val="auto"/>
                <w:szCs w:val="21"/>
                <w:highlight w:val="none"/>
                <w:lang w:val="en-US" w:eastAsia="zh-CN"/>
              </w:rPr>
              <w:t xml:space="preserve">是否符合国家财经法规和财务管理制度以及有关专项资金管理办法的规定 ； ( </w:t>
            </w:r>
            <w:r>
              <w:rPr>
                <w:rFonts w:hint="default" w:eastAsia="仿宋_GB2312"/>
                <w:color w:val="auto"/>
                <w:szCs w:val="21"/>
                <w:highlight w:val="none"/>
                <w:lang w:val="en-US" w:eastAsia="zh-CN"/>
              </w:rPr>
              <w:t>1</w:t>
            </w:r>
            <w:r>
              <w:rPr>
                <w:rFonts w:hint="eastAsia" w:eastAsia="仿宋_GB2312"/>
                <w:color w:val="auto"/>
                <w:szCs w:val="21"/>
                <w:highlight w:val="none"/>
                <w:lang w:val="en-US" w:eastAsia="zh-CN"/>
              </w:rPr>
              <w:t>分）</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 xml:space="preserve">②资金的拨付是否有完整的审批程序和手续 ； </w:t>
            </w:r>
            <w:r>
              <w:rPr>
                <w:rFonts w:hint="default" w:eastAsia="仿宋_GB2312"/>
                <w:color w:val="auto"/>
                <w:szCs w:val="21"/>
                <w:highlight w:val="none"/>
                <w:lang w:val="en-US" w:eastAsia="zh-CN"/>
              </w:rPr>
              <w:t>(1</w:t>
            </w:r>
            <w:r>
              <w:rPr>
                <w:rFonts w:hint="eastAsia" w:eastAsia="仿宋_GB2312"/>
                <w:color w:val="auto"/>
                <w:szCs w:val="21"/>
                <w:highlight w:val="none"/>
                <w:lang w:val="en-US" w:eastAsia="zh-CN"/>
              </w:rPr>
              <w:t>分）</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fldChar w:fldCharType="begin"/>
            </w:r>
            <w:r>
              <w:rPr>
                <w:rFonts w:hint="eastAsia" w:eastAsia="仿宋_GB2312"/>
                <w:color w:val="auto"/>
                <w:szCs w:val="21"/>
                <w:highlight w:val="none"/>
                <w:lang w:val="en-US" w:eastAsia="zh-CN"/>
              </w:rPr>
              <w:instrText xml:space="preserve"> = 3 \* GB3 \* MERGEFORMAT </w:instrText>
            </w:r>
            <w:r>
              <w:rPr>
                <w:rFonts w:hint="eastAsia" w:eastAsia="仿宋_GB2312"/>
                <w:color w:val="auto"/>
                <w:szCs w:val="21"/>
                <w:highlight w:val="none"/>
                <w:lang w:val="en-US" w:eastAsia="zh-CN"/>
              </w:rPr>
              <w:fldChar w:fldCharType="separate"/>
            </w:r>
            <w:r>
              <w:rPr>
                <w:rFonts w:hint="eastAsia"/>
                <w:color w:val="auto"/>
                <w:highlight w:val="none"/>
              </w:rPr>
              <w:t>③</w:t>
            </w:r>
            <w:r>
              <w:rPr>
                <w:rFonts w:hint="eastAsia" w:eastAsia="仿宋_GB2312"/>
                <w:color w:val="auto"/>
                <w:szCs w:val="21"/>
                <w:highlight w:val="none"/>
                <w:lang w:val="en-US" w:eastAsia="zh-CN"/>
              </w:rPr>
              <w:fldChar w:fldCharType="end"/>
            </w:r>
            <w:r>
              <w:rPr>
                <w:rFonts w:hint="eastAsia" w:eastAsia="仿宋_GB2312"/>
                <w:color w:val="auto"/>
                <w:szCs w:val="21"/>
                <w:highlight w:val="none"/>
                <w:lang w:val="en-US" w:eastAsia="zh-CN"/>
              </w:rPr>
              <w:t>是否符合项目预算批复或合同规定的用途 ； (1分）</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 xml:space="preserve">④是否存在截留、 挤占 、挪用 、虚列支出等情况 。 ( </w:t>
            </w:r>
            <w:r>
              <w:rPr>
                <w:rFonts w:hint="default" w:eastAsia="仿宋_GB2312"/>
                <w:color w:val="auto"/>
                <w:szCs w:val="21"/>
                <w:highlight w:val="none"/>
                <w:lang w:val="en-US" w:eastAsia="zh-CN"/>
              </w:rPr>
              <w:t>1</w:t>
            </w:r>
            <w:r>
              <w:rPr>
                <w:rFonts w:hint="eastAsia" w:eastAsia="仿宋_GB2312"/>
                <w:color w:val="auto"/>
                <w:szCs w:val="21"/>
                <w:highlight w:val="none"/>
                <w:lang w:val="en-US" w:eastAsia="zh-CN"/>
              </w:rPr>
              <w:t>分）</w:t>
            </w:r>
          </w:p>
        </w:tc>
      </w:tr>
      <w:tr>
        <w:tblPrEx>
          <w:tblCellMar>
            <w:top w:w="0" w:type="dxa"/>
            <w:left w:w="108" w:type="dxa"/>
            <w:bottom w:w="0" w:type="dxa"/>
            <w:right w:w="108" w:type="dxa"/>
          </w:tblCellMar>
        </w:tblPrEx>
        <w:trPr>
          <w:gridAfter w:val="1"/>
          <w:wAfter w:w="30" w:type="dxa"/>
          <w:trHeight w:val="476" w:hRule="atLeast"/>
          <w:jc w:val="center"/>
        </w:trPr>
        <w:tc>
          <w:tcPr>
            <w:tcW w:w="1342" w:type="dxa"/>
            <w:gridSpan w:val="2"/>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880"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《和田地区财务管理办法（试行）》</w:t>
            </w:r>
            <w:r>
              <w:rPr>
                <w:rFonts w:hint="eastAsia"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《财政授权支付凭证》</w:t>
            </w:r>
            <w:r>
              <w:rPr>
                <w:rFonts w:hint="eastAsia"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《项目申报书》</w:t>
            </w:r>
            <w:r>
              <w:rPr>
                <w:rFonts w:hint="eastAsia"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《中共民丰县委办公室会议纪要</w:t>
            </w:r>
            <w:r>
              <w:rPr>
                <w:rFonts w:hint="eastAsia"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（民财预[2020]01号）</w:t>
            </w:r>
          </w:p>
        </w:tc>
      </w:tr>
      <w:tr>
        <w:tblPrEx>
          <w:tblCellMar>
            <w:top w:w="0" w:type="dxa"/>
            <w:left w:w="108" w:type="dxa"/>
            <w:bottom w:w="0" w:type="dxa"/>
            <w:right w:w="108" w:type="dxa"/>
          </w:tblCellMar>
        </w:tblPrEx>
        <w:trPr>
          <w:gridAfter w:val="1"/>
          <w:wAfter w:w="30" w:type="dxa"/>
          <w:trHeight w:val="476" w:hRule="atLeast"/>
          <w:jc w:val="center"/>
        </w:trPr>
        <w:tc>
          <w:tcPr>
            <w:tcW w:w="1342" w:type="dxa"/>
            <w:gridSpan w:val="2"/>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88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4分</w:t>
            </w:r>
          </w:p>
        </w:tc>
      </w:tr>
      <w:tr>
        <w:tblPrEx>
          <w:tblCellMar>
            <w:top w:w="0" w:type="dxa"/>
            <w:left w:w="108" w:type="dxa"/>
            <w:bottom w:w="0" w:type="dxa"/>
            <w:right w:w="108" w:type="dxa"/>
          </w:tblCellMar>
        </w:tblPrEx>
        <w:trPr>
          <w:gridAfter w:val="1"/>
          <w:wAfter w:w="30" w:type="dxa"/>
          <w:trHeight w:val="476" w:hRule="atLeast"/>
          <w:jc w:val="center"/>
        </w:trPr>
        <w:tc>
          <w:tcPr>
            <w:tcW w:w="1342" w:type="dxa"/>
            <w:gridSpan w:val="2"/>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880"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①经查证，该项目严格按照 《和田地区财务管理办法（试行）》 执行，会计核算准确，符合国家财经法规和财务管理制度的规定。</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②经查证，</w:t>
            </w:r>
            <w:r>
              <w:rPr>
                <w:rFonts w:hint="eastAsia" w:eastAsia="仿宋_GB2312"/>
                <w:color w:val="auto"/>
                <w:szCs w:val="21"/>
                <w:highlight w:val="none"/>
                <w:lang w:val="en-US" w:eastAsia="zh-CN"/>
              </w:rPr>
              <w:t>民丰县林业和草原局</w:t>
            </w:r>
            <w:r>
              <w:rPr>
                <w:rFonts w:hint="eastAsia" w:ascii="Times New Roman" w:hAnsi="Times New Roman" w:eastAsia="仿宋_GB2312"/>
                <w:color w:val="auto"/>
                <w:szCs w:val="21"/>
                <w:highlight w:val="none"/>
                <w:lang w:val="en-US" w:eastAsia="zh-CN"/>
              </w:rPr>
              <w:t>按照年初预算，根据项目进度提出用款计划递交至财政局业务主管科室，科室根据预算指标，审核用款单位申请，提出拨款意见报局领导审批、签字后，由国库拨至中标单位。</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fldChar w:fldCharType="begin"/>
            </w:r>
            <w:r>
              <w:rPr>
                <w:rFonts w:hint="eastAsia" w:ascii="Times New Roman" w:hAnsi="Times New Roman" w:eastAsia="仿宋_GB2312"/>
                <w:color w:val="auto"/>
                <w:szCs w:val="21"/>
                <w:highlight w:val="none"/>
                <w:lang w:val="en-US" w:eastAsia="zh-CN"/>
              </w:rPr>
              <w:instrText xml:space="preserve"> = 3 \* GB3 \* MERGEFORMAT </w:instrText>
            </w:r>
            <w:r>
              <w:rPr>
                <w:rFonts w:hint="eastAsia" w:ascii="Times New Roman" w:hAnsi="Times New Roman" w:eastAsia="仿宋_GB2312"/>
                <w:color w:val="auto"/>
                <w:szCs w:val="21"/>
                <w:highlight w:val="none"/>
                <w:lang w:val="en-US" w:eastAsia="zh-CN"/>
              </w:rPr>
              <w:fldChar w:fldCharType="separate"/>
            </w:r>
            <w:r>
              <w:rPr>
                <w:rFonts w:hint="eastAsia" w:ascii="Times New Roman" w:hAnsi="Times New Roman" w:eastAsia="仿宋_GB2312"/>
                <w:color w:val="auto"/>
                <w:szCs w:val="21"/>
                <w:highlight w:val="none"/>
                <w:lang w:val="en-US" w:eastAsia="zh-CN"/>
              </w:rPr>
              <w:t>③</w:t>
            </w:r>
            <w:r>
              <w:rPr>
                <w:rFonts w:hint="eastAsia" w:ascii="Times New Roman" w:hAnsi="Times New Roman" w:eastAsia="仿宋_GB2312"/>
                <w:color w:val="auto"/>
                <w:szCs w:val="21"/>
                <w:highlight w:val="none"/>
                <w:lang w:val="en-US" w:eastAsia="zh-CN"/>
              </w:rPr>
              <w:fldChar w:fldCharType="end"/>
            </w:r>
            <w:r>
              <w:rPr>
                <w:rFonts w:hint="eastAsia" w:ascii="Times New Roman" w:hAnsi="Times New Roman" w:eastAsia="仿宋_GB2312"/>
                <w:color w:val="auto"/>
                <w:szCs w:val="21"/>
                <w:highlight w:val="none"/>
                <w:lang w:val="en-US" w:eastAsia="zh-CN"/>
              </w:rPr>
              <w:t>根据《财政授权支付凭证》，资金实际用于支付合同金额，根据《项目申报书》和《中共民丰县委办公室会议纪要</w:t>
            </w:r>
            <w:r>
              <w:rPr>
                <w:rFonts w:hint="eastAsia"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（民财预[2020]01号）显示，预算规定用途为支付签订合同的费用，符合项目预算批复的用途。</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④ 经查证，不存在截留、挤占、挪用、虚列支出的情况。</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综上，该指标得分4分。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pStyle w:val="2"/>
              <w:outlineLvl w:val="9"/>
              <w:rPr>
                <w:rFonts w:hint="eastAsia"/>
                <w:color w:val="auto"/>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r>
        <w:tblPrEx>
          <w:tblCellMar>
            <w:top w:w="0" w:type="dxa"/>
            <w:left w:w="108" w:type="dxa"/>
            <w:bottom w:w="0" w:type="dxa"/>
            <w:right w:w="108" w:type="dxa"/>
          </w:tblCellMar>
        </w:tblPrEx>
        <w:trPr>
          <w:trHeight w:val="525" w:hRule="atLeast"/>
          <w:jc w:val="center"/>
        </w:trPr>
        <w:tc>
          <w:tcPr>
            <w:tcW w:w="8252" w:type="dxa"/>
            <w:gridSpan w:val="4"/>
            <w:vAlign w:val="center"/>
          </w:tcPr>
          <w:p>
            <w:pPr>
              <w:keepNext w:val="0"/>
              <w:keepLines w:val="0"/>
              <w:suppressLineNumbers w:val="0"/>
              <w:spacing w:before="0" w:beforeAutospacing="0" w:after="0" w:afterAutospacing="0"/>
              <w:ind w:right="0" w:firstLine="2310" w:firstLineChars="1100"/>
              <w:rPr>
                <w:rFonts w:hint="eastAsia" w:eastAsia="仿宋_GB2312"/>
                <w:color w:val="auto"/>
                <w:szCs w:val="21"/>
                <w:highlight w:val="none"/>
                <w:lang w:val="en-US" w:eastAsia="zh-CN"/>
              </w:rPr>
            </w:pPr>
            <w:r>
              <w:rPr>
                <w:rFonts w:hint="eastAsia" w:eastAsia="仿宋_GB2312"/>
                <w:color w:val="auto"/>
                <w:szCs w:val="21"/>
                <w:highlight w:val="none"/>
                <w:lang w:val="en-US" w:eastAsia="zh-CN"/>
              </w:rPr>
              <w:t>“B21管理制度健全性”评价底稿</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8252" w:type="dxa"/>
            <w:gridSpan w:val="4"/>
            <w:vAlign w:val="center"/>
          </w:tcPr>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322"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930" w:type="dxa"/>
            <w:gridSpan w:val="3"/>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eastAsia="仿宋_GB2312"/>
                <w:color w:val="auto"/>
                <w:szCs w:val="21"/>
                <w:highlight w:val="none"/>
                <w:lang w:val="en-US" w:eastAsia="zh-CN"/>
              </w:rPr>
              <w:t>B21管理制度健全性</w:t>
            </w:r>
          </w:p>
        </w:tc>
      </w:tr>
      <w:tr>
        <w:tblPrEx>
          <w:tblCellMar>
            <w:top w:w="0" w:type="dxa"/>
            <w:left w:w="108" w:type="dxa"/>
            <w:bottom w:w="0" w:type="dxa"/>
            <w:right w:w="108" w:type="dxa"/>
          </w:tblCellMar>
        </w:tblPrEx>
        <w:trPr>
          <w:trHeight w:val="476" w:hRule="atLeast"/>
          <w:jc w:val="center"/>
        </w:trPr>
        <w:tc>
          <w:tcPr>
            <w:tcW w:w="1322"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930" w:type="dxa"/>
            <w:gridSpan w:val="3"/>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健全</w:t>
            </w:r>
          </w:p>
        </w:tc>
      </w:tr>
      <w:tr>
        <w:tblPrEx>
          <w:tblCellMar>
            <w:top w:w="0" w:type="dxa"/>
            <w:left w:w="108" w:type="dxa"/>
            <w:bottom w:w="0" w:type="dxa"/>
            <w:right w:w="108" w:type="dxa"/>
          </w:tblCellMar>
        </w:tblPrEx>
        <w:trPr>
          <w:trHeight w:val="476" w:hRule="atLeast"/>
          <w:jc w:val="center"/>
        </w:trPr>
        <w:tc>
          <w:tcPr>
            <w:tcW w:w="1322"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930" w:type="dxa"/>
            <w:gridSpan w:val="3"/>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权重：4分</w:t>
            </w:r>
          </w:p>
        </w:tc>
      </w:tr>
      <w:tr>
        <w:tblPrEx>
          <w:tblCellMar>
            <w:top w:w="0" w:type="dxa"/>
            <w:left w:w="108" w:type="dxa"/>
            <w:bottom w:w="0" w:type="dxa"/>
            <w:right w:w="108" w:type="dxa"/>
          </w:tblCellMar>
        </w:tblPrEx>
        <w:trPr>
          <w:trHeight w:val="476" w:hRule="atLeast"/>
          <w:jc w:val="center"/>
        </w:trPr>
        <w:tc>
          <w:tcPr>
            <w:tcW w:w="1322"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930" w:type="dxa"/>
            <w:gridSpan w:val="3"/>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default" w:eastAsia="仿宋_GB2312"/>
                <w:color w:val="auto"/>
                <w:szCs w:val="21"/>
                <w:highlight w:val="none"/>
                <w:lang w:val="en-US" w:eastAsia="zh-CN"/>
              </w:rPr>
              <w:fldChar w:fldCharType="begin"/>
            </w:r>
            <w:r>
              <w:rPr>
                <w:rFonts w:hint="default" w:eastAsia="仿宋_GB2312"/>
                <w:color w:val="auto"/>
                <w:szCs w:val="21"/>
                <w:highlight w:val="none"/>
                <w:lang w:val="en-US" w:eastAsia="zh-CN"/>
              </w:rPr>
              <w:instrText xml:space="preserve"> = 1 \* GB3 \* MERGEFORMAT </w:instrText>
            </w:r>
            <w:r>
              <w:rPr>
                <w:rFonts w:hint="default" w:eastAsia="仿宋_GB2312"/>
                <w:color w:val="auto"/>
                <w:szCs w:val="21"/>
                <w:highlight w:val="none"/>
                <w:lang w:val="en-US" w:eastAsia="zh-CN"/>
              </w:rPr>
              <w:fldChar w:fldCharType="separate"/>
            </w:r>
            <w:r>
              <w:rPr>
                <w:rFonts w:hint="eastAsia" w:eastAsia="仿宋_GB2312"/>
                <w:color w:val="auto"/>
                <w:szCs w:val="21"/>
                <w:highlight w:val="none"/>
                <w:lang w:val="en-US" w:eastAsia="zh-CN"/>
              </w:rPr>
              <w:t>①</w:t>
            </w:r>
            <w:r>
              <w:rPr>
                <w:rFonts w:hint="default" w:eastAsia="仿宋_GB2312"/>
                <w:color w:val="auto"/>
                <w:szCs w:val="21"/>
                <w:highlight w:val="none"/>
                <w:lang w:val="en-US" w:eastAsia="zh-CN"/>
              </w:rPr>
              <w:fldChar w:fldCharType="end"/>
            </w:r>
            <w:r>
              <w:rPr>
                <w:rFonts w:hint="eastAsia" w:eastAsia="仿宋_GB2312"/>
                <w:color w:val="auto"/>
                <w:szCs w:val="21"/>
                <w:highlight w:val="none"/>
                <w:lang w:val="en-US" w:eastAsia="zh-CN"/>
              </w:rPr>
              <w:t>是否己制定或具有相应的财务和业务管理制度 ；(2分）</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mc:AlternateContent>
                <mc:Choice Requires="wps">
                  <w:drawing>
                    <wp:anchor distT="0" distB="0" distL="114300" distR="114300" simplePos="0" relativeHeight="251663360" behindDoc="1" locked="0" layoutInCell="1" allowOverlap="1">
                      <wp:simplePos x="0" y="0"/>
                      <wp:positionH relativeFrom="page">
                        <wp:posOffset>5506085</wp:posOffset>
                      </wp:positionH>
                      <wp:positionV relativeFrom="paragraph">
                        <wp:posOffset>167005</wp:posOffset>
                      </wp:positionV>
                      <wp:extent cx="24765" cy="12700"/>
                      <wp:effectExtent l="0" t="0" r="0" b="0"/>
                      <wp:wrapNone/>
                      <wp:docPr id="19" name="任意多边形 19"/>
                      <wp:cNvGraphicFramePr/>
                      <a:graphic xmlns:a="http://schemas.openxmlformats.org/drawingml/2006/main">
                        <a:graphicData uri="http://schemas.microsoft.com/office/word/2010/wordprocessingShape">
                          <wps:wsp>
                            <wps:cNvSpPr/>
                            <wps:spPr>
                              <a:xfrm>
                                <a:off x="0" y="0"/>
                                <a:ext cx="24765" cy="12700"/>
                              </a:xfrm>
                              <a:custGeom>
                                <a:avLst/>
                                <a:gdLst/>
                                <a:ahLst/>
                                <a:cxnLst/>
                                <a:pathLst>
                                  <a:path w="39" h="20">
                                    <a:moveTo>
                                      <a:pt x="0" y="0"/>
                                    </a:moveTo>
                                    <a:lnTo>
                                      <a:pt x="38" y="0"/>
                                    </a:lnTo>
                                  </a:path>
                                </a:pathLst>
                              </a:custGeom>
                              <a:noFill/>
                              <a:ln w="12162"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33.55pt;margin-top:13.15pt;height:1pt;width:1.95pt;mso-position-horizontal-relative:page;z-index:-251653120;mso-width-relative:page;mso-height-relative:page;" filled="f" stroked="t" coordsize="39,20" o:gfxdata="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QafsLXAAAACQEAAA8AAAAAAAAAAQAgAAAAIgAAAGRycy9kb3ducmV2Lnht&#10;bFBLAQIUABQAAAAIAIdO4kAzMWrhMwIAAIoEAAAOAAAAAAAAAAEAIAAAACYBAABkcnMvZTJvRG9j&#10;LnhtbFBLBQYAAAAABgAGAFkBAADLBQAAAAA=&#10;" path="m0,0l38,0e">
                      <v:fill on="f" focussize="0,0"/>
                      <v:stroke weight="0.957637795275591pt" color="#000000" joinstyle="round"/>
                      <v:imagedata o:title=""/>
                      <o:lock v:ext="edit" aspectratio="f"/>
                    </v:shape>
                  </w:pict>
                </mc:Fallback>
              </mc:AlternateContent>
            </w:r>
            <w:r>
              <w:rPr>
                <w:rFonts w:hint="default" w:eastAsia="仿宋_GB2312"/>
                <w:color w:val="auto"/>
                <w:szCs w:val="21"/>
                <w:highlight w:val="none"/>
                <w:lang w:val="en-US" w:eastAsia="zh-CN"/>
              </w:rPr>
              <w:fldChar w:fldCharType="begin"/>
            </w:r>
            <w:r>
              <w:rPr>
                <w:rFonts w:hint="default" w:eastAsia="仿宋_GB2312"/>
                <w:color w:val="auto"/>
                <w:szCs w:val="21"/>
                <w:highlight w:val="none"/>
                <w:lang w:val="en-US" w:eastAsia="zh-CN"/>
              </w:rPr>
              <w:instrText xml:space="preserve"> = 2 \* GB3 \* MERGEFORMAT </w:instrText>
            </w:r>
            <w:r>
              <w:rPr>
                <w:rFonts w:hint="default" w:eastAsia="仿宋_GB2312"/>
                <w:color w:val="auto"/>
                <w:szCs w:val="21"/>
                <w:highlight w:val="none"/>
                <w:lang w:val="en-US" w:eastAsia="zh-CN"/>
              </w:rPr>
              <w:fldChar w:fldCharType="separate"/>
            </w:r>
            <w:r>
              <w:rPr>
                <w:rFonts w:hint="eastAsia"/>
                <w:color w:val="auto"/>
                <w:highlight w:val="none"/>
              </w:rPr>
              <w:t>②</w:t>
            </w:r>
            <w:r>
              <w:rPr>
                <w:rFonts w:hint="default" w:eastAsia="仿宋_GB2312"/>
                <w:color w:val="auto"/>
                <w:szCs w:val="21"/>
                <w:highlight w:val="none"/>
                <w:lang w:val="en-US" w:eastAsia="zh-CN"/>
              </w:rPr>
              <w:fldChar w:fldCharType="end"/>
            </w:r>
            <w:r>
              <w:rPr>
                <w:rFonts w:hint="eastAsia" w:eastAsia="仿宋_GB2312"/>
                <w:color w:val="auto"/>
                <w:szCs w:val="21"/>
                <w:highlight w:val="none"/>
                <w:lang w:val="en-US" w:eastAsia="zh-CN"/>
              </w:rPr>
              <w:t>财务和业务管理制度是否合法、合规、完整。 ( 2分）</w:t>
            </w:r>
          </w:p>
        </w:tc>
      </w:tr>
      <w:tr>
        <w:tblPrEx>
          <w:tblCellMar>
            <w:top w:w="0" w:type="dxa"/>
            <w:left w:w="108" w:type="dxa"/>
            <w:bottom w:w="0" w:type="dxa"/>
            <w:right w:w="108" w:type="dxa"/>
          </w:tblCellMar>
        </w:tblPrEx>
        <w:trPr>
          <w:trHeight w:val="476" w:hRule="atLeast"/>
          <w:jc w:val="center"/>
        </w:trPr>
        <w:tc>
          <w:tcPr>
            <w:tcW w:w="1322"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930" w:type="dxa"/>
            <w:gridSpan w:val="3"/>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s="Times New Roman"/>
                <w:color w:val="auto"/>
                <w:szCs w:val="21"/>
                <w:highlight w:val="none"/>
                <w:lang w:val="en-US" w:eastAsia="zh-CN"/>
              </w:rPr>
              <w:t>《202</w:t>
            </w:r>
            <w:r>
              <w:rPr>
                <w:rFonts w:hint="eastAsia" w:eastAsia="仿宋_GB2312" w:cs="Times New Roman"/>
                <w:color w:val="auto"/>
                <w:szCs w:val="21"/>
                <w:highlight w:val="none"/>
                <w:lang w:val="en-US" w:eastAsia="zh-CN"/>
              </w:rPr>
              <w:t>1</w:t>
            </w:r>
            <w:r>
              <w:rPr>
                <w:rFonts w:hint="eastAsia" w:ascii="Times New Roman" w:hAnsi="Times New Roman" w:eastAsia="仿宋_GB2312" w:cs="Times New Roman"/>
                <w:color w:val="auto"/>
                <w:szCs w:val="21"/>
                <w:highlight w:val="none"/>
                <w:lang w:val="en-US" w:eastAsia="zh-CN"/>
              </w:rPr>
              <w:t>年</w:t>
            </w:r>
            <w:r>
              <w:rPr>
                <w:rFonts w:hint="eastAsia" w:eastAsia="仿宋_GB2312" w:cs="Times New Roman"/>
                <w:color w:val="auto"/>
                <w:szCs w:val="21"/>
                <w:highlight w:val="none"/>
                <w:lang w:val="en-US" w:eastAsia="zh-CN"/>
              </w:rPr>
              <w:t>民丰县富民小区万亩杏园品种改良项目</w:t>
            </w:r>
            <w:r>
              <w:rPr>
                <w:rFonts w:hint="eastAsia" w:ascii="Times New Roman" w:hAnsi="Times New Roman" w:eastAsia="仿宋_GB2312" w:cs="Times New Roman"/>
                <w:color w:val="auto"/>
                <w:szCs w:val="21"/>
                <w:highlight w:val="none"/>
                <w:lang w:val="en-US" w:eastAsia="zh-CN"/>
              </w:rPr>
              <w:t>管理办法》</w:t>
            </w:r>
            <w:r>
              <w:rPr>
                <w:rFonts w:hint="eastAsia" w:eastAsia="仿宋_GB2312"/>
                <w:color w:val="auto"/>
                <w:szCs w:val="21"/>
                <w:highlight w:val="none"/>
                <w:lang w:val="en-US" w:eastAsia="zh-CN"/>
              </w:rPr>
              <w:t>、《民丰县园林绿化养护管理考核办法》、</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民丰县林业和草原局</w:t>
            </w:r>
            <w:r>
              <w:rPr>
                <w:rFonts w:hint="eastAsia" w:ascii="Times New Roman" w:hAnsi="Times New Roman" w:eastAsia="仿宋_GB2312"/>
                <w:color w:val="auto"/>
                <w:szCs w:val="21"/>
                <w:highlight w:val="none"/>
                <w:lang w:val="en-US" w:eastAsia="zh-CN"/>
              </w:rPr>
              <w:t>财务管理办法》</w:t>
            </w:r>
          </w:p>
        </w:tc>
      </w:tr>
      <w:tr>
        <w:tblPrEx>
          <w:tblCellMar>
            <w:top w:w="0" w:type="dxa"/>
            <w:left w:w="108" w:type="dxa"/>
            <w:bottom w:w="0" w:type="dxa"/>
            <w:right w:w="108" w:type="dxa"/>
          </w:tblCellMar>
        </w:tblPrEx>
        <w:trPr>
          <w:trHeight w:val="476" w:hRule="atLeast"/>
          <w:jc w:val="center"/>
        </w:trPr>
        <w:tc>
          <w:tcPr>
            <w:tcW w:w="1322"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930" w:type="dxa"/>
            <w:gridSpan w:val="3"/>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4分</w:t>
            </w:r>
          </w:p>
        </w:tc>
      </w:tr>
      <w:tr>
        <w:tblPrEx>
          <w:tblCellMar>
            <w:top w:w="0" w:type="dxa"/>
            <w:left w:w="108" w:type="dxa"/>
            <w:bottom w:w="0" w:type="dxa"/>
            <w:right w:w="108" w:type="dxa"/>
          </w:tblCellMar>
        </w:tblPrEx>
        <w:trPr>
          <w:trHeight w:val="476" w:hRule="atLeast"/>
          <w:jc w:val="center"/>
        </w:trPr>
        <w:tc>
          <w:tcPr>
            <w:tcW w:w="1322"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930" w:type="dxa"/>
            <w:gridSpan w:val="3"/>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①该项目已</w:t>
            </w:r>
            <w:r>
              <w:rPr>
                <w:rFonts w:hint="eastAsia" w:ascii="Times New Roman" w:hAnsi="Times New Roman" w:eastAsia="仿宋_GB2312" w:cs="Times New Roman"/>
                <w:color w:val="auto"/>
                <w:szCs w:val="21"/>
                <w:highlight w:val="none"/>
                <w:lang w:val="en-US" w:eastAsia="zh-CN"/>
              </w:rPr>
              <w:t>建立《《202</w:t>
            </w:r>
            <w:r>
              <w:rPr>
                <w:rFonts w:hint="eastAsia" w:eastAsia="仿宋_GB2312" w:cs="Times New Roman"/>
                <w:color w:val="auto"/>
                <w:szCs w:val="21"/>
                <w:highlight w:val="none"/>
                <w:lang w:val="en-US" w:eastAsia="zh-CN"/>
              </w:rPr>
              <w:t>1</w:t>
            </w:r>
            <w:r>
              <w:rPr>
                <w:rFonts w:hint="eastAsia" w:ascii="Times New Roman" w:hAnsi="Times New Roman" w:eastAsia="仿宋_GB2312" w:cs="Times New Roman"/>
                <w:color w:val="auto"/>
                <w:szCs w:val="21"/>
                <w:highlight w:val="none"/>
                <w:lang w:val="en-US" w:eastAsia="zh-CN"/>
              </w:rPr>
              <w:t>年</w:t>
            </w:r>
            <w:r>
              <w:rPr>
                <w:rFonts w:hint="eastAsia" w:eastAsia="仿宋_GB2312" w:cs="Times New Roman"/>
                <w:color w:val="auto"/>
                <w:szCs w:val="21"/>
                <w:highlight w:val="none"/>
                <w:lang w:val="en-US" w:eastAsia="zh-CN"/>
              </w:rPr>
              <w:t>民丰县富民小区万亩杏园品种改良项目</w:t>
            </w:r>
            <w:r>
              <w:rPr>
                <w:rFonts w:hint="eastAsia" w:ascii="Times New Roman" w:hAnsi="Times New Roman" w:eastAsia="仿宋_GB2312" w:cs="Times New Roman"/>
                <w:color w:val="auto"/>
                <w:szCs w:val="21"/>
                <w:highlight w:val="none"/>
                <w:lang w:val="en-US" w:eastAsia="zh-CN"/>
              </w:rPr>
              <w:t>管理办法》</w:t>
            </w:r>
            <w:r>
              <w:rPr>
                <w:rFonts w:hint="eastAsia" w:eastAsia="仿宋_GB2312"/>
                <w:color w:val="auto"/>
                <w:szCs w:val="21"/>
                <w:highlight w:val="none"/>
                <w:lang w:val="en-US" w:eastAsia="zh-CN"/>
              </w:rPr>
              <w:t>、《民丰县园林绿化养护管理考核办法》、</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民丰县林业和草原局</w:t>
            </w:r>
            <w:r>
              <w:rPr>
                <w:rFonts w:hint="eastAsia" w:ascii="Times New Roman" w:hAnsi="Times New Roman" w:eastAsia="仿宋_GB2312"/>
                <w:color w:val="auto"/>
                <w:szCs w:val="21"/>
                <w:highlight w:val="none"/>
                <w:lang w:val="en-US" w:eastAsia="zh-CN"/>
              </w:rPr>
              <w:t>财务管理办法》；</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②经查看，上述财务和业务管理制度，制度内容均合法、合规、完整。</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4</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tbl>
      <w:tblPr>
        <w:tblStyle w:val="14"/>
        <w:tblW w:w="8208" w:type="dxa"/>
        <w:jc w:val="center"/>
        <w:tblLayout w:type="fixed"/>
        <w:tblCellMar>
          <w:top w:w="0" w:type="dxa"/>
          <w:left w:w="108" w:type="dxa"/>
          <w:bottom w:w="0" w:type="dxa"/>
          <w:right w:w="108" w:type="dxa"/>
        </w:tblCellMar>
      </w:tblPr>
      <w:tblGrid>
        <w:gridCol w:w="1297"/>
        <w:gridCol w:w="31"/>
        <w:gridCol w:w="6664"/>
        <w:gridCol w:w="216"/>
      </w:tblGrid>
      <w:tr>
        <w:tblPrEx>
          <w:tblCellMar>
            <w:top w:w="0" w:type="dxa"/>
            <w:left w:w="108" w:type="dxa"/>
            <w:bottom w:w="0" w:type="dxa"/>
            <w:right w:w="108" w:type="dxa"/>
          </w:tblCellMar>
        </w:tblPrEx>
        <w:trPr>
          <w:trHeight w:val="525" w:hRule="atLeast"/>
          <w:jc w:val="center"/>
        </w:trPr>
        <w:tc>
          <w:tcPr>
            <w:tcW w:w="8208" w:type="dxa"/>
            <w:gridSpan w:val="4"/>
            <w:vAlign w:val="center"/>
          </w:tcPr>
          <w:p>
            <w:pPr>
              <w:keepNext w:val="0"/>
              <w:keepLines w:val="0"/>
              <w:suppressLineNumbers w:val="0"/>
              <w:spacing w:before="0" w:beforeAutospacing="0" w:after="0" w:afterAutospacing="0"/>
              <w:ind w:left="0" w:right="0" w:firstLine="2730" w:firstLineChars="1300"/>
              <w:rPr>
                <w:rFonts w:hint="eastAsia" w:eastAsia="仿宋_GB2312"/>
                <w:color w:val="auto"/>
                <w:szCs w:val="21"/>
                <w:highlight w:val="none"/>
                <w:lang w:val="en-US" w:eastAsia="zh-CN"/>
              </w:rPr>
            </w:pPr>
            <w:r>
              <w:rPr>
                <w:rFonts w:hint="eastAsia" w:eastAsia="仿宋_GB2312"/>
                <w:color w:val="auto"/>
                <w:szCs w:val="21"/>
                <w:highlight w:val="none"/>
                <w:lang w:val="en-US" w:eastAsia="zh-CN"/>
              </w:rPr>
              <w:t>“B22制度执行有效性”评价底稿</w:t>
            </w:r>
          </w:p>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项目名称：2021年民丰县富民小区万亩杏园品种改良项目</w:t>
            </w:r>
          </w:p>
        </w:tc>
      </w:tr>
      <w:tr>
        <w:trPr>
          <w:trHeight w:val="555" w:hRule="atLeast"/>
          <w:jc w:val="center"/>
        </w:trPr>
        <w:tc>
          <w:tcPr>
            <w:tcW w:w="8208" w:type="dxa"/>
            <w:gridSpan w:val="4"/>
            <w:vAlign w:val="center"/>
          </w:tcPr>
          <w:p>
            <w:pPr>
              <w:keepNext w:val="0"/>
              <w:keepLines w:val="0"/>
              <w:suppressLineNumbers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328" w:type="dxa"/>
            <w:gridSpan w:val="2"/>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880" w:type="dxa"/>
            <w:gridSpan w:val="2"/>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eastAsia="仿宋_GB2312"/>
                <w:color w:val="auto"/>
                <w:szCs w:val="21"/>
                <w:highlight w:val="none"/>
                <w:lang w:val="en-US" w:eastAsia="zh-CN"/>
              </w:rPr>
              <w:t>B22制度执行有效性</w:t>
            </w:r>
          </w:p>
        </w:tc>
      </w:tr>
      <w:tr>
        <w:tblPrEx>
          <w:tblCellMar>
            <w:top w:w="0" w:type="dxa"/>
            <w:left w:w="108" w:type="dxa"/>
            <w:bottom w:w="0" w:type="dxa"/>
            <w:right w:w="108" w:type="dxa"/>
          </w:tblCellMar>
        </w:tblPrEx>
        <w:trPr>
          <w:trHeight w:val="476" w:hRule="atLeast"/>
          <w:jc w:val="center"/>
        </w:trPr>
        <w:tc>
          <w:tcPr>
            <w:tcW w:w="1328" w:type="dxa"/>
            <w:gridSpan w:val="2"/>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880" w:type="dxa"/>
            <w:gridSpan w:val="2"/>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有效</w:t>
            </w:r>
          </w:p>
        </w:tc>
      </w:tr>
      <w:tr>
        <w:tblPrEx>
          <w:tblCellMar>
            <w:top w:w="0" w:type="dxa"/>
            <w:left w:w="108" w:type="dxa"/>
            <w:bottom w:w="0" w:type="dxa"/>
            <w:right w:w="108" w:type="dxa"/>
          </w:tblCellMar>
        </w:tblPrEx>
        <w:trPr>
          <w:trHeight w:val="476" w:hRule="atLeast"/>
          <w:jc w:val="center"/>
        </w:trPr>
        <w:tc>
          <w:tcPr>
            <w:tcW w:w="1328" w:type="dxa"/>
            <w:gridSpan w:val="2"/>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880" w:type="dxa"/>
            <w:gridSpan w:val="2"/>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权重：4分</w:t>
            </w:r>
          </w:p>
        </w:tc>
      </w:tr>
      <w:tr>
        <w:trPr>
          <w:trHeight w:val="476" w:hRule="atLeast"/>
          <w:jc w:val="center"/>
        </w:trPr>
        <w:tc>
          <w:tcPr>
            <w:tcW w:w="1328" w:type="dxa"/>
            <w:gridSpan w:val="2"/>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880" w:type="dxa"/>
            <w:gridSpan w:val="2"/>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 xml:space="preserve">①是否遵守相关法律法规和相关管理规定 ； ( </w:t>
            </w:r>
            <w:r>
              <w:rPr>
                <w:rFonts w:hint="default" w:eastAsia="仿宋_GB2312"/>
                <w:color w:val="auto"/>
                <w:szCs w:val="21"/>
                <w:highlight w:val="none"/>
                <w:lang w:val="en-US" w:eastAsia="zh-CN"/>
              </w:rPr>
              <w:t>1</w:t>
            </w:r>
            <w:r>
              <w:rPr>
                <w:rFonts w:hint="eastAsia" w:eastAsia="仿宋_GB2312"/>
                <w:color w:val="auto"/>
                <w:szCs w:val="21"/>
                <w:highlight w:val="none"/>
                <w:lang w:val="en-US" w:eastAsia="zh-CN"/>
              </w:rPr>
              <w:t>分）</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 xml:space="preserve">②项目调整及支出调整手续是否完备 ；( </w:t>
            </w:r>
            <w:r>
              <w:rPr>
                <w:rFonts w:hint="default" w:eastAsia="仿宋_GB2312"/>
                <w:color w:val="auto"/>
                <w:szCs w:val="21"/>
                <w:highlight w:val="none"/>
                <w:lang w:val="en-US" w:eastAsia="zh-CN"/>
              </w:rPr>
              <w:t>1</w:t>
            </w:r>
            <w:r>
              <w:rPr>
                <w:rFonts w:hint="eastAsia" w:eastAsia="仿宋_GB2312"/>
                <w:color w:val="auto"/>
                <w:szCs w:val="21"/>
                <w:highlight w:val="none"/>
                <w:lang w:val="en-US" w:eastAsia="zh-CN"/>
              </w:rPr>
              <w:t>分）</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①项目合同书 、验收报告 、技术鉴定等资料是否齐全并及时归档；（</w:t>
            </w:r>
            <w:r>
              <w:rPr>
                <w:rFonts w:hint="default" w:eastAsia="仿宋_GB2312"/>
                <w:color w:val="auto"/>
                <w:szCs w:val="21"/>
                <w:highlight w:val="none"/>
                <w:lang w:val="en-US" w:eastAsia="zh-CN"/>
              </w:rPr>
              <w:t>1</w:t>
            </w:r>
            <w:r>
              <w:rPr>
                <w:rFonts w:hint="eastAsia" w:eastAsia="仿宋_GB2312"/>
                <w:color w:val="auto"/>
                <w:szCs w:val="21"/>
                <w:highlight w:val="none"/>
                <w:lang w:val="en-US" w:eastAsia="zh-CN"/>
              </w:rPr>
              <w:t>分）</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④项目实施的人员条件 、场地设备、信息支撑等是否落实到位 。</w:t>
            </w:r>
            <w:r>
              <w:rPr>
                <w:rFonts w:hint="default" w:eastAsia="仿宋_GB2312"/>
                <w:color w:val="auto"/>
                <w:szCs w:val="21"/>
                <w:highlight w:val="none"/>
                <w:lang w:val="en-US" w:eastAsia="zh-CN"/>
              </w:rPr>
              <w:t>( 1</w:t>
            </w:r>
            <w:r>
              <w:rPr>
                <w:rFonts w:hint="eastAsia" w:eastAsia="仿宋_GB2312"/>
                <w:color w:val="auto"/>
                <w:szCs w:val="21"/>
                <w:highlight w:val="none"/>
                <w:lang w:val="en-US" w:eastAsia="zh-CN"/>
              </w:rPr>
              <w:t>分）</w:t>
            </w:r>
          </w:p>
        </w:tc>
      </w:tr>
      <w:tr>
        <w:tblPrEx>
          <w:tblCellMar>
            <w:top w:w="0" w:type="dxa"/>
            <w:left w:w="108" w:type="dxa"/>
            <w:bottom w:w="0" w:type="dxa"/>
            <w:right w:w="108" w:type="dxa"/>
          </w:tblCellMar>
        </w:tblPrEx>
        <w:trPr>
          <w:trHeight w:val="476" w:hRule="atLeast"/>
          <w:jc w:val="center"/>
        </w:trPr>
        <w:tc>
          <w:tcPr>
            <w:tcW w:w="1328" w:type="dxa"/>
            <w:gridSpan w:val="2"/>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880" w:type="dxa"/>
            <w:gridSpan w:val="2"/>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s="Times New Roman"/>
                <w:color w:val="auto"/>
                <w:szCs w:val="21"/>
                <w:highlight w:val="none"/>
                <w:lang w:val="en-US" w:eastAsia="zh-CN"/>
              </w:rPr>
              <w:t>《202</w:t>
            </w:r>
            <w:r>
              <w:rPr>
                <w:rFonts w:hint="eastAsia" w:eastAsia="仿宋_GB2312" w:cs="Times New Roman"/>
                <w:color w:val="auto"/>
                <w:szCs w:val="21"/>
                <w:highlight w:val="none"/>
                <w:lang w:val="en-US" w:eastAsia="zh-CN"/>
              </w:rPr>
              <w:t>1</w:t>
            </w:r>
            <w:r>
              <w:rPr>
                <w:rFonts w:hint="eastAsia" w:ascii="Times New Roman" w:hAnsi="Times New Roman" w:eastAsia="仿宋_GB2312" w:cs="Times New Roman"/>
                <w:color w:val="auto"/>
                <w:szCs w:val="21"/>
                <w:highlight w:val="none"/>
                <w:lang w:val="en-US" w:eastAsia="zh-CN"/>
              </w:rPr>
              <w:t>年</w:t>
            </w:r>
            <w:r>
              <w:rPr>
                <w:rFonts w:hint="eastAsia" w:eastAsia="仿宋_GB2312" w:cs="Times New Roman"/>
                <w:color w:val="auto"/>
                <w:szCs w:val="21"/>
                <w:highlight w:val="none"/>
                <w:lang w:val="en-US" w:eastAsia="zh-CN"/>
              </w:rPr>
              <w:t>民丰县富民小区万亩杏园品种改良项目</w:t>
            </w:r>
            <w:r>
              <w:rPr>
                <w:rFonts w:hint="eastAsia" w:ascii="Times New Roman" w:hAnsi="Times New Roman" w:eastAsia="仿宋_GB2312" w:cs="Times New Roman"/>
                <w:color w:val="auto"/>
                <w:szCs w:val="21"/>
                <w:highlight w:val="none"/>
                <w:lang w:val="en-US" w:eastAsia="zh-CN"/>
              </w:rPr>
              <w:t>管理办法》、</w:t>
            </w:r>
            <w:r>
              <w:rPr>
                <w:rFonts w:hint="eastAsia" w:eastAsia="仿宋_GB2312"/>
                <w:color w:val="auto"/>
                <w:szCs w:val="21"/>
                <w:highlight w:val="none"/>
                <w:lang w:val="en-US" w:eastAsia="zh-CN"/>
              </w:rPr>
              <w:t>《民丰县园林绿化养护管理考核办法》、</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民丰县林业和草原局</w:t>
            </w:r>
            <w:r>
              <w:rPr>
                <w:rFonts w:hint="eastAsia" w:ascii="Times New Roman" w:hAnsi="Times New Roman" w:eastAsia="仿宋_GB2312"/>
                <w:color w:val="auto"/>
                <w:szCs w:val="21"/>
                <w:highlight w:val="none"/>
                <w:lang w:val="en-US" w:eastAsia="zh-CN"/>
              </w:rPr>
              <w:t>财务管理办法》</w:t>
            </w:r>
            <w:r>
              <w:rPr>
                <w:rFonts w:hint="eastAsia" w:eastAsia="仿宋_GB2312"/>
                <w:color w:val="auto"/>
                <w:szCs w:val="21"/>
                <w:highlight w:val="none"/>
                <w:lang w:val="en-US" w:eastAsia="zh-CN"/>
              </w:rPr>
              <w:t>、支付手续 、人员组织构架、 考核结果 、合同书</w:t>
            </w:r>
          </w:p>
        </w:tc>
      </w:tr>
      <w:tr>
        <w:tblPrEx>
          <w:tblCellMar>
            <w:top w:w="0" w:type="dxa"/>
            <w:left w:w="108" w:type="dxa"/>
            <w:bottom w:w="0" w:type="dxa"/>
            <w:right w:w="108" w:type="dxa"/>
          </w:tblCellMar>
        </w:tblPrEx>
        <w:trPr>
          <w:trHeight w:val="476" w:hRule="atLeast"/>
          <w:jc w:val="center"/>
        </w:trPr>
        <w:tc>
          <w:tcPr>
            <w:tcW w:w="1328" w:type="dxa"/>
            <w:gridSpan w:val="2"/>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880" w:type="dxa"/>
            <w:gridSpan w:val="2"/>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4分</w:t>
            </w:r>
          </w:p>
        </w:tc>
      </w:tr>
      <w:tr>
        <w:tblPrEx>
          <w:tblCellMar>
            <w:top w:w="0" w:type="dxa"/>
            <w:left w:w="108" w:type="dxa"/>
            <w:bottom w:w="0" w:type="dxa"/>
            <w:right w:w="108" w:type="dxa"/>
          </w:tblCellMar>
        </w:tblPrEx>
        <w:trPr>
          <w:trHeight w:val="476" w:hRule="atLeast"/>
          <w:jc w:val="center"/>
        </w:trPr>
        <w:tc>
          <w:tcPr>
            <w:tcW w:w="1328" w:type="dxa"/>
            <w:gridSpan w:val="2"/>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880" w:type="dxa"/>
            <w:gridSpan w:val="2"/>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①该项目严格遵</w:t>
            </w:r>
            <w:r>
              <w:rPr>
                <w:rFonts w:hint="eastAsia" w:ascii="Times New Roman" w:hAnsi="Times New Roman" w:eastAsia="仿宋_GB2312" w:cs="Times New Roman"/>
                <w:color w:val="auto"/>
                <w:szCs w:val="21"/>
                <w:highlight w:val="none"/>
                <w:lang w:val="en-US" w:eastAsia="zh-CN"/>
              </w:rPr>
              <w:t>守《《202</w:t>
            </w:r>
            <w:r>
              <w:rPr>
                <w:rFonts w:hint="eastAsia" w:eastAsia="仿宋_GB2312" w:cs="Times New Roman"/>
                <w:color w:val="auto"/>
                <w:szCs w:val="21"/>
                <w:highlight w:val="none"/>
                <w:lang w:val="en-US" w:eastAsia="zh-CN"/>
              </w:rPr>
              <w:t>1</w:t>
            </w:r>
            <w:r>
              <w:rPr>
                <w:rFonts w:hint="eastAsia" w:ascii="Times New Roman" w:hAnsi="Times New Roman" w:eastAsia="仿宋_GB2312" w:cs="Times New Roman"/>
                <w:color w:val="auto"/>
                <w:szCs w:val="21"/>
                <w:highlight w:val="none"/>
                <w:lang w:val="en-US" w:eastAsia="zh-CN"/>
              </w:rPr>
              <w:t>年</w:t>
            </w:r>
            <w:r>
              <w:rPr>
                <w:rFonts w:hint="eastAsia" w:eastAsia="仿宋_GB2312" w:cs="Times New Roman"/>
                <w:color w:val="auto"/>
                <w:szCs w:val="21"/>
                <w:highlight w:val="none"/>
                <w:lang w:val="en-US" w:eastAsia="zh-CN"/>
              </w:rPr>
              <w:t>民丰县富民小区万亩杏园品种改良项目</w:t>
            </w:r>
            <w:r>
              <w:rPr>
                <w:rFonts w:hint="eastAsia" w:ascii="Times New Roman" w:hAnsi="Times New Roman" w:eastAsia="仿宋_GB2312" w:cs="Times New Roman"/>
                <w:color w:val="auto"/>
                <w:szCs w:val="21"/>
                <w:highlight w:val="none"/>
                <w:lang w:val="en-US" w:eastAsia="zh-CN"/>
              </w:rPr>
              <w:t>管理办法》</w:t>
            </w:r>
            <w:r>
              <w:rPr>
                <w:rFonts w:hint="eastAsia" w:eastAsia="仿宋_GB2312"/>
                <w:color w:val="auto"/>
                <w:szCs w:val="21"/>
                <w:highlight w:val="none"/>
                <w:lang w:val="en-US" w:eastAsia="zh-CN"/>
              </w:rPr>
              <w:t>、《民丰县园林绿化养护管理考核办法》、</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民丰县林业和草原局</w:t>
            </w:r>
            <w:r>
              <w:rPr>
                <w:rFonts w:hint="eastAsia" w:ascii="Times New Roman" w:hAnsi="Times New Roman" w:eastAsia="仿宋_GB2312"/>
                <w:color w:val="auto"/>
                <w:szCs w:val="21"/>
                <w:highlight w:val="none"/>
                <w:lang w:val="en-US" w:eastAsia="zh-CN"/>
              </w:rPr>
              <w:t>财务管理办法》的规定，实施项目，资金拨付严格按照《</w:t>
            </w:r>
            <w:r>
              <w:rPr>
                <w:rFonts w:hint="eastAsia" w:eastAsia="仿宋_GB2312"/>
                <w:color w:val="auto"/>
                <w:szCs w:val="21"/>
                <w:highlight w:val="none"/>
                <w:lang w:val="en-US" w:eastAsia="zh-CN"/>
              </w:rPr>
              <w:t>民丰县林业和草原局</w:t>
            </w:r>
            <w:r>
              <w:rPr>
                <w:rFonts w:hint="eastAsia" w:ascii="Times New Roman" w:hAnsi="Times New Roman" w:eastAsia="仿宋_GB2312"/>
                <w:color w:val="auto"/>
                <w:szCs w:val="21"/>
                <w:highlight w:val="none"/>
                <w:lang w:val="en-US" w:eastAsia="zh-CN"/>
              </w:rPr>
              <w:t>财务管理办法》执行；</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②该项目不存在调整；</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fldChar w:fldCharType="begin"/>
            </w:r>
            <w:r>
              <w:rPr>
                <w:rFonts w:hint="eastAsia" w:ascii="Times New Roman" w:hAnsi="Times New Roman" w:eastAsia="仿宋_GB2312"/>
                <w:color w:val="auto"/>
                <w:szCs w:val="21"/>
                <w:highlight w:val="none"/>
                <w:lang w:val="en-US" w:eastAsia="zh-CN"/>
              </w:rPr>
              <w:instrText xml:space="preserve"> = 3 \* GB3 \* MERGEFORMAT </w:instrText>
            </w:r>
            <w:r>
              <w:rPr>
                <w:rFonts w:hint="eastAsia" w:ascii="Times New Roman" w:hAnsi="Times New Roman" w:eastAsia="仿宋_GB2312"/>
                <w:color w:val="auto"/>
                <w:szCs w:val="21"/>
                <w:highlight w:val="none"/>
                <w:lang w:val="en-US" w:eastAsia="zh-CN"/>
              </w:rPr>
              <w:fldChar w:fldCharType="separate"/>
            </w:r>
            <w:r>
              <w:rPr>
                <w:rFonts w:hint="eastAsia" w:ascii="Times New Roman" w:hAnsi="Times New Roman" w:eastAsia="仿宋_GB2312"/>
                <w:color w:val="auto"/>
                <w:szCs w:val="21"/>
                <w:highlight w:val="none"/>
                <w:lang w:val="en-US" w:eastAsia="zh-CN"/>
              </w:rPr>
              <w:t>③</w:t>
            </w:r>
            <w:r>
              <w:rPr>
                <w:rFonts w:hint="eastAsia" w:ascii="Times New Roman" w:hAnsi="Times New Roman" w:eastAsia="仿宋_GB2312"/>
                <w:color w:val="auto"/>
                <w:szCs w:val="21"/>
                <w:highlight w:val="none"/>
                <w:lang w:val="en-US" w:eastAsia="zh-CN"/>
              </w:rPr>
              <w:fldChar w:fldCharType="end"/>
            </w:r>
            <w:r>
              <w:rPr>
                <w:rFonts w:hint="eastAsia" w:ascii="Times New Roman" w:hAnsi="Times New Roman" w:eastAsia="仿宋_GB2312"/>
                <w:color w:val="auto"/>
                <w:szCs w:val="21"/>
                <w:highlight w:val="none"/>
                <w:lang w:val="en-US" w:eastAsia="zh-CN"/>
              </w:rPr>
              <w:t>项目合同书、环卫清扫保洁与园林绿地养护考核总成绩、支付申请书、支付凭证等资料已按照要求及时归档，存档资料完整。</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④项目实施的人员条件、场地设备、信息支撑均已落实到位。</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4</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r>
        <w:tblPrEx>
          <w:tblCellMar>
            <w:top w:w="0" w:type="dxa"/>
            <w:left w:w="108" w:type="dxa"/>
            <w:bottom w:w="0" w:type="dxa"/>
            <w:right w:w="108" w:type="dxa"/>
          </w:tblCellMar>
        </w:tblPrEx>
        <w:trPr>
          <w:gridAfter w:val="1"/>
          <w:wAfter w:w="216" w:type="dxa"/>
          <w:trHeight w:val="525" w:hRule="atLeast"/>
          <w:jc w:val="center"/>
        </w:trPr>
        <w:tc>
          <w:tcPr>
            <w:tcW w:w="7992" w:type="dxa"/>
            <w:gridSpan w:val="3"/>
            <w:vAlign w:val="center"/>
          </w:tcPr>
          <w:p>
            <w:pPr>
              <w:keepNext w:val="0"/>
              <w:keepLines w:val="0"/>
              <w:suppressLineNumbers w:val="0"/>
              <w:spacing w:before="0" w:beforeAutospacing="0" w:after="0" w:afterAutospacing="0"/>
              <w:ind w:right="0" w:firstLine="1848" w:firstLineChars="11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C1l 明星杏接穗</w:t>
            </w:r>
            <w:r>
              <w:rPr>
                <w:rFonts w:hint="eastAsia" w:ascii="仿宋" w:hAnsi="仿宋" w:eastAsia="仿宋" w:cs="仿宋"/>
                <w:color w:val="auto"/>
                <w:spacing w:val="-26"/>
                <w:w w:val="105"/>
                <w:sz w:val="21"/>
                <w:szCs w:val="21"/>
                <w:highlight w:val="none"/>
                <w:u w:val="none"/>
                <w:lang w:val="en-US" w:eastAsia="zh-CN"/>
              </w:rPr>
              <w:t>”评价底稿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blPrEx>
          <w:tblCellMar>
            <w:top w:w="0" w:type="dxa"/>
            <w:left w:w="108" w:type="dxa"/>
            <w:bottom w:w="0" w:type="dxa"/>
            <w:right w:w="108" w:type="dxa"/>
          </w:tblCellMar>
        </w:tblPrEx>
        <w:trPr>
          <w:gridAfter w:val="1"/>
          <w:wAfter w:w="216" w:type="dxa"/>
          <w:trHeight w:val="555" w:hRule="atLeast"/>
          <w:jc w:val="center"/>
        </w:trPr>
        <w:tc>
          <w:tcPr>
            <w:tcW w:w="7992" w:type="dxa"/>
            <w:gridSpan w:val="3"/>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gridAfter w:val="1"/>
          <w:wAfter w:w="216" w:type="dxa"/>
          <w:trHeight w:val="476" w:hRule="atLeast"/>
          <w:jc w:val="center"/>
        </w:trPr>
        <w:tc>
          <w:tcPr>
            <w:tcW w:w="1297"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695" w:type="dxa"/>
            <w:gridSpan w:val="2"/>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 w:val="24"/>
                <w:szCs w:val="24"/>
                <w:highlight w:val="none"/>
                <w:lang w:val="en-US"/>
              </w:rPr>
            </w:pPr>
            <w:r>
              <w:rPr>
                <w:rFonts w:hint="eastAsia" w:ascii="仿宋" w:hAnsi="仿宋" w:eastAsia="仿宋" w:cs="仿宋"/>
                <w:color w:val="auto"/>
                <w:spacing w:val="-26"/>
                <w:w w:val="105"/>
                <w:sz w:val="21"/>
                <w:szCs w:val="21"/>
                <w:highlight w:val="none"/>
                <w:u w:val="none"/>
                <w:lang w:val="en-US" w:eastAsia="zh-CN"/>
              </w:rPr>
              <w:t>C11</w:t>
            </w:r>
            <w:r>
              <w:rPr>
                <w:rFonts w:hint="eastAsia" w:ascii="仿宋" w:hAnsi="仿宋" w:eastAsia="仿宋" w:cs="仿宋"/>
                <w:color w:val="auto"/>
                <w:kern w:val="0"/>
                <w:sz w:val="21"/>
                <w:szCs w:val="21"/>
                <w:highlight w:val="none"/>
                <w:u w:val="none"/>
                <w:lang w:val="en-US" w:eastAsia="zh-CN"/>
              </w:rPr>
              <w:t xml:space="preserve"> 明星杏接穗</w:t>
            </w:r>
          </w:p>
        </w:tc>
      </w:tr>
      <w:tr>
        <w:tblPrEx>
          <w:tblCellMar>
            <w:top w:w="0" w:type="dxa"/>
            <w:left w:w="108" w:type="dxa"/>
            <w:bottom w:w="0" w:type="dxa"/>
            <w:right w:w="108" w:type="dxa"/>
          </w:tblCellMar>
        </w:tblPrEx>
        <w:trPr>
          <w:gridAfter w:val="1"/>
          <w:wAfter w:w="216" w:type="dxa"/>
          <w:trHeight w:val="476" w:hRule="atLeast"/>
          <w:jc w:val="center"/>
        </w:trPr>
        <w:tc>
          <w:tcPr>
            <w:tcW w:w="1297"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695" w:type="dxa"/>
            <w:gridSpan w:val="2"/>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ascii="仿宋" w:hAnsi="仿宋" w:eastAsia="仿宋" w:cs="仿宋"/>
                <w:color w:val="auto"/>
                <w:kern w:val="0"/>
                <w:sz w:val="21"/>
                <w:szCs w:val="21"/>
                <w:highlight w:val="none"/>
                <w:u w:val="none"/>
                <w:lang w:val="en-US" w:eastAsia="zh-CN"/>
              </w:rPr>
              <w:t>15000条</w:t>
            </w:r>
          </w:p>
        </w:tc>
      </w:tr>
      <w:tr>
        <w:tblPrEx>
          <w:tblCellMar>
            <w:top w:w="0" w:type="dxa"/>
            <w:left w:w="108" w:type="dxa"/>
            <w:bottom w:w="0" w:type="dxa"/>
            <w:right w:w="108" w:type="dxa"/>
          </w:tblCellMar>
        </w:tblPrEx>
        <w:trPr>
          <w:gridAfter w:val="1"/>
          <w:wAfter w:w="216" w:type="dxa"/>
          <w:trHeight w:val="476" w:hRule="atLeast"/>
          <w:jc w:val="center"/>
        </w:trPr>
        <w:tc>
          <w:tcPr>
            <w:tcW w:w="1297"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695" w:type="dxa"/>
            <w:gridSpan w:val="2"/>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权重：3分</w:t>
            </w:r>
          </w:p>
        </w:tc>
      </w:tr>
      <w:tr>
        <w:tblPrEx>
          <w:tblCellMar>
            <w:top w:w="0" w:type="dxa"/>
            <w:left w:w="108" w:type="dxa"/>
            <w:bottom w:w="0" w:type="dxa"/>
            <w:right w:w="108" w:type="dxa"/>
          </w:tblCellMar>
        </w:tblPrEx>
        <w:trPr>
          <w:gridAfter w:val="1"/>
          <w:wAfter w:w="216" w:type="dxa"/>
          <w:trHeight w:val="476" w:hRule="atLeast"/>
          <w:jc w:val="center"/>
        </w:trPr>
        <w:tc>
          <w:tcPr>
            <w:tcW w:w="1297"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695" w:type="dxa"/>
            <w:gridSpan w:val="2"/>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ascii="仿宋" w:hAnsi="仿宋" w:eastAsia="仿宋" w:cs="仿宋"/>
                <w:color w:val="auto"/>
                <w:kern w:val="0"/>
                <w:sz w:val="21"/>
                <w:szCs w:val="21"/>
                <w:highlight w:val="none"/>
                <w:u w:val="none"/>
                <w:lang w:val="en-US" w:eastAsia="zh-CN"/>
              </w:rPr>
              <w:t>明星杏接穗条数是否达到15000条，如果达到得3分，否则</w:t>
            </w:r>
            <w:r>
              <w:rPr>
                <w:rFonts w:hint="eastAsia" w:eastAsia="仿宋_GB2312"/>
                <w:color w:val="auto"/>
                <w:szCs w:val="21"/>
                <w:highlight w:val="none"/>
                <w:lang w:val="en-US" w:eastAsia="zh-CN"/>
              </w:rPr>
              <w:t>得分=明星杏实际接穗条数/明星杏计划接穗条数*100%*3。</w:t>
            </w:r>
          </w:p>
        </w:tc>
      </w:tr>
      <w:tr>
        <w:tblPrEx>
          <w:tblCellMar>
            <w:top w:w="0" w:type="dxa"/>
            <w:left w:w="108" w:type="dxa"/>
            <w:bottom w:w="0" w:type="dxa"/>
            <w:right w:w="108" w:type="dxa"/>
          </w:tblCellMar>
        </w:tblPrEx>
        <w:trPr>
          <w:gridAfter w:val="1"/>
          <w:wAfter w:w="216" w:type="dxa"/>
          <w:trHeight w:val="476" w:hRule="atLeast"/>
          <w:jc w:val="center"/>
        </w:trPr>
        <w:tc>
          <w:tcPr>
            <w:tcW w:w="1297"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695" w:type="dxa"/>
            <w:gridSpan w:val="2"/>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rPr>
            </w:pPr>
            <w:r>
              <w:rPr>
                <w:rFonts w:hint="eastAsia" w:eastAsia="仿宋_GB2312"/>
                <w:color w:val="auto"/>
                <w:szCs w:val="21"/>
                <w:highlight w:val="none"/>
                <w:lang w:val="en-US" w:eastAsia="zh-CN"/>
              </w:rPr>
              <w:t>绩效目标表、考核结果</w:t>
            </w:r>
          </w:p>
        </w:tc>
      </w:tr>
      <w:tr>
        <w:tblPrEx>
          <w:tblCellMar>
            <w:top w:w="0" w:type="dxa"/>
            <w:left w:w="108" w:type="dxa"/>
            <w:bottom w:w="0" w:type="dxa"/>
            <w:right w:w="108" w:type="dxa"/>
          </w:tblCellMar>
        </w:tblPrEx>
        <w:trPr>
          <w:gridAfter w:val="1"/>
          <w:wAfter w:w="216" w:type="dxa"/>
          <w:trHeight w:val="476" w:hRule="atLeast"/>
          <w:jc w:val="center"/>
        </w:trPr>
        <w:tc>
          <w:tcPr>
            <w:tcW w:w="1297"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695" w:type="dxa"/>
            <w:gridSpan w:val="2"/>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3分</w:t>
            </w:r>
          </w:p>
        </w:tc>
      </w:tr>
      <w:tr>
        <w:tblPrEx>
          <w:tblCellMar>
            <w:top w:w="0" w:type="dxa"/>
            <w:left w:w="108" w:type="dxa"/>
            <w:bottom w:w="0" w:type="dxa"/>
            <w:right w:w="108" w:type="dxa"/>
          </w:tblCellMar>
        </w:tblPrEx>
        <w:trPr>
          <w:gridAfter w:val="1"/>
          <w:wAfter w:w="216" w:type="dxa"/>
          <w:trHeight w:val="476" w:hRule="atLeast"/>
          <w:jc w:val="center"/>
        </w:trPr>
        <w:tc>
          <w:tcPr>
            <w:tcW w:w="1297"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695" w:type="dxa"/>
            <w:gridSpan w:val="2"/>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根据民丰县202</w:t>
            </w:r>
            <w:r>
              <w:rPr>
                <w:rFonts w:hint="eastAsia" w:eastAsia="仿宋_GB2312"/>
                <w:color w:val="auto"/>
                <w:szCs w:val="21"/>
                <w:highlight w:val="none"/>
                <w:lang w:val="en-US" w:eastAsia="zh-CN"/>
              </w:rPr>
              <w:t>1</w:t>
            </w:r>
            <w:r>
              <w:rPr>
                <w:rFonts w:hint="eastAsia" w:ascii="Times New Roman" w:hAnsi="Times New Roman" w:eastAsia="仿宋_GB2312"/>
                <w:color w:val="auto"/>
                <w:szCs w:val="21"/>
                <w:highlight w:val="none"/>
                <w:lang w:val="en-US" w:eastAsia="zh-CN"/>
              </w:rPr>
              <w:t>年县城</w:t>
            </w:r>
            <w:r>
              <w:rPr>
                <w:rFonts w:hint="eastAsia" w:eastAsia="仿宋_GB2312"/>
                <w:color w:val="auto"/>
                <w:szCs w:val="21"/>
                <w:highlight w:val="none"/>
                <w:lang w:val="en-US" w:eastAsia="zh-CN"/>
              </w:rPr>
              <w:t>杏园品种改良</w:t>
            </w:r>
            <w:r>
              <w:rPr>
                <w:rFonts w:hint="eastAsia" w:ascii="Times New Roman" w:hAnsi="Times New Roman" w:eastAsia="仿宋_GB2312"/>
                <w:color w:val="auto"/>
                <w:szCs w:val="21"/>
                <w:highlight w:val="none"/>
                <w:lang w:val="en-US" w:eastAsia="zh-CN"/>
              </w:rPr>
              <w:t>考核结果显示，</w:t>
            </w:r>
            <w:r>
              <w:rPr>
                <w:rFonts w:hint="eastAsia" w:eastAsia="仿宋_GB2312"/>
                <w:color w:val="auto"/>
                <w:szCs w:val="21"/>
                <w:highlight w:val="none"/>
                <w:lang w:val="en-US" w:eastAsia="zh-CN"/>
              </w:rPr>
              <w:t>明星杏接穗条数实际为15000条，</w:t>
            </w:r>
            <w:r>
              <w:rPr>
                <w:rFonts w:hint="eastAsia" w:ascii="Times New Roman" w:hAnsi="Times New Roman" w:eastAsia="仿宋_GB2312"/>
                <w:color w:val="auto"/>
                <w:szCs w:val="21"/>
                <w:highlight w:val="none"/>
                <w:lang w:val="en-US" w:eastAsia="zh-CN"/>
              </w:rPr>
              <w:t>完成指标任务。</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3</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pStyle w:val="2"/>
              <w:outlineLvl w:val="9"/>
              <w:rPr>
                <w:rFonts w:hint="eastAsia"/>
                <w:color w:val="auto"/>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tbl>
      <w:tblPr>
        <w:tblStyle w:val="14"/>
        <w:tblW w:w="8062" w:type="dxa"/>
        <w:jc w:val="center"/>
        <w:tblLayout w:type="fixed"/>
        <w:tblCellMar>
          <w:top w:w="0" w:type="dxa"/>
          <w:left w:w="108" w:type="dxa"/>
          <w:bottom w:w="0" w:type="dxa"/>
          <w:right w:w="108" w:type="dxa"/>
        </w:tblCellMar>
      </w:tblPr>
      <w:tblGrid>
        <w:gridCol w:w="1272"/>
        <w:gridCol w:w="25"/>
        <w:gridCol w:w="6695"/>
        <w:gridCol w:w="70"/>
      </w:tblGrid>
      <w:tr>
        <w:tblPrEx>
          <w:tblCellMar>
            <w:top w:w="0" w:type="dxa"/>
            <w:left w:w="108" w:type="dxa"/>
            <w:bottom w:w="0" w:type="dxa"/>
            <w:right w:w="108" w:type="dxa"/>
          </w:tblCellMar>
        </w:tblPrEx>
        <w:trPr>
          <w:trHeight w:val="525" w:hRule="atLeast"/>
          <w:jc w:val="center"/>
        </w:trPr>
        <w:tc>
          <w:tcPr>
            <w:tcW w:w="8062" w:type="dxa"/>
            <w:gridSpan w:val="4"/>
            <w:vAlign w:val="center"/>
          </w:tcPr>
          <w:tbl>
            <w:tblPr>
              <w:tblStyle w:val="14"/>
              <w:tblW w:w="7992" w:type="dxa"/>
              <w:jc w:val="center"/>
              <w:tblLayout w:type="fixed"/>
              <w:tblCellMar>
                <w:top w:w="0" w:type="dxa"/>
                <w:left w:w="108" w:type="dxa"/>
                <w:bottom w:w="0" w:type="dxa"/>
                <w:right w:w="108" w:type="dxa"/>
              </w:tblCellMar>
            </w:tblPr>
            <w:tblGrid>
              <w:gridCol w:w="1297"/>
              <w:gridCol w:w="6695"/>
            </w:tblGrid>
            <w:tr>
              <w:tblPrEx>
                <w:tblCellMar>
                  <w:top w:w="0" w:type="dxa"/>
                  <w:left w:w="108" w:type="dxa"/>
                  <w:bottom w:w="0" w:type="dxa"/>
                  <w:right w:w="108" w:type="dxa"/>
                </w:tblCellMar>
              </w:tblPrEx>
              <w:trPr>
                <w:trHeight w:val="525" w:hRule="atLeast"/>
                <w:jc w:val="center"/>
              </w:trPr>
              <w:tc>
                <w:tcPr>
                  <w:tcW w:w="7992" w:type="dxa"/>
                  <w:gridSpan w:val="2"/>
                  <w:vAlign w:val="center"/>
                </w:tcPr>
                <w:p>
                  <w:pPr>
                    <w:keepNext w:val="0"/>
                    <w:keepLines w:val="0"/>
                    <w:suppressLineNumbers w:val="0"/>
                    <w:spacing w:before="0" w:beforeAutospacing="0" w:after="0" w:afterAutospacing="0"/>
                    <w:ind w:right="0" w:firstLine="1848" w:firstLineChars="11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C12黑叶杏接穗</w:t>
                  </w:r>
                  <w:r>
                    <w:rPr>
                      <w:rFonts w:hint="eastAsia" w:ascii="仿宋" w:hAnsi="仿宋" w:eastAsia="仿宋" w:cs="仿宋"/>
                      <w:color w:val="auto"/>
                      <w:spacing w:val="-26"/>
                      <w:w w:val="105"/>
                      <w:sz w:val="21"/>
                      <w:szCs w:val="21"/>
                      <w:highlight w:val="none"/>
                      <w:u w:val="none"/>
                      <w:lang w:val="en-US" w:eastAsia="zh-CN"/>
                    </w:rPr>
                    <w:t>”评价底稿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7992" w:type="dxa"/>
                  <w:gridSpan w:val="2"/>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297"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695"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 w:val="24"/>
                      <w:szCs w:val="24"/>
                      <w:highlight w:val="none"/>
                      <w:lang w:val="en-US"/>
                    </w:rPr>
                  </w:pPr>
                  <w:r>
                    <w:rPr>
                      <w:rFonts w:hint="eastAsia" w:ascii="仿宋" w:hAnsi="仿宋" w:eastAsia="仿宋" w:cs="仿宋"/>
                      <w:color w:val="auto"/>
                      <w:kern w:val="0"/>
                      <w:sz w:val="21"/>
                      <w:szCs w:val="21"/>
                      <w:highlight w:val="none"/>
                      <w:u w:val="none"/>
                      <w:lang w:val="en-US" w:eastAsia="zh-CN"/>
                    </w:rPr>
                    <w:t>C12黑叶杏接穗</w:t>
                  </w:r>
                </w:p>
              </w:tc>
            </w:tr>
            <w:tr>
              <w:tblPrEx>
                <w:tblCellMar>
                  <w:top w:w="0" w:type="dxa"/>
                  <w:left w:w="108" w:type="dxa"/>
                  <w:bottom w:w="0" w:type="dxa"/>
                  <w:right w:w="108" w:type="dxa"/>
                </w:tblCellMar>
              </w:tblPrEx>
              <w:trPr>
                <w:trHeight w:val="476" w:hRule="atLeast"/>
                <w:jc w:val="center"/>
              </w:trPr>
              <w:tc>
                <w:tcPr>
                  <w:tcW w:w="1297"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w:t>
                  </w:r>
                  <w:r>
                    <w:rPr>
                      <w:rFonts w:hint="eastAsia" w:ascii="Times New Roman" w:hAnsi="Times New Roman" w:eastAsia="仿宋_GB2312" w:cs="Times New Roman"/>
                      <w:color w:val="auto"/>
                      <w:szCs w:val="21"/>
                      <w:highlight w:val="none"/>
                      <w:lang w:val="en-US" w:eastAsia="zh-CN"/>
                    </w:rPr>
                    <w:t>指标值：</w:t>
                  </w:r>
                  <w:r>
                    <w:rPr>
                      <w:rFonts w:hint="eastAsia" w:eastAsia="仿宋_GB2312" w:cs="Times New Roman"/>
                      <w:color w:val="auto"/>
                      <w:szCs w:val="21"/>
                      <w:highlight w:val="none"/>
                      <w:lang w:val="en-US" w:eastAsia="zh-CN"/>
                    </w:rPr>
                    <w:t>10000条</w:t>
                  </w:r>
                </w:p>
              </w:tc>
            </w:tr>
            <w:tr>
              <w:tblPrEx>
                <w:tblCellMar>
                  <w:top w:w="0" w:type="dxa"/>
                  <w:left w:w="108" w:type="dxa"/>
                  <w:bottom w:w="0" w:type="dxa"/>
                  <w:right w:w="108" w:type="dxa"/>
                </w:tblCellMar>
              </w:tblPrEx>
              <w:trPr>
                <w:trHeight w:val="476" w:hRule="atLeast"/>
                <w:jc w:val="center"/>
              </w:trPr>
              <w:tc>
                <w:tcPr>
                  <w:tcW w:w="1297"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权重：3分</w:t>
                  </w:r>
                </w:p>
              </w:tc>
            </w:tr>
            <w:tr>
              <w:tblPrEx>
                <w:tblCellMar>
                  <w:top w:w="0" w:type="dxa"/>
                  <w:left w:w="108" w:type="dxa"/>
                  <w:bottom w:w="0" w:type="dxa"/>
                  <w:right w:w="108" w:type="dxa"/>
                </w:tblCellMar>
              </w:tblPrEx>
              <w:trPr>
                <w:trHeight w:val="476" w:hRule="atLeast"/>
                <w:jc w:val="center"/>
              </w:trPr>
              <w:tc>
                <w:tcPr>
                  <w:tcW w:w="1297"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黑叶杏接穗数量是否达到10000条</w:t>
                  </w:r>
                  <w:r>
                    <w:rPr>
                      <w:rFonts w:hint="eastAsia" w:ascii="仿宋" w:hAnsi="仿宋" w:eastAsia="仿宋" w:cs="仿宋"/>
                      <w:color w:val="auto"/>
                      <w:kern w:val="0"/>
                      <w:sz w:val="21"/>
                      <w:szCs w:val="21"/>
                      <w:highlight w:val="none"/>
                      <w:u w:val="none"/>
                      <w:lang w:val="en-US" w:eastAsia="zh-CN"/>
                    </w:rPr>
                    <w:t>，如果达到得3分，否则</w:t>
                  </w:r>
                  <w:r>
                    <w:rPr>
                      <w:rFonts w:hint="eastAsia" w:eastAsia="仿宋_GB2312"/>
                      <w:color w:val="auto"/>
                      <w:szCs w:val="21"/>
                      <w:highlight w:val="none"/>
                      <w:lang w:val="en-US" w:eastAsia="zh-CN"/>
                    </w:rPr>
                    <w:t>得分=黑叶杏实际</w:t>
                  </w:r>
                  <w:r>
                    <w:rPr>
                      <w:rFonts w:hint="eastAsia" w:ascii="仿宋" w:hAnsi="仿宋" w:eastAsia="仿宋" w:cs="仿宋"/>
                      <w:color w:val="auto"/>
                      <w:kern w:val="0"/>
                      <w:sz w:val="21"/>
                      <w:szCs w:val="21"/>
                      <w:highlight w:val="none"/>
                      <w:u w:val="none"/>
                      <w:lang w:val="en-US" w:eastAsia="zh-CN"/>
                    </w:rPr>
                    <w:t>接穗数量</w:t>
                  </w:r>
                  <w:r>
                    <w:rPr>
                      <w:rFonts w:hint="eastAsia" w:eastAsia="仿宋_GB2312"/>
                      <w:color w:val="auto"/>
                      <w:szCs w:val="21"/>
                      <w:highlight w:val="none"/>
                      <w:lang w:val="en-US" w:eastAsia="zh-CN"/>
                    </w:rPr>
                    <w:t>/黑叶杏计划接穗数量*100%*3。</w:t>
                  </w:r>
                </w:p>
              </w:tc>
            </w:tr>
            <w:tr>
              <w:tblPrEx>
                <w:tblCellMar>
                  <w:top w:w="0" w:type="dxa"/>
                  <w:left w:w="108" w:type="dxa"/>
                  <w:bottom w:w="0" w:type="dxa"/>
                  <w:right w:w="108" w:type="dxa"/>
                </w:tblCellMar>
              </w:tblPrEx>
              <w:trPr>
                <w:trHeight w:val="476" w:hRule="atLeast"/>
                <w:jc w:val="center"/>
              </w:trPr>
              <w:tc>
                <w:tcPr>
                  <w:tcW w:w="1297"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695"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rPr>
                  </w:pPr>
                  <w:r>
                    <w:rPr>
                      <w:rFonts w:hint="eastAsia" w:eastAsia="仿宋_GB2312"/>
                      <w:color w:val="auto"/>
                      <w:szCs w:val="21"/>
                      <w:highlight w:val="none"/>
                      <w:lang w:val="en-US" w:eastAsia="zh-CN"/>
                    </w:rPr>
                    <w:t>绩效目标表、考核结果</w:t>
                  </w:r>
                </w:p>
              </w:tc>
            </w:tr>
            <w:tr>
              <w:tblPrEx>
                <w:tblCellMar>
                  <w:top w:w="0" w:type="dxa"/>
                  <w:left w:w="108" w:type="dxa"/>
                  <w:bottom w:w="0" w:type="dxa"/>
                  <w:right w:w="108" w:type="dxa"/>
                </w:tblCellMar>
              </w:tblPrEx>
              <w:trPr>
                <w:trHeight w:val="476" w:hRule="atLeast"/>
                <w:jc w:val="center"/>
              </w:trPr>
              <w:tc>
                <w:tcPr>
                  <w:tcW w:w="1297"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3分</w:t>
                  </w:r>
                </w:p>
              </w:tc>
            </w:tr>
            <w:tr>
              <w:tblPrEx>
                <w:tblCellMar>
                  <w:top w:w="0" w:type="dxa"/>
                  <w:left w:w="108" w:type="dxa"/>
                  <w:bottom w:w="0" w:type="dxa"/>
                  <w:right w:w="108" w:type="dxa"/>
                </w:tblCellMar>
              </w:tblPrEx>
              <w:trPr>
                <w:trHeight w:val="476" w:hRule="atLeast"/>
                <w:jc w:val="center"/>
              </w:trPr>
              <w:tc>
                <w:tcPr>
                  <w:tcW w:w="1297"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695"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根据民丰县202</w:t>
                  </w:r>
                  <w:r>
                    <w:rPr>
                      <w:rFonts w:hint="eastAsia" w:eastAsia="仿宋_GB2312"/>
                      <w:color w:val="auto"/>
                      <w:szCs w:val="21"/>
                      <w:highlight w:val="none"/>
                      <w:lang w:val="en-US" w:eastAsia="zh-CN"/>
                    </w:rPr>
                    <w:t>1</w:t>
                  </w:r>
                  <w:r>
                    <w:rPr>
                      <w:rFonts w:hint="eastAsia" w:ascii="Times New Roman" w:hAnsi="Times New Roman" w:eastAsia="仿宋_GB2312"/>
                      <w:color w:val="auto"/>
                      <w:szCs w:val="21"/>
                      <w:highlight w:val="none"/>
                      <w:lang w:val="en-US" w:eastAsia="zh-CN"/>
                    </w:rPr>
                    <w:t>年县城</w:t>
                  </w:r>
                  <w:r>
                    <w:rPr>
                      <w:rFonts w:hint="eastAsia" w:eastAsia="仿宋_GB2312"/>
                      <w:color w:val="auto"/>
                      <w:szCs w:val="21"/>
                      <w:highlight w:val="none"/>
                      <w:lang w:val="en-US" w:eastAsia="zh-CN"/>
                    </w:rPr>
                    <w:t>杏园品种改良</w:t>
                  </w:r>
                  <w:r>
                    <w:rPr>
                      <w:rFonts w:hint="eastAsia" w:ascii="Times New Roman" w:hAnsi="Times New Roman" w:eastAsia="仿宋_GB2312"/>
                      <w:color w:val="auto"/>
                      <w:szCs w:val="21"/>
                      <w:highlight w:val="none"/>
                      <w:lang w:val="en-US" w:eastAsia="zh-CN"/>
                    </w:rPr>
                    <w:t>考核结果显示，</w:t>
                  </w:r>
                  <w:r>
                    <w:rPr>
                      <w:rFonts w:hint="eastAsia" w:eastAsia="仿宋_GB2312"/>
                      <w:color w:val="auto"/>
                      <w:szCs w:val="21"/>
                      <w:highlight w:val="none"/>
                      <w:lang w:val="en-US" w:eastAsia="zh-CN"/>
                    </w:rPr>
                    <w:t>黑叶杏接穗数量实际为10000条，</w:t>
                  </w:r>
                  <w:r>
                    <w:rPr>
                      <w:rFonts w:hint="eastAsia" w:ascii="Times New Roman" w:hAnsi="Times New Roman" w:eastAsia="仿宋_GB2312"/>
                      <w:color w:val="auto"/>
                      <w:szCs w:val="21"/>
                      <w:highlight w:val="none"/>
                      <w:lang w:val="en-US" w:eastAsia="zh-CN"/>
                    </w:rPr>
                    <w:t>完成指标任务。</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3</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bl>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p>
          <w:p>
            <w:pPr>
              <w:keepNext w:val="0"/>
              <w:keepLines w:val="0"/>
              <w:suppressLineNumbers w:val="0"/>
              <w:spacing w:before="0" w:beforeAutospacing="0" w:after="0" w:afterAutospacing="0"/>
              <w:ind w:right="0" w:firstLine="1176" w:firstLineChars="700"/>
              <w:rPr>
                <w:rFonts w:hint="eastAsia" w:ascii="仿宋" w:hAnsi="仿宋" w:eastAsia="仿宋" w:cs="仿宋"/>
                <w:color w:val="auto"/>
                <w:spacing w:val="-26"/>
                <w:w w:val="105"/>
                <w:sz w:val="21"/>
                <w:szCs w:val="21"/>
                <w:highlight w:val="none"/>
                <w:u w:val="none"/>
                <w:lang w:val="en-US" w:eastAsia="zh-CN"/>
              </w:rPr>
            </w:pPr>
          </w:p>
          <w:p>
            <w:pPr>
              <w:keepNext w:val="0"/>
              <w:keepLines w:val="0"/>
              <w:suppressLineNumbers w:val="0"/>
              <w:spacing w:before="0" w:beforeAutospacing="0" w:after="0" w:afterAutospacing="0"/>
              <w:ind w:right="0" w:firstLine="1512" w:firstLineChars="9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 xml:space="preserve">“ </w:t>
            </w:r>
            <w:r>
              <w:rPr>
                <w:rFonts w:hint="eastAsia" w:ascii="仿宋" w:hAnsi="仿宋" w:eastAsia="仿宋" w:cs="仿宋"/>
                <w:color w:val="auto"/>
                <w:kern w:val="0"/>
                <w:sz w:val="21"/>
                <w:szCs w:val="21"/>
                <w:highlight w:val="none"/>
                <w:u w:val="none"/>
                <w:lang w:val="en-US" w:eastAsia="zh-CN"/>
              </w:rPr>
              <w:t>C13 胡安娜杏接穗</w:t>
            </w:r>
            <w:r>
              <w:rPr>
                <w:rFonts w:hint="eastAsia" w:ascii="仿宋" w:hAnsi="仿宋" w:eastAsia="仿宋" w:cs="仿宋"/>
                <w:color w:val="auto"/>
                <w:spacing w:val="-26"/>
                <w:w w:val="105"/>
                <w:sz w:val="21"/>
                <w:szCs w:val="21"/>
                <w:highlight w:val="none"/>
                <w:u w:val="none"/>
                <w:lang w:val="en-US" w:eastAsia="zh-CN"/>
              </w:rPr>
              <w:t>”评价底稿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8062" w:type="dxa"/>
            <w:gridSpan w:val="4"/>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272"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790" w:type="dxa"/>
            <w:gridSpan w:val="3"/>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 w:val="24"/>
                <w:szCs w:val="24"/>
                <w:highlight w:val="none"/>
                <w:lang w:val="en-US"/>
              </w:rPr>
            </w:pPr>
            <w:r>
              <w:rPr>
                <w:rFonts w:hint="eastAsia" w:ascii="仿宋" w:hAnsi="仿宋" w:eastAsia="仿宋" w:cs="仿宋"/>
                <w:color w:val="auto"/>
                <w:kern w:val="0"/>
                <w:sz w:val="21"/>
                <w:szCs w:val="21"/>
                <w:highlight w:val="none"/>
                <w:u w:val="none"/>
                <w:lang w:val="en-US" w:eastAsia="zh-CN"/>
              </w:rPr>
              <w:t>C13胡安娜杏接穗</w:t>
            </w:r>
          </w:p>
        </w:tc>
      </w:tr>
      <w:tr>
        <w:tblPrEx>
          <w:tblCellMar>
            <w:top w:w="0" w:type="dxa"/>
            <w:left w:w="108" w:type="dxa"/>
            <w:bottom w:w="0" w:type="dxa"/>
            <w:right w:w="108" w:type="dxa"/>
          </w:tblCellMar>
        </w:tblPrEx>
        <w:trPr>
          <w:trHeight w:val="476" w:hRule="atLeast"/>
          <w:jc w:val="center"/>
        </w:trPr>
        <w:tc>
          <w:tcPr>
            <w:tcW w:w="1272"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790" w:type="dxa"/>
            <w:gridSpan w:val="3"/>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ascii="仿宋" w:hAnsi="仿宋" w:eastAsia="仿宋" w:cs="仿宋"/>
                <w:color w:val="auto"/>
                <w:spacing w:val="-26"/>
                <w:w w:val="105"/>
                <w:sz w:val="21"/>
                <w:szCs w:val="21"/>
                <w:highlight w:val="none"/>
                <w:u w:val="none"/>
                <w:lang w:val="en-US" w:eastAsia="zh-CN"/>
              </w:rPr>
              <w:t>15000条</w:t>
            </w:r>
          </w:p>
        </w:tc>
      </w:tr>
      <w:tr>
        <w:tblPrEx>
          <w:tblCellMar>
            <w:top w:w="0" w:type="dxa"/>
            <w:left w:w="108" w:type="dxa"/>
            <w:bottom w:w="0" w:type="dxa"/>
            <w:right w:w="108" w:type="dxa"/>
          </w:tblCellMar>
        </w:tblPrEx>
        <w:trPr>
          <w:trHeight w:val="476" w:hRule="atLeast"/>
          <w:jc w:val="center"/>
        </w:trPr>
        <w:tc>
          <w:tcPr>
            <w:tcW w:w="1272"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790" w:type="dxa"/>
            <w:gridSpan w:val="3"/>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权重：3分</w:t>
            </w:r>
          </w:p>
        </w:tc>
      </w:tr>
      <w:tr>
        <w:tblPrEx>
          <w:tblCellMar>
            <w:top w:w="0" w:type="dxa"/>
            <w:left w:w="108" w:type="dxa"/>
            <w:bottom w:w="0" w:type="dxa"/>
            <w:right w:w="108" w:type="dxa"/>
          </w:tblCellMar>
        </w:tblPrEx>
        <w:trPr>
          <w:trHeight w:val="476" w:hRule="atLeast"/>
          <w:jc w:val="center"/>
        </w:trPr>
        <w:tc>
          <w:tcPr>
            <w:tcW w:w="1272"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790" w:type="dxa"/>
            <w:gridSpan w:val="3"/>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ascii="仿宋" w:hAnsi="仿宋" w:eastAsia="仿宋" w:cs="仿宋"/>
                <w:color w:val="auto"/>
                <w:kern w:val="0"/>
                <w:sz w:val="21"/>
                <w:szCs w:val="21"/>
                <w:highlight w:val="none"/>
                <w:u w:val="none"/>
                <w:lang w:val="en-US" w:eastAsia="zh-CN"/>
              </w:rPr>
              <w:t>胡安娜杏</w:t>
            </w:r>
            <w:r>
              <w:rPr>
                <w:rFonts w:hint="eastAsia" w:eastAsia="仿宋_GB2312"/>
                <w:color w:val="auto"/>
                <w:szCs w:val="21"/>
                <w:highlight w:val="none"/>
                <w:lang w:val="en-US" w:eastAsia="zh-CN"/>
              </w:rPr>
              <w:t>接穗数量是否达到15000条</w:t>
            </w:r>
            <w:r>
              <w:rPr>
                <w:rFonts w:hint="eastAsia" w:ascii="仿宋" w:hAnsi="仿宋" w:eastAsia="仿宋" w:cs="仿宋"/>
                <w:color w:val="auto"/>
                <w:kern w:val="0"/>
                <w:sz w:val="21"/>
                <w:szCs w:val="21"/>
                <w:highlight w:val="none"/>
                <w:u w:val="none"/>
                <w:lang w:val="en-US" w:eastAsia="zh-CN"/>
              </w:rPr>
              <w:t>，如果达到得3分，否则</w:t>
            </w:r>
            <w:r>
              <w:rPr>
                <w:rFonts w:hint="eastAsia" w:eastAsia="仿宋_GB2312"/>
                <w:color w:val="auto"/>
                <w:szCs w:val="21"/>
                <w:highlight w:val="none"/>
                <w:lang w:val="en-US" w:eastAsia="zh-CN"/>
              </w:rPr>
              <w:t>得分=</w:t>
            </w:r>
            <w:r>
              <w:rPr>
                <w:rFonts w:hint="eastAsia" w:ascii="仿宋" w:hAnsi="仿宋" w:eastAsia="仿宋" w:cs="仿宋"/>
                <w:color w:val="auto"/>
                <w:kern w:val="0"/>
                <w:sz w:val="21"/>
                <w:szCs w:val="21"/>
                <w:highlight w:val="none"/>
                <w:u w:val="none"/>
                <w:lang w:val="en-US" w:eastAsia="zh-CN"/>
              </w:rPr>
              <w:t>胡安娜杏</w:t>
            </w:r>
            <w:r>
              <w:rPr>
                <w:rFonts w:hint="eastAsia" w:eastAsia="仿宋_GB2312"/>
                <w:color w:val="auto"/>
                <w:szCs w:val="21"/>
                <w:highlight w:val="none"/>
                <w:lang w:val="en-US" w:eastAsia="zh-CN"/>
              </w:rPr>
              <w:t>实际</w:t>
            </w:r>
            <w:r>
              <w:rPr>
                <w:rFonts w:hint="eastAsia" w:ascii="仿宋" w:hAnsi="仿宋" w:eastAsia="仿宋" w:cs="仿宋"/>
                <w:color w:val="auto"/>
                <w:kern w:val="0"/>
                <w:sz w:val="21"/>
                <w:szCs w:val="21"/>
                <w:highlight w:val="none"/>
                <w:u w:val="none"/>
                <w:lang w:val="en-US" w:eastAsia="zh-CN"/>
              </w:rPr>
              <w:t>接穗数量</w:t>
            </w:r>
            <w:r>
              <w:rPr>
                <w:rFonts w:hint="eastAsia" w:eastAsia="仿宋_GB2312"/>
                <w:color w:val="auto"/>
                <w:szCs w:val="21"/>
                <w:highlight w:val="none"/>
                <w:lang w:val="en-US" w:eastAsia="zh-CN"/>
              </w:rPr>
              <w:t>/</w:t>
            </w:r>
            <w:r>
              <w:rPr>
                <w:rFonts w:hint="eastAsia" w:ascii="仿宋" w:hAnsi="仿宋" w:eastAsia="仿宋" w:cs="仿宋"/>
                <w:color w:val="auto"/>
                <w:kern w:val="0"/>
                <w:sz w:val="21"/>
                <w:szCs w:val="21"/>
                <w:highlight w:val="none"/>
                <w:u w:val="none"/>
                <w:lang w:val="en-US" w:eastAsia="zh-CN"/>
              </w:rPr>
              <w:t>胡安娜杏</w:t>
            </w:r>
            <w:r>
              <w:rPr>
                <w:rFonts w:hint="eastAsia" w:eastAsia="仿宋_GB2312"/>
                <w:color w:val="auto"/>
                <w:szCs w:val="21"/>
                <w:highlight w:val="none"/>
                <w:lang w:val="en-US" w:eastAsia="zh-CN"/>
              </w:rPr>
              <w:t>计划接穗数量*100%*3。</w:t>
            </w:r>
          </w:p>
        </w:tc>
      </w:tr>
      <w:tr>
        <w:tblPrEx>
          <w:tblCellMar>
            <w:top w:w="0" w:type="dxa"/>
            <w:left w:w="108" w:type="dxa"/>
            <w:bottom w:w="0" w:type="dxa"/>
            <w:right w:w="108" w:type="dxa"/>
          </w:tblCellMar>
        </w:tblPrEx>
        <w:trPr>
          <w:trHeight w:val="476" w:hRule="atLeast"/>
          <w:jc w:val="center"/>
        </w:trPr>
        <w:tc>
          <w:tcPr>
            <w:tcW w:w="1272"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790" w:type="dxa"/>
            <w:gridSpan w:val="3"/>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eastAsia="仿宋_GB2312"/>
                <w:color w:val="auto"/>
                <w:szCs w:val="21"/>
                <w:highlight w:val="none"/>
                <w:lang w:val="en-US" w:eastAsia="zh-CN"/>
              </w:rPr>
              <w:t>绩效目标表、考核结果</w:t>
            </w:r>
          </w:p>
        </w:tc>
      </w:tr>
      <w:tr>
        <w:tblPrEx>
          <w:tblCellMar>
            <w:top w:w="0" w:type="dxa"/>
            <w:left w:w="108" w:type="dxa"/>
            <w:bottom w:w="0" w:type="dxa"/>
            <w:right w:w="108" w:type="dxa"/>
          </w:tblCellMar>
        </w:tblPrEx>
        <w:trPr>
          <w:trHeight w:val="476" w:hRule="atLeast"/>
          <w:jc w:val="center"/>
        </w:trPr>
        <w:tc>
          <w:tcPr>
            <w:tcW w:w="1272"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790" w:type="dxa"/>
            <w:gridSpan w:val="3"/>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3分</w:t>
            </w:r>
          </w:p>
        </w:tc>
      </w:tr>
      <w:tr>
        <w:tblPrEx>
          <w:tblCellMar>
            <w:top w:w="0" w:type="dxa"/>
            <w:left w:w="108" w:type="dxa"/>
            <w:bottom w:w="0" w:type="dxa"/>
            <w:right w:w="108" w:type="dxa"/>
          </w:tblCellMar>
        </w:tblPrEx>
        <w:trPr>
          <w:trHeight w:val="476" w:hRule="atLeast"/>
          <w:jc w:val="center"/>
        </w:trPr>
        <w:tc>
          <w:tcPr>
            <w:tcW w:w="1272"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790" w:type="dxa"/>
            <w:gridSpan w:val="3"/>
            <w:tcBorders>
              <w:top w:val="nil"/>
              <w:left w:val="nil"/>
              <w:bottom w:val="single" w:color="auto" w:sz="8" w:space="0"/>
              <w:right w:val="single" w:color="auto" w:sz="8" w:space="0"/>
            </w:tcBorders>
            <w:vAlign w:val="center"/>
          </w:tcPr>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指标得分分析：</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根据民丰县2021年县城杏园品种改良考核结果显示，</w:t>
            </w:r>
            <w:r>
              <w:rPr>
                <w:rFonts w:hint="eastAsia" w:ascii="仿宋" w:hAnsi="仿宋" w:eastAsia="仿宋" w:cs="仿宋"/>
                <w:color w:val="auto"/>
                <w:kern w:val="0"/>
                <w:sz w:val="21"/>
                <w:szCs w:val="21"/>
                <w:highlight w:val="none"/>
                <w:u w:val="none"/>
                <w:lang w:val="en-US" w:eastAsia="zh-CN"/>
              </w:rPr>
              <w:t>胡安娜杏</w:t>
            </w:r>
            <w:r>
              <w:rPr>
                <w:rFonts w:hint="eastAsia" w:eastAsia="仿宋_GB2312"/>
                <w:color w:val="auto"/>
                <w:szCs w:val="21"/>
                <w:highlight w:val="none"/>
                <w:lang w:val="en-US" w:eastAsia="zh-CN"/>
              </w:rPr>
              <w:t>接穗数量实际为15000条，完成指标任务。</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lang w:val="en-US" w:eastAsia="zh-CN"/>
              </w:rPr>
              <w:t>综上，该指标得分3分。</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keepNext w:val="0"/>
              <w:keepLines w:val="0"/>
              <w:suppressLineNumbers w:val="0"/>
              <w:spacing w:before="0" w:beforeAutospacing="0" w:after="0" w:afterAutospacing="0"/>
              <w:ind w:left="0" w:right="0"/>
              <w:rPr>
                <w:rFonts w:hint="eastAsia"/>
                <w:color w:val="auto"/>
                <w:highlight w:val="none"/>
              </w:rPr>
            </w:pPr>
          </w:p>
          <w:p>
            <w:pPr>
              <w:pStyle w:val="2"/>
              <w:rPr>
                <w:rFonts w:hint="eastAsia"/>
                <w:color w:val="auto"/>
                <w:highlight w:val="none"/>
              </w:rPr>
            </w:pPr>
          </w:p>
        </w:tc>
      </w:tr>
      <w:tr>
        <w:tblPrEx>
          <w:tblCellMar>
            <w:top w:w="0" w:type="dxa"/>
            <w:left w:w="108" w:type="dxa"/>
            <w:bottom w:w="0" w:type="dxa"/>
            <w:right w:w="108" w:type="dxa"/>
          </w:tblCellMar>
        </w:tblPrEx>
        <w:trPr>
          <w:gridAfter w:val="1"/>
          <w:wAfter w:w="70" w:type="dxa"/>
          <w:trHeight w:val="525" w:hRule="atLeast"/>
          <w:jc w:val="center"/>
        </w:trPr>
        <w:tc>
          <w:tcPr>
            <w:tcW w:w="7992" w:type="dxa"/>
            <w:gridSpan w:val="3"/>
            <w:vAlign w:val="center"/>
          </w:tcPr>
          <w:p>
            <w:pPr>
              <w:keepNext w:val="0"/>
              <w:keepLines w:val="0"/>
              <w:suppressLineNumbers w:val="0"/>
              <w:spacing w:before="0" w:beforeAutospacing="0" w:after="0" w:afterAutospacing="0"/>
              <w:ind w:right="0" w:firstLine="1680" w:firstLineChars="1000"/>
              <w:rPr>
                <w:rFonts w:hint="eastAsia" w:ascii="仿宋" w:hAnsi="仿宋" w:eastAsia="仿宋" w:cs="仿宋"/>
                <w:color w:val="auto"/>
                <w:spacing w:val="-26"/>
                <w:w w:val="105"/>
                <w:sz w:val="21"/>
                <w:szCs w:val="21"/>
                <w:highlight w:val="none"/>
                <w:u w:val="none"/>
                <w:lang w:val="en-US" w:eastAsia="zh-CN"/>
              </w:rPr>
            </w:pPr>
          </w:p>
          <w:p>
            <w:pPr>
              <w:keepNext w:val="0"/>
              <w:keepLines w:val="0"/>
              <w:suppressLineNumbers w:val="0"/>
              <w:spacing w:before="0" w:beforeAutospacing="0" w:after="0" w:afterAutospacing="0"/>
              <w:ind w:right="0" w:firstLine="1680" w:firstLineChars="1000"/>
              <w:rPr>
                <w:rFonts w:hint="eastAsia" w:ascii="仿宋" w:hAnsi="仿宋" w:eastAsia="仿宋" w:cs="仿宋"/>
                <w:color w:val="auto"/>
                <w:spacing w:val="-26"/>
                <w:w w:val="105"/>
                <w:sz w:val="21"/>
                <w:szCs w:val="21"/>
                <w:highlight w:val="none"/>
                <w:u w:val="none"/>
                <w:lang w:val="en-US" w:eastAsia="zh-CN"/>
              </w:rPr>
            </w:pPr>
          </w:p>
          <w:p>
            <w:pPr>
              <w:keepNext w:val="0"/>
              <w:keepLines w:val="0"/>
              <w:suppressLineNumbers w:val="0"/>
              <w:spacing w:before="0" w:beforeAutospacing="0" w:after="0" w:afterAutospacing="0"/>
              <w:ind w:right="0" w:firstLine="1680" w:firstLineChars="10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C21 项目验收合格率</w:t>
            </w:r>
            <w:r>
              <w:rPr>
                <w:rFonts w:hint="eastAsia" w:ascii="仿宋" w:hAnsi="仿宋" w:eastAsia="仿宋" w:cs="仿宋"/>
                <w:color w:val="auto"/>
                <w:spacing w:val="-26"/>
                <w:w w:val="105"/>
                <w:sz w:val="21"/>
                <w:szCs w:val="21"/>
                <w:highlight w:val="none"/>
                <w:u w:val="none"/>
                <w:lang w:val="en-US" w:eastAsia="zh-CN"/>
              </w:rPr>
              <w:t>”评价底稿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blPrEx>
          <w:tblCellMar>
            <w:top w:w="0" w:type="dxa"/>
            <w:left w:w="108" w:type="dxa"/>
            <w:bottom w:w="0" w:type="dxa"/>
            <w:right w:w="108" w:type="dxa"/>
          </w:tblCellMar>
        </w:tblPrEx>
        <w:trPr>
          <w:gridAfter w:val="1"/>
          <w:wAfter w:w="70" w:type="dxa"/>
          <w:trHeight w:val="555" w:hRule="atLeast"/>
          <w:jc w:val="center"/>
        </w:trPr>
        <w:tc>
          <w:tcPr>
            <w:tcW w:w="7992" w:type="dxa"/>
            <w:gridSpan w:val="3"/>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695"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 w:val="24"/>
                <w:szCs w:val="24"/>
                <w:highlight w:val="none"/>
                <w:lang w:val="en-US"/>
              </w:rPr>
            </w:pPr>
            <w:r>
              <w:rPr>
                <w:rFonts w:hint="eastAsia" w:ascii="仿宋" w:hAnsi="仿宋" w:eastAsia="仿宋" w:cs="仿宋"/>
                <w:color w:val="auto"/>
                <w:kern w:val="0"/>
                <w:sz w:val="21"/>
                <w:szCs w:val="21"/>
                <w:highlight w:val="none"/>
                <w:u w:val="none"/>
                <w:lang w:val="en-US" w:eastAsia="zh-CN"/>
              </w:rPr>
              <w:t>C21 项目验收合格率</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ascii="仿宋" w:hAnsi="仿宋" w:eastAsia="仿宋" w:cs="仿宋"/>
                <w:color w:val="auto"/>
                <w:kern w:val="0"/>
                <w:sz w:val="21"/>
                <w:szCs w:val="21"/>
                <w:highlight w:val="none"/>
                <w:u w:val="none"/>
                <w:lang w:val="en-US" w:eastAsia="zh-CN"/>
              </w:rPr>
              <w:t>100%</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权重：4分</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u w:val="none"/>
                <w:lang w:val="en-US" w:eastAsia="zh-CN"/>
              </w:rPr>
              <w:t>项目验收合格率</w:t>
            </w:r>
            <w:r>
              <w:rPr>
                <w:rFonts w:hint="eastAsia" w:ascii="仿宋" w:hAnsi="仿宋" w:eastAsia="仿宋" w:cs="仿宋"/>
                <w:color w:val="auto"/>
                <w:spacing w:val="-26"/>
                <w:w w:val="105"/>
                <w:sz w:val="21"/>
                <w:szCs w:val="21"/>
                <w:highlight w:val="none"/>
                <w:u w:val="none"/>
                <w:lang w:val="en-US" w:eastAsia="zh-CN"/>
              </w:rPr>
              <w:t>=</w:t>
            </w:r>
            <w:r>
              <w:rPr>
                <w:rFonts w:hint="eastAsia" w:ascii="仿宋" w:hAnsi="仿宋" w:eastAsia="仿宋" w:cs="仿宋"/>
                <w:color w:val="auto"/>
                <w:kern w:val="0"/>
                <w:sz w:val="21"/>
                <w:szCs w:val="21"/>
                <w:highlight w:val="none"/>
                <w:lang w:val="en-US" w:eastAsia="zh-CN"/>
              </w:rPr>
              <w:t>达标改善面积/实际</w:t>
            </w:r>
            <w:r>
              <w:rPr>
                <w:rFonts w:hint="eastAsia" w:ascii="仿宋" w:hAnsi="仿宋" w:eastAsia="仿宋" w:cs="仿宋"/>
                <w:color w:val="auto"/>
                <w:kern w:val="0"/>
                <w:sz w:val="21"/>
                <w:szCs w:val="21"/>
                <w:highlight w:val="none"/>
                <w:u w:val="none"/>
                <w:lang w:val="en-US" w:eastAsia="zh-CN"/>
              </w:rPr>
              <w:t>改善</w:t>
            </w:r>
            <w:r>
              <w:rPr>
                <w:rFonts w:hint="eastAsia" w:ascii="仿宋" w:hAnsi="仿宋" w:eastAsia="仿宋" w:cs="仿宋"/>
                <w:color w:val="auto"/>
                <w:kern w:val="0"/>
                <w:sz w:val="21"/>
                <w:szCs w:val="21"/>
                <w:highlight w:val="none"/>
                <w:lang w:val="en-US" w:eastAsia="zh-CN"/>
              </w:rPr>
              <w:t>面积*100%</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得分=</w:t>
            </w:r>
            <w:r>
              <w:rPr>
                <w:rFonts w:hint="eastAsia" w:ascii="仿宋" w:hAnsi="仿宋" w:eastAsia="仿宋" w:cs="仿宋"/>
                <w:color w:val="auto"/>
                <w:kern w:val="0"/>
                <w:sz w:val="21"/>
                <w:szCs w:val="21"/>
                <w:highlight w:val="none"/>
                <w:u w:val="none"/>
                <w:lang w:val="en-US" w:eastAsia="zh-CN"/>
              </w:rPr>
              <w:t>验收合格率</w:t>
            </w:r>
            <w:r>
              <w:rPr>
                <w:rFonts w:hint="eastAsia" w:eastAsia="仿宋_GB2312"/>
                <w:color w:val="auto"/>
                <w:szCs w:val="21"/>
                <w:highlight w:val="none"/>
                <w:lang w:val="en-US" w:eastAsia="zh-CN"/>
              </w:rPr>
              <w:t>/100%*100%*4</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695"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rPr>
            </w:pPr>
            <w:r>
              <w:rPr>
                <w:rFonts w:hint="eastAsia" w:eastAsia="仿宋_GB2312"/>
                <w:color w:val="auto"/>
                <w:szCs w:val="21"/>
                <w:highlight w:val="none"/>
                <w:lang w:val="en-US" w:eastAsia="zh-CN"/>
              </w:rPr>
              <w:t>绩效目标表、考核结果</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4分</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695"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根据民丰县</w:t>
            </w:r>
            <w:r>
              <w:rPr>
                <w:rFonts w:hint="eastAsia" w:eastAsia="仿宋_GB2312"/>
                <w:color w:val="auto"/>
                <w:szCs w:val="21"/>
                <w:highlight w:val="none"/>
                <w:lang w:val="en-US" w:eastAsia="zh-CN"/>
              </w:rPr>
              <w:t>2021年县城杏园品种改良考核结果显示，杏园品种改善面积</w:t>
            </w:r>
            <w:r>
              <w:rPr>
                <w:rFonts w:hint="eastAsia" w:ascii="Times New Roman" w:hAnsi="Times New Roman" w:eastAsia="仿宋_GB2312"/>
                <w:color w:val="auto"/>
                <w:szCs w:val="21"/>
                <w:highlight w:val="none"/>
                <w:lang w:val="en-US" w:eastAsia="zh-CN"/>
              </w:rPr>
              <w:t>达到考核要求，验收合格率100%，完成指标任务。得分=100%/100%*</w:t>
            </w:r>
            <w:r>
              <w:rPr>
                <w:rFonts w:hint="eastAsia" w:eastAsia="仿宋_GB2312"/>
                <w:color w:val="auto"/>
                <w:szCs w:val="21"/>
                <w:highlight w:val="none"/>
                <w:lang w:val="en-US" w:eastAsia="zh-CN"/>
              </w:rPr>
              <w:t>4</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4</w:t>
            </w:r>
            <w:r>
              <w:rPr>
                <w:rFonts w:hint="eastAsia" w:ascii="Times New Roman" w:hAnsi="Times New Roman" w:eastAsia="仿宋_GB2312"/>
                <w:color w:val="auto"/>
                <w:szCs w:val="21"/>
                <w:highlight w:val="none"/>
                <w:lang w:val="en-US" w:eastAsia="zh-CN"/>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4</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r>
        <w:tblPrEx>
          <w:tblCellMar>
            <w:top w:w="0" w:type="dxa"/>
            <w:left w:w="108" w:type="dxa"/>
            <w:bottom w:w="0" w:type="dxa"/>
            <w:right w:w="108" w:type="dxa"/>
          </w:tblCellMar>
        </w:tblPrEx>
        <w:trPr>
          <w:gridAfter w:val="1"/>
          <w:wAfter w:w="70" w:type="dxa"/>
          <w:trHeight w:val="525" w:hRule="atLeast"/>
          <w:jc w:val="center"/>
        </w:trPr>
        <w:tc>
          <w:tcPr>
            <w:tcW w:w="7992" w:type="dxa"/>
            <w:gridSpan w:val="3"/>
            <w:vAlign w:val="center"/>
          </w:tcPr>
          <w:p>
            <w:pPr>
              <w:keepNext w:val="0"/>
              <w:keepLines w:val="0"/>
              <w:suppressLineNumbers w:val="0"/>
              <w:spacing w:before="0" w:beforeAutospacing="0" w:after="0" w:afterAutospacing="0"/>
              <w:ind w:right="0" w:firstLine="1680" w:firstLineChars="10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C22 资金使用合规率</w:t>
            </w:r>
            <w:r>
              <w:rPr>
                <w:rFonts w:hint="eastAsia" w:ascii="仿宋" w:hAnsi="仿宋" w:eastAsia="仿宋" w:cs="仿宋"/>
                <w:color w:val="auto"/>
                <w:spacing w:val="-26"/>
                <w:w w:val="105"/>
                <w:sz w:val="21"/>
                <w:szCs w:val="21"/>
                <w:highlight w:val="none"/>
                <w:u w:val="none"/>
                <w:lang w:val="en-US" w:eastAsia="zh-CN"/>
              </w:rPr>
              <w:t>”评价底稿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blPrEx>
          <w:tblCellMar>
            <w:top w:w="0" w:type="dxa"/>
            <w:left w:w="108" w:type="dxa"/>
            <w:bottom w:w="0" w:type="dxa"/>
            <w:right w:w="108" w:type="dxa"/>
          </w:tblCellMar>
        </w:tblPrEx>
        <w:trPr>
          <w:gridAfter w:val="1"/>
          <w:wAfter w:w="70" w:type="dxa"/>
          <w:trHeight w:val="555" w:hRule="atLeast"/>
          <w:jc w:val="center"/>
        </w:trPr>
        <w:tc>
          <w:tcPr>
            <w:tcW w:w="7992" w:type="dxa"/>
            <w:gridSpan w:val="3"/>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695"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 w:val="24"/>
                <w:szCs w:val="24"/>
                <w:highlight w:val="none"/>
                <w:lang w:val="en-US"/>
              </w:rPr>
            </w:pPr>
            <w:r>
              <w:rPr>
                <w:rFonts w:hint="eastAsia" w:ascii="仿宋" w:hAnsi="仿宋" w:eastAsia="仿宋" w:cs="仿宋"/>
                <w:color w:val="auto"/>
                <w:kern w:val="0"/>
                <w:sz w:val="21"/>
                <w:szCs w:val="21"/>
                <w:highlight w:val="none"/>
                <w:u w:val="none"/>
                <w:lang w:val="en-US" w:eastAsia="zh-CN"/>
              </w:rPr>
              <w:t>C22 资金使用合规率</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ascii="仿宋" w:hAnsi="仿宋" w:eastAsia="仿宋" w:cs="仿宋"/>
                <w:color w:val="auto"/>
                <w:spacing w:val="-26"/>
                <w:w w:val="105"/>
                <w:sz w:val="21"/>
                <w:szCs w:val="21"/>
                <w:highlight w:val="none"/>
                <w:u w:val="none"/>
                <w:lang w:val="en-US" w:eastAsia="zh-CN"/>
              </w:rPr>
              <w:t>100%</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权重：4分</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adjustRightInd w:val="0"/>
              <w:snapToGrid w:val="0"/>
              <w:rPr>
                <w:rFonts w:ascii="仿宋" w:hAnsi="仿宋" w:eastAsia="仿宋" w:cs="仿宋"/>
                <w:color w:val="auto"/>
                <w:kern w:val="0"/>
                <w:szCs w:val="21"/>
                <w:highlight w:val="none"/>
              </w:rPr>
            </w:pPr>
            <w:r>
              <w:rPr>
                <w:rFonts w:hint="eastAsia" w:ascii="仿宋" w:hAnsi="仿宋" w:eastAsia="仿宋" w:cs="仿宋"/>
                <w:color w:val="auto"/>
                <w:spacing w:val="-26"/>
                <w:w w:val="105"/>
                <w:szCs w:val="21"/>
                <w:highlight w:val="none"/>
              </w:rPr>
              <w:t>资金使用合格率=资金使用合格量</w:t>
            </w:r>
            <w:r>
              <w:rPr>
                <w:rFonts w:hint="eastAsia" w:ascii="仿宋" w:hAnsi="仿宋" w:eastAsia="仿宋" w:cs="仿宋"/>
                <w:color w:val="auto"/>
                <w:kern w:val="0"/>
                <w:szCs w:val="21"/>
                <w:highlight w:val="none"/>
              </w:rPr>
              <w:t>/全部资金使用量*100%</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rPr>
              <w:t>得分=</w:t>
            </w:r>
            <w:r>
              <w:rPr>
                <w:rFonts w:hint="eastAsia" w:ascii="仿宋" w:hAnsi="仿宋" w:eastAsia="仿宋" w:cs="仿宋"/>
                <w:color w:val="auto"/>
                <w:kern w:val="0"/>
                <w:szCs w:val="21"/>
                <w:highlight w:val="none"/>
              </w:rPr>
              <w:t>验收合格率</w:t>
            </w:r>
            <w:r>
              <w:rPr>
                <w:rFonts w:hint="eastAsia" w:eastAsia="仿宋_GB2312"/>
                <w:color w:val="auto"/>
                <w:szCs w:val="21"/>
                <w:highlight w:val="none"/>
              </w:rPr>
              <w:t>/100%*100%*4</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695"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rPr>
            </w:pPr>
            <w:r>
              <w:rPr>
                <w:rFonts w:hint="eastAsia" w:eastAsia="仿宋_GB2312"/>
                <w:color w:val="auto"/>
                <w:szCs w:val="21"/>
                <w:highlight w:val="none"/>
                <w:lang w:val="en-US" w:eastAsia="zh-CN"/>
              </w:rPr>
              <w:t>绩效目标表、考核结果</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4分</w:t>
            </w:r>
          </w:p>
        </w:tc>
      </w:tr>
      <w:tr>
        <w:tblPrEx>
          <w:tblCellMar>
            <w:top w:w="0" w:type="dxa"/>
            <w:left w:w="108" w:type="dxa"/>
            <w:bottom w:w="0" w:type="dxa"/>
            <w:right w:w="108" w:type="dxa"/>
          </w:tblCellMar>
        </w:tblPrEx>
        <w:trPr>
          <w:gridAfter w:val="1"/>
          <w:wAfter w:w="70" w:type="dxa"/>
          <w:trHeight w:val="476" w:hRule="atLeast"/>
          <w:jc w:val="center"/>
        </w:trPr>
        <w:tc>
          <w:tcPr>
            <w:tcW w:w="1297" w:type="dxa"/>
            <w:gridSpan w:val="2"/>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695"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eastAsia="仿宋_GB2312" w:cs="Times New Roman"/>
                <w:color w:val="auto"/>
                <w:szCs w:val="21"/>
                <w:highlight w:val="none"/>
                <w:lang w:val="en-US" w:eastAsia="zh-CN"/>
              </w:rPr>
            </w:pPr>
            <w:r>
              <w:rPr>
                <w:rFonts w:hint="eastAsia" w:ascii="Times New Roman" w:hAnsi="Times New Roman" w:eastAsia="仿宋_GB2312"/>
                <w:color w:val="auto"/>
                <w:szCs w:val="21"/>
                <w:highlight w:val="none"/>
                <w:lang w:val="en-US" w:eastAsia="zh-CN"/>
              </w:rPr>
              <w:t>根据民丰县</w:t>
            </w:r>
            <w:r>
              <w:rPr>
                <w:rFonts w:hint="eastAsia" w:eastAsia="仿宋_GB2312"/>
                <w:color w:val="auto"/>
                <w:szCs w:val="21"/>
                <w:highlight w:val="none"/>
                <w:lang w:val="en-US" w:eastAsia="zh-CN"/>
              </w:rPr>
              <w:t>2021年县城杏园品种改良考核结果显示，杏园品种改善面积</w:t>
            </w:r>
            <w:r>
              <w:rPr>
                <w:rFonts w:hint="eastAsia" w:ascii="Times New Roman" w:hAnsi="Times New Roman" w:eastAsia="仿宋_GB2312"/>
                <w:color w:val="auto"/>
                <w:szCs w:val="21"/>
                <w:highlight w:val="none"/>
                <w:lang w:val="en-US" w:eastAsia="zh-CN"/>
              </w:rPr>
              <w:t>达到考核要求，</w:t>
            </w:r>
            <w:r>
              <w:rPr>
                <w:rFonts w:hint="eastAsia" w:ascii="Times New Roman" w:hAnsi="Times New Roman" w:eastAsia="仿宋_GB2312" w:cs="Times New Roman"/>
                <w:color w:val="auto"/>
                <w:szCs w:val="21"/>
                <w:highlight w:val="none"/>
                <w:lang w:val="en-US" w:eastAsia="zh-CN"/>
              </w:rPr>
              <w:t>项目实施期限符合要求，</w:t>
            </w:r>
            <w:r>
              <w:rPr>
                <w:rFonts w:hint="eastAsia" w:eastAsia="仿宋_GB2312" w:cs="Times New Roman"/>
                <w:color w:val="auto"/>
                <w:szCs w:val="21"/>
                <w:highlight w:val="none"/>
                <w:lang w:val="en-US" w:eastAsia="zh-CN"/>
              </w:rPr>
              <w:t>资金使用合规率为100%，</w:t>
            </w:r>
          </w:p>
          <w:p>
            <w:pPr>
              <w:keepNext w:val="0"/>
              <w:keepLines w:val="0"/>
              <w:suppressLineNumbers w:val="0"/>
              <w:spacing w:before="0" w:beforeAutospacing="0" w:after="0" w:afterAutospacing="0"/>
              <w:ind w:left="0" w:right="0"/>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完成指标任务。</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4</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tbl>
      <w:tblPr>
        <w:tblStyle w:val="14"/>
        <w:tblW w:w="7992" w:type="dxa"/>
        <w:jc w:val="center"/>
        <w:tblLayout w:type="fixed"/>
        <w:tblCellMar>
          <w:top w:w="0" w:type="dxa"/>
          <w:left w:w="108" w:type="dxa"/>
          <w:bottom w:w="0" w:type="dxa"/>
          <w:right w:w="108" w:type="dxa"/>
        </w:tblCellMar>
      </w:tblPr>
      <w:tblGrid>
        <w:gridCol w:w="1297"/>
        <w:gridCol w:w="6695"/>
      </w:tblGrid>
      <w:tr>
        <w:trPr>
          <w:trHeight w:val="525" w:hRule="atLeast"/>
          <w:jc w:val="center"/>
        </w:trPr>
        <w:tc>
          <w:tcPr>
            <w:tcW w:w="7992" w:type="dxa"/>
            <w:gridSpan w:val="2"/>
            <w:vAlign w:val="center"/>
          </w:tcPr>
          <w:p>
            <w:pPr>
              <w:keepNext w:val="0"/>
              <w:keepLines w:val="0"/>
              <w:suppressLineNumbers w:val="0"/>
              <w:spacing w:before="0" w:beforeAutospacing="0" w:after="0" w:afterAutospacing="0"/>
              <w:ind w:right="0" w:firstLine="1680" w:firstLineChars="1000"/>
              <w:rPr>
                <w:rFonts w:hint="eastAsia" w:ascii="仿宋" w:hAnsi="仿宋" w:eastAsia="仿宋" w:cs="仿宋"/>
                <w:color w:val="auto"/>
                <w:spacing w:val="-26"/>
                <w:w w:val="105"/>
                <w:sz w:val="21"/>
                <w:szCs w:val="21"/>
                <w:highlight w:val="none"/>
                <w:u w:val="none"/>
                <w:lang w:val="en-US" w:eastAsia="zh-CN"/>
              </w:rPr>
            </w:pPr>
          </w:p>
          <w:p>
            <w:pPr>
              <w:keepNext w:val="0"/>
              <w:keepLines w:val="0"/>
              <w:suppressLineNumbers w:val="0"/>
              <w:spacing w:before="0" w:beforeAutospacing="0" w:after="0" w:afterAutospacing="0"/>
              <w:ind w:right="0" w:firstLine="1680" w:firstLineChars="10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C31项目完工及时率</w:t>
            </w:r>
            <w:r>
              <w:rPr>
                <w:rFonts w:hint="eastAsia" w:ascii="仿宋" w:hAnsi="仿宋" w:eastAsia="仿宋" w:cs="仿宋"/>
                <w:color w:val="auto"/>
                <w:spacing w:val="-26"/>
                <w:w w:val="105"/>
                <w:sz w:val="21"/>
                <w:szCs w:val="21"/>
                <w:highlight w:val="none"/>
                <w:u w:val="none"/>
                <w:lang w:val="en-US" w:eastAsia="zh-CN"/>
              </w:rPr>
              <w:t>”评价底稿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7992" w:type="dxa"/>
            <w:gridSpan w:val="2"/>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297"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695"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ascii="仿宋" w:hAnsi="仿宋" w:eastAsia="仿宋" w:cs="仿宋"/>
                <w:color w:val="auto"/>
                <w:kern w:val="0"/>
                <w:sz w:val="21"/>
                <w:szCs w:val="21"/>
                <w:highlight w:val="none"/>
                <w:u w:val="none"/>
                <w:lang w:val="en-US" w:eastAsia="zh-CN"/>
              </w:rPr>
              <w:t>C31项目完工及时率</w:t>
            </w:r>
          </w:p>
        </w:tc>
      </w:tr>
      <w:tr>
        <w:tblPrEx>
          <w:tblCellMar>
            <w:top w:w="0" w:type="dxa"/>
            <w:left w:w="108" w:type="dxa"/>
            <w:bottom w:w="0" w:type="dxa"/>
            <w:right w:w="108" w:type="dxa"/>
          </w:tblCellMar>
        </w:tblPrEx>
        <w:trPr>
          <w:trHeight w:val="476" w:hRule="atLeast"/>
          <w:jc w:val="center"/>
        </w:trPr>
        <w:tc>
          <w:tcPr>
            <w:tcW w:w="1297"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ascii="仿宋" w:hAnsi="仿宋" w:eastAsia="仿宋" w:cs="仿宋"/>
                <w:color w:val="auto"/>
                <w:kern w:val="0"/>
                <w:sz w:val="21"/>
                <w:szCs w:val="21"/>
                <w:highlight w:val="none"/>
                <w:u w:val="none"/>
                <w:lang w:val="en-US" w:eastAsia="zh-CN"/>
              </w:rPr>
              <w:t>100%</w:t>
            </w:r>
          </w:p>
        </w:tc>
      </w:tr>
      <w:tr>
        <w:tblPrEx>
          <w:tblCellMar>
            <w:top w:w="0" w:type="dxa"/>
            <w:left w:w="108" w:type="dxa"/>
            <w:bottom w:w="0" w:type="dxa"/>
            <w:right w:w="108" w:type="dxa"/>
          </w:tblCellMar>
        </w:tblPrEx>
        <w:trPr>
          <w:trHeight w:val="476" w:hRule="atLeast"/>
          <w:jc w:val="center"/>
        </w:trPr>
        <w:tc>
          <w:tcPr>
            <w:tcW w:w="1297"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权重：2分</w:t>
            </w:r>
          </w:p>
        </w:tc>
      </w:tr>
      <w:tr>
        <w:tblPrEx>
          <w:tblCellMar>
            <w:top w:w="0" w:type="dxa"/>
            <w:left w:w="108" w:type="dxa"/>
            <w:bottom w:w="0" w:type="dxa"/>
            <w:right w:w="108" w:type="dxa"/>
          </w:tblCellMar>
        </w:tblPrEx>
        <w:trPr>
          <w:trHeight w:val="476" w:hRule="atLeast"/>
          <w:jc w:val="center"/>
        </w:trPr>
        <w:tc>
          <w:tcPr>
            <w:tcW w:w="1297"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adjustRightInd w:val="0"/>
              <w:snapToGrid w:val="0"/>
              <w:rPr>
                <w:rFonts w:ascii="仿宋" w:hAnsi="仿宋" w:eastAsia="仿宋" w:cs="仿宋"/>
                <w:color w:val="auto"/>
                <w:kern w:val="0"/>
                <w:szCs w:val="21"/>
                <w:highlight w:val="none"/>
              </w:rPr>
            </w:pPr>
            <w:r>
              <w:rPr>
                <w:rFonts w:hint="eastAsia" w:ascii="仿宋" w:hAnsi="仿宋" w:eastAsia="仿宋" w:cs="仿宋"/>
                <w:color w:val="auto"/>
                <w:spacing w:val="-26"/>
                <w:w w:val="105"/>
                <w:szCs w:val="21"/>
                <w:highlight w:val="none"/>
                <w:lang w:val="en-US" w:eastAsia="zh-CN"/>
              </w:rPr>
              <w:t>项目完工</w:t>
            </w:r>
            <w:r>
              <w:rPr>
                <w:rFonts w:hint="eastAsia" w:ascii="仿宋" w:hAnsi="仿宋" w:eastAsia="仿宋" w:cs="仿宋"/>
                <w:color w:val="auto"/>
                <w:spacing w:val="-26"/>
                <w:w w:val="105"/>
                <w:szCs w:val="21"/>
                <w:highlight w:val="none"/>
              </w:rPr>
              <w:t>及时率=实际</w:t>
            </w:r>
            <w:r>
              <w:rPr>
                <w:rFonts w:hint="eastAsia" w:ascii="仿宋" w:hAnsi="仿宋" w:eastAsia="仿宋" w:cs="仿宋"/>
                <w:color w:val="auto"/>
                <w:spacing w:val="-26"/>
                <w:w w:val="105"/>
                <w:szCs w:val="21"/>
                <w:highlight w:val="none"/>
                <w:lang w:val="en-US" w:eastAsia="zh-CN"/>
              </w:rPr>
              <w:t>完成项目</w:t>
            </w:r>
            <w:r>
              <w:rPr>
                <w:rFonts w:hint="eastAsia" w:ascii="仿宋" w:hAnsi="仿宋" w:eastAsia="仿宋" w:cs="仿宋"/>
                <w:color w:val="auto"/>
                <w:spacing w:val="-26"/>
                <w:w w:val="105"/>
                <w:szCs w:val="21"/>
                <w:highlight w:val="none"/>
              </w:rPr>
              <w:t>时间</w:t>
            </w:r>
            <w:r>
              <w:rPr>
                <w:rFonts w:hint="eastAsia" w:ascii="仿宋" w:hAnsi="仿宋" w:eastAsia="仿宋" w:cs="仿宋"/>
                <w:color w:val="auto"/>
                <w:kern w:val="0"/>
                <w:szCs w:val="21"/>
                <w:highlight w:val="none"/>
              </w:rPr>
              <w:t>/计划</w:t>
            </w:r>
            <w:r>
              <w:rPr>
                <w:rFonts w:hint="eastAsia" w:ascii="仿宋" w:hAnsi="仿宋" w:eastAsia="仿宋" w:cs="仿宋"/>
                <w:color w:val="auto"/>
                <w:kern w:val="0"/>
                <w:szCs w:val="21"/>
                <w:highlight w:val="none"/>
                <w:lang w:val="en-US" w:eastAsia="zh-CN"/>
              </w:rPr>
              <w:t>完成项目</w:t>
            </w:r>
            <w:r>
              <w:rPr>
                <w:rFonts w:hint="eastAsia" w:ascii="仿宋" w:hAnsi="仿宋" w:eastAsia="仿宋" w:cs="仿宋"/>
                <w:color w:val="auto"/>
                <w:kern w:val="0"/>
                <w:szCs w:val="21"/>
                <w:highlight w:val="none"/>
              </w:rPr>
              <w:t>时间*100%</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rPr>
              <w:t>得分=</w:t>
            </w:r>
            <w:r>
              <w:rPr>
                <w:rFonts w:hint="eastAsia" w:eastAsia="仿宋_GB2312"/>
                <w:color w:val="auto"/>
                <w:szCs w:val="21"/>
                <w:highlight w:val="none"/>
                <w:lang w:val="en-US" w:eastAsia="zh-CN"/>
              </w:rPr>
              <w:t>项目完工</w:t>
            </w:r>
            <w:r>
              <w:rPr>
                <w:rFonts w:hint="eastAsia" w:eastAsia="仿宋_GB2312"/>
                <w:color w:val="auto"/>
                <w:szCs w:val="21"/>
                <w:highlight w:val="none"/>
              </w:rPr>
              <w:t>及时率*</w:t>
            </w:r>
            <w:r>
              <w:rPr>
                <w:rFonts w:hint="eastAsia" w:eastAsia="仿宋_GB2312"/>
                <w:color w:val="auto"/>
                <w:szCs w:val="21"/>
                <w:highlight w:val="none"/>
                <w:lang w:val="en-US" w:eastAsia="zh-CN"/>
              </w:rPr>
              <w:t>2</w:t>
            </w:r>
          </w:p>
        </w:tc>
      </w:tr>
      <w:tr>
        <w:tblPrEx>
          <w:tblCellMar>
            <w:top w:w="0" w:type="dxa"/>
            <w:left w:w="108" w:type="dxa"/>
            <w:bottom w:w="0" w:type="dxa"/>
            <w:right w:w="108" w:type="dxa"/>
          </w:tblCellMar>
        </w:tblPrEx>
        <w:trPr>
          <w:trHeight w:val="476" w:hRule="atLeast"/>
          <w:jc w:val="center"/>
        </w:trPr>
        <w:tc>
          <w:tcPr>
            <w:tcW w:w="1297"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695"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rPr>
            </w:pPr>
            <w:r>
              <w:rPr>
                <w:rFonts w:hint="eastAsia" w:eastAsia="仿宋_GB2312"/>
                <w:color w:val="auto"/>
                <w:szCs w:val="21"/>
                <w:highlight w:val="none"/>
                <w:lang w:val="en-US" w:eastAsia="zh-CN"/>
              </w:rPr>
              <w:t>绩效目标表、考核结果</w:t>
            </w:r>
          </w:p>
        </w:tc>
      </w:tr>
      <w:tr>
        <w:tblPrEx>
          <w:tblCellMar>
            <w:top w:w="0" w:type="dxa"/>
            <w:left w:w="108" w:type="dxa"/>
            <w:bottom w:w="0" w:type="dxa"/>
            <w:right w:w="108" w:type="dxa"/>
          </w:tblCellMar>
        </w:tblPrEx>
        <w:trPr>
          <w:trHeight w:val="476" w:hRule="atLeast"/>
          <w:jc w:val="center"/>
        </w:trPr>
        <w:tc>
          <w:tcPr>
            <w:tcW w:w="1297"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2分</w:t>
            </w:r>
          </w:p>
        </w:tc>
      </w:tr>
      <w:tr>
        <w:tblPrEx>
          <w:tblCellMar>
            <w:top w:w="0" w:type="dxa"/>
            <w:left w:w="108" w:type="dxa"/>
            <w:bottom w:w="0" w:type="dxa"/>
            <w:right w:w="108" w:type="dxa"/>
          </w:tblCellMar>
        </w:tblPrEx>
        <w:trPr>
          <w:trHeight w:val="476" w:hRule="atLeast"/>
          <w:jc w:val="center"/>
        </w:trPr>
        <w:tc>
          <w:tcPr>
            <w:tcW w:w="1297"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695"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olor w:val="auto"/>
                <w:szCs w:val="21"/>
                <w:highlight w:val="none"/>
                <w:lang w:val="en-US" w:eastAsia="zh-CN"/>
              </w:rPr>
              <w:t>根据民丰县</w:t>
            </w:r>
            <w:r>
              <w:rPr>
                <w:rFonts w:hint="eastAsia" w:eastAsia="仿宋_GB2312"/>
                <w:color w:val="auto"/>
                <w:szCs w:val="21"/>
                <w:highlight w:val="none"/>
                <w:lang w:val="en-US" w:eastAsia="zh-CN"/>
              </w:rPr>
              <w:t>2021年县城杏园品种改良考核结果显示，项目按期完成，</w:t>
            </w:r>
            <w:r>
              <w:rPr>
                <w:rFonts w:hint="eastAsia" w:ascii="Times New Roman" w:hAnsi="Times New Roman" w:eastAsia="仿宋_GB2312" w:cs="Times New Roman"/>
                <w:color w:val="auto"/>
                <w:szCs w:val="21"/>
                <w:highlight w:val="none"/>
                <w:lang w:val="en-US" w:eastAsia="zh-CN"/>
              </w:rPr>
              <w:t>项目实施期限符合要求，</w:t>
            </w:r>
            <w:r>
              <w:rPr>
                <w:rFonts w:hint="eastAsia" w:eastAsia="仿宋_GB2312" w:cs="Times New Roman"/>
                <w:color w:val="auto"/>
                <w:szCs w:val="21"/>
                <w:highlight w:val="none"/>
                <w:lang w:val="en-US" w:eastAsia="zh-CN"/>
              </w:rPr>
              <w:t>项目完工及时率为100%。</w:t>
            </w:r>
            <w:r>
              <w:rPr>
                <w:rFonts w:hint="eastAsia" w:ascii="Times New Roman" w:hAnsi="Times New Roman" w:eastAsia="仿宋_GB2312" w:cs="Times New Roman"/>
                <w:color w:val="auto"/>
                <w:szCs w:val="21"/>
                <w:highlight w:val="none"/>
                <w:lang w:val="en-US" w:eastAsia="zh-CN"/>
              </w:rPr>
              <w:t>完成指标任务。</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2</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tbl>
      <w:tblPr>
        <w:tblStyle w:val="14"/>
        <w:tblW w:w="8287" w:type="dxa"/>
        <w:jc w:val="center"/>
        <w:tblLayout w:type="fixed"/>
        <w:tblCellMar>
          <w:top w:w="0" w:type="dxa"/>
          <w:left w:w="108" w:type="dxa"/>
          <w:bottom w:w="0" w:type="dxa"/>
          <w:right w:w="108" w:type="dxa"/>
        </w:tblCellMar>
      </w:tblPr>
      <w:tblGrid>
        <w:gridCol w:w="1287"/>
        <w:gridCol w:w="10"/>
        <w:gridCol w:w="6695"/>
        <w:gridCol w:w="295"/>
      </w:tblGrid>
      <w:tr>
        <w:tblPrEx>
          <w:tblCellMar>
            <w:top w:w="0" w:type="dxa"/>
            <w:left w:w="108" w:type="dxa"/>
            <w:bottom w:w="0" w:type="dxa"/>
            <w:right w:w="108" w:type="dxa"/>
          </w:tblCellMar>
        </w:tblPrEx>
        <w:trPr>
          <w:gridAfter w:val="1"/>
          <w:wAfter w:w="295" w:type="dxa"/>
          <w:trHeight w:val="525" w:hRule="atLeast"/>
          <w:jc w:val="center"/>
        </w:trPr>
        <w:tc>
          <w:tcPr>
            <w:tcW w:w="7992" w:type="dxa"/>
            <w:gridSpan w:val="3"/>
            <w:vAlign w:val="center"/>
          </w:tcPr>
          <w:p>
            <w:pPr>
              <w:keepNext w:val="0"/>
              <w:keepLines w:val="0"/>
              <w:suppressLineNumbers w:val="0"/>
              <w:spacing w:before="0" w:beforeAutospacing="0" w:after="0" w:afterAutospacing="0"/>
              <w:ind w:right="0" w:firstLine="1680" w:firstLineChars="1000"/>
              <w:rPr>
                <w:rFonts w:hint="eastAsia" w:ascii="仿宋" w:hAnsi="仿宋" w:eastAsia="仿宋" w:cs="仿宋"/>
                <w:color w:val="auto"/>
                <w:spacing w:val="-26"/>
                <w:w w:val="105"/>
                <w:sz w:val="21"/>
                <w:szCs w:val="21"/>
                <w:highlight w:val="none"/>
                <w:u w:val="none"/>
                <w:lang w:val="en-US" w:eastAsia="zh-CN"/>
              </w:rPr>
            </w:pPr>
          </w:p>
          <w:p>
            <w:pPr>
              <w:keepNext w:val="0"/>
              <w:keepLines w:val="0"/>
              <w:suppressLineNumbers w:val="0"/>
              <w:spacing w:before="0" w:beforeAutospacing="0" w:after="0" w:afterAutospacing="0"/>
              <w:ind w:right="0" w:firstLine="1680" w:firstLineChars="10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C32 资金支付及时率</w:t>
            </w:r>
            <w:r>
              <w:rPr>
                <w:rFonts w:hint="eastAsia" w:ascii="仿宋" w:hAnsi="仿宋" w:eastAsia="仿宋" w:cs="仿宋"/>
                <w:color w:val="auto"/>
                <w:spacing w:val="-26"/>
                <w:w w:val="105"/>
                <w:sz w:val="21"/>
                <w:szCs w:val="21"/>
                <w:highlight w:val="none"/>
                <w:u w:val="none"/>
                <w:lang w:val="en-US" w:eastAsia="zh-CN"/>
              </w:rPr>
              <w:t>”评价底稿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blPrEx>
          <w:tblCellMar>
            <w:top w:w="0" w:type="dxa"/>
            <w:left w:w="108" w:type="dxa"/>
            <w:bottom w:w="0" w:type="dxa"/>
            <w:right w:w="108" w:type="dxa"/>
          </w:tblCellMar>
        </w:tblPrEx>
        <w:trPr>
          <w:gridAfter w:val="1"/>
          <w:wAfter w:w="295" w:type="dxa"/>
          <w:trHeight w:val="555" w:hRule="atLeast"/>
          <w:jc w:val="center"/>
        </w:trPr>
        <w:tc>
          <w:tcPr>
            <w:tcW w:w="7992" w:type="dxa"/>
            <w:gridSpan w:val="3"/>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gridAfter w:val="1"/>
          <w:wAfter w:w="295" w:type="dxa"/>
          <w:trHeight w:val="476" w:hRule="atLeast"/>
          <w:jc w:val="center"/>
        </w:trPr>
        <w:tc>
          <w:tcPr>
            <w:tcW w:w="1297" w:type="dxa"/>
            <w:gridSpan w:val="2"/>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695"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ascii="仿宋" w:hAnsi="仿宋" w:eastAsia="仿宋" w:cs="仿宋"/>
                <w:color w:val="auto"/>
                <w:kern w:val="0"/>
                <w:sz w:val="21"/>
                <w:szCs w:val="21"/>
                <w:highlight w:val="none"/>
                <w:u w:val="none"/>
                <w:lang w:val="en-US" w:eastAsia="zh-CN"/>
              </w:rPr>
              <w:t>C32 资金支付及时率</w:t>
            </w:r>
          </w:p>
        </w:tc>
      </w:tr>
      <w:tr>
        <w:tblPrEx>
          <w:tblCellMar>
            <w:top w:w="0" w:type="dxa"/>
            <w:left w:w="108" w:type="dxa"/>
            <w:bottom w:w="0" w:type="dxa"/>
            <w:right w:w="108" w:type="dxa"/>
          </w:tblCellMar>
        </w:tblPrEx>
        <w:trPr>
          <w:gridAfter w:val="1"/>
          <w:wAfter w:w="295" w:type="dxa"/>
          <w:trHeight w:val="476" w:hRule="atLeast"/>
          <w:jc w:val="center"/>
        </w:trPr>
        <w:tc>
          <w:tcPr>
            <w:tcW w:w="1297" w:type="dxa"/>
            <w:gridSpan w:val="2"/>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ascii="仿宋" w:hAnsi="仿宋" w:eastAsia="仿宋" w:cs="仿宋"/>
                <w:color w:val="auto"/>
                <w:kern w:val="0"/>
                <w:sz w:val="21"/>
                <w:szCs w:val="21"/>
                <w:highlight w:val="none"/>
                <w:u w:val="none"/>
                <w:lang w:val="en-US" w:eastAsia="zh-CN"/>
              </w:rPr>
              <w:t>100%</w:t>
            </w:r>
          </w:p>
        </w:tc>
      </w:tr>
      <w:tr>
        <w:tblPrEx>
          <w:tblCellMar>
            <w:top w:w="0" w:type="dxa"/>
            <w:left w:w="108" w:type="dxa"/>
            <w:bottom w:w="0" w:type="dxa"/>
            <w:right w:w="108" w:type="dxa"/>
          </w:tblCellMar>
        </w:tblPrEx>
        <w:trPr>
          <w:gridAfter w:val="1"/>
          <w:wAfter w:w="295" w:type="dxa"/>
          <w:trHeight w:val="476" w:hRule="atLeast"/>
          <w:jc w:val="center"/>
        </w:trPr>
        <w:tc>
          <w:tcPr>
            <w:tcW w:w="1297" w:type="dxa"/>
            <w:gridSpan w:val="2"/>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权重：2分</w:t>
            </w:r>
          </w:p>
        </w:tc>
      </w:tr>
      <w:tr>
        <w:tblPrEx>
          <w:tblCellMar>
            <w:top w:w="0" w:type="dxa"/>
            <w:left w:w="108" w:type="dxa"/>
            <w:bottom w:w="0" w:type="dxa"/>
            <w:right w:w="108" w:type="dxa"/>
          </w:tblCellMar>
        </w:tblPrEx>
        <w:trPr>
          <w:gridAfter w:val="1"/>
          <w:wAfter w:w="295" w:type="dxa"/>
          <w:trHeight w:val="476" w:hRule="atLeast"/>
          <w:jc w:val="center"/>
        </w:trPr>
        <w:tc>
          <w:tcPr>
            <w:tcW w:w="1297" w:type="dxa"/>
            <w:gridSpan w:val="2"/>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695"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adjustRightInd w:val="0"/>
              <w:snapToGrid w:val="0"/>
              <w:rPr>
                <w:rFonts w:ascii="仿宋" w:hAnsi="仿宋" w:eastAsia="仿宋" w:cs="仿宋"/>
                <w:color w:val="auto"/>
                <w:kern w:val="0"/>
                <w:szCs w:val="21"/>
                <w:highlight w:val="none"/>
              </w:rPr>
            </w:pPr>
            <w:r>
              <w:rPr>
                <w:rFonts w:hint="eastAsia" w:ascii="仿宋" w:hAnsi="仿宋" w:eastAsia="仿宋" w:cs="仿宋"/>
                <w:color w:val="auto"/>
                <w:spacing w:val="-26"/>
                <w:w w:val="105"/>
                <w:szCs w:val="21"/>
                <w:highlight w:val="none"/>
              </w:rPr>
              <w:t>资金</w:t>
            </w:r>
            <w:r>
              <w:rPr>
                <w:rFonts w:hint="eastAsia" w:ascii="仿宋" w:hAnsi="仿宋" w:eastAsia="仿宋" w:cs="仿宋"/>
                <w:color w:val="auto"/>
                <w:spacing w:val="-26"/>
                <w:w w:val="105"/>
                <w:szCs w:val="21"/>
                <w:highlight w:val="none"/>
                <w:lang w:val="en-US" w:eastAsia="zh-CN"/>
              </w:rPr>
              <w:t>支付</w:t>
            </w:r>
            <w:r>
              <w:rPr>
                <w:rFonts w:hint="eastAsia" w:ascii="仿宋" w:hAnsi="仿宋" w:eastAsia="仿宋" w:cs="仿宋"/>
                <w:color w:val="auto"/>
                <w:spacing w:val="-26"/>
                <w:w w:val="105"/>
                <w:szCs w:val="21"/>
                <w:highlight w:val="none"/>
              </w:rPr>
              <w:t>及时率=实际</w:t>
            </w:r>
            <w:r>
              <w:rPr>
                <w:rFonts w:hint="eastAsia" w:ascii="仿宋" w:hAnsi="仿宋" w:eastAsia="仿宋" w:cs="仿宋"/>
                <w:color w:val="auto"/>
                <w:spacing w:val="-26"/>
                <w:w w:val="105"/>
                <w:szCs w:val="21"/>
                <w:highlight w:val="none"/>
                <w:lang w:val="en-US" w:eastAsia="zh-CN"/>
              </w:rPr>
              <w:t>支付</w:t>
            </w:r>
            <w:r>
              <w:rPr>
                <w:rFonts w:hint="eastAsia" w:ascii="仿宋" w:hAnsi="仿宋" w:eastAsia="仿宋" w:cs="仿宋"/>
                <w:color w:val="auto"/>
                <w:spacing w:val="-26"/>
                <w:w w:val="105"/>
                <w:szCs w:val="21"/>
                <w:highlight w:val="none"/>
              </w:rPr>
              <w:t>时间</w:t>
            </w:r>
            <w:r>
              <w:rPr>
                <w:rFonts w:hint="eastAsia" w:ascii="仿宋" w:hAnsi="仿宋" w:eastAsia="仿宋" w:cs="仿宋"/>
                <w:color w:val="auto"/>
                <w:kern w:val="0"/>
                <w:szCs w:val="21"/>
                <w:highlight w:val="none"/>
              </w:rPr>
              <w:t>/计划</w:t>
            </w:r>
            <w:r>
              <w:rPr>
                <w:rFonts w:hint="eastAsia" w:ascii="仿宋" w:hAnsi="仿宋" w:eastAsia="仿宋" w:cs="仿宋"/>
                <w:color w:val="auto"/>
                <w:kern w:val="0"/>
                <w:szCs w:val="21"/>
                <w:highlight w:val="none"/>
                <w:lang w:val="en-US" w:eastAsia="zh-CN"/>
              </w:rPr>
              <w:t>支付</w:t>
            </w:r>
            <w:r>
              <w:rPr>
                <w:rFonts w:hint="eastAsia" w:ascii="仿宋" w:hAnsi="仿宋" w:eastAsia="仿宋" w:cs="仿宋"/>
                <w:color w:val="auto"/>
                <w:kern w:val="0"/>
                <w:szCs w:val="21"/>
                <w:highlight w:val="none"/>
              </w:rPr>
              <w:t>时间*100%</w:t>
            </w:r>
          </w:p>
          <w:p>
            <w:pPr>
              <w:keepNext w:val="0"/>
              <w:keepLines w:val="0"/>
              <w:suppressLineNumbers w:val="0"/>
              <w:adjustRightInd w:val="0"/>
              <w:snapToGrid w:val="0"/>
              <w:spacing w:before="0" w:beforeAutospacing="0" w:after="0" w:afterAutospacing="0"/>
              <w:ind w:left="0" w:right="0"/>
              <w:rPr>
                <w:rFonts w:hint="eastAsia" w:eastAsia="仿宋_GB2312"/>
                <w:color w:val="auto"/>
                <w:szCs w:val="21"/>
                <w:highlight w:val="none"/>
                <w:lang w:val="en-US" w:eastAsia="zh-CN"/>
              </w:rPr>
            </w:pPr>
            <w:r>
              <w:rPr>
                <w:rFonts w:hint="eastAsia" w:eastAsia="仿宋_GB2312"/>
                <w:color w:val="auto"/>
                <w:szCs w:val="21"/>
                <w:highlight w:val="none"/>
              </w:rPr>
              <w:t>得分=资金</w:t>
            </w:r>
            <w:r>
              <w:rPr>
                <w:rFonts w:hint="eastAsia" w:eastAsia="仿宋_GB2312"/>
                <w:color w:val="auto"/>
                <w:szCs w:val="21"/>
                <w:highlight w:val="none"/>
                <w:lang w:val="en-US" w:eastAsia="zh-CN"/>
              </w:rPr>
              <w:t>支付</w:t>
            </w:r>
            <w:r>
              <w:rPr>
                <w:rFonts w:hint="eastAsia" w:eastAsia="仿宋_GB2312"/>
                <w:color w:val="auto"/>
                <w:szCs w:val="21"/>
                <w:highlight w:val="none"/>
              </w:rPr>
              <w:t>及时率*</w:t>
            </w:r>
            <w:r>
              <w:rPr>
                <w:rFonts w:hint="eastAsia" w:eastAsia="仿宋_GB2312"/>
                <w:color w:val="auto"/>
                <w:szCs w:val="21"/>
                <w:highlight w:val="none"/>
                <w:lang w:val="en-US" w:eastAsia="zh-CN"/>
              </w:rPr>
              <w:t>2</w:t>
            </w:r>
          </w:p>
        </w:tc>
      </w:tr>
      <w:tr>
        <w:tblPrEx>
          <w:tblCellMar>
            <w:top w:w="0" w:type="dxa"/>
            <w:left w:w="108" w:type="dxa"/>
            <w:bottom w:w="0" w:type="dxa"/>
            <w:right w:w="108" w:type="dxa"/>
          </w:tblCellMar>
        </w:tblPrEx>
        <w:trPr>
          <w:gridAfter w:val="1"/>
          <w:wAfter w:w="295" w:type="dxa"/>
          <w:trHeight w:val="476" w:hRule="atLeast"/>
          <w:jc w:val="center"/>
        </w:trPr>
        <w:tc>
          <w:tcPr>
            <w:tcW w:w="1297" w:type="dxa"/>
            <w:gridSpan w:val="2"/>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695"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rPr>
            </w:pPr>
            <w:r>
              <w:rPr>
                <w:rFonts w:hint="eastAsia" w:eastAsia="仿宋_GB2312"/>
                <w:color w:val="auto"/>
                <w:szCs w:val="21"/>
                <w:highlight w:val="none"/>
                <w:lang w:val="en-US" w:eastAsia="zh-CN"/>
              </w:rPr>
              <w:t>绩效目标表、考核结果</w:t>
            </w:r>
          </w:p>
        </w:tc>
      </w:tr>
      <w:tr>
        <w:tblPrEx>
          <w:tblCellMar>
            <w:top w:w="0" w:type="dxa"/>
            <w:left w:w="108" w:type="dxa"/>
            <w:bottom w:w="0" w:type="dxa"/>
            <w:right w:w="108" w:type="dxa"/>
          </w:tblCellMar>
        </w:tblPrEx>
        <w:trPr>
          <w:gridAfter w:val="1"/>
          <w:wAfter w:w="295" w:type="dxa"/>
          <w:trHeight w:val="476" w:hRule="atLeast"/>
          <w:jc w:val="center"/>
        </w:trPr>
        <w:tc>
          <w:tcPr>
            <w:tcW w:w="1297" w:type="dxa"/>
            <w:gridSpan w:val="2"/>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695"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2分</w:t>
            </w:r>
          </w:p>
        </w:tc>
      </w:tr>
      <w:tr>
        <w:tblPrEx>
          <w:tblCellMar>
            <w:top w:w="0" w:type="dxa"/>
            <w:left w:w="108" w:type="dxa"/>
            <w:bottom w:w="0" w:type="dxa"/>
            <w:right w:w="108" w:type="dxa"/>
          </w:tblCellMar>
        </w:tblPrEx>
        <w:trPr>
          <w:gridAfter w:val="1"/>
          <w:wAfter w:w="295" w:type="dxa"/>
          <w:trHeight w:val="476" w:hRule="atLeast"/>
          <w:jc w:val="center"/>
        </w:trPr>
        <w:tc>
          <w:tcPr>
            <w:tcW w:w="1297" w:type="dxa"/>
            <w:gridSpan w:val="2"/>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695"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olor w:val="auto"/>
                <w:szCs w:val="21"/>
                <w:highlight w:val="none"/>
                <w:lang w:val="en-US" w:eastAsia="zh-CN"/>
              </w:rPr>
              <w:t>根据民丰县</w:t>
            </w:r>
            <w:r>
              <w:rPr>
                <w:rFonts w:hint="eastAsia" w:eastAsia="仿宋_GB2312"/>
                <w:color w:val="auto"/>
                <w:szCs w:val="21"/>
                <w:highlight w:val="none"/>
                <w:lang w:val="en-US" w:eastAsia="zh-CN"/>
              </w:rPr>
              <w:t>2021年县城杏园品种改良考核结果显示，项目按期完成，</w:t>
            </w:r>
            <w:r>
              <w:rPr>
                <w:rFonts w:hint="eastAsia" w:ascii="Times New Roman" w:hAnsi="Times New Roman" w:eastAsia="仿宋_GB2312" w:cs="Times New Roman"/>
                <w:color w:val="auto"/>
                <w:szCs w:val="21"/>
                <w:highlight w:val="none"/>
                <w:lang w:val="en-US" w:eastAsia="zh-CN"/>
              </w:rPr>
              <w:t>项目</w:t>
            </w:r>
            <w:r>
              <w:rPr>
                <w:rFonts w:hint="eastAsia" w:eastAsia="仿宋_GB2312" w:cs="Times New Roman"/>
                <w:color w:val="auto"/>
                <w:szCs w:val="21"/>
                <w:highlight w:val="none"/>
                <w:lang w:val="en-US" w:eastAsia="zh-CN"/>
              </w:rPr>
              <w:t>拨支付资金及时</w:t>
            </w:r>
            <w:r>
              <w:rPr>
                <w:rFonts w:hint="eastAsia" w:ascii="Times New Roman" w:hAnsi="Times New Roman" w:eastAsia="仿宋_GB2312" w:cs="Times New Roman"/>
                <w:color w:val="auto"/>
                <w:szCs w:val="21"/>
                <w:highlight w:val="none"/>
                <w:lang w:val="en-US" w:eastAsia="zh-CN"/>
              </w:rPr>
              <w:t>，</w:t>
            </w:r>
            <w:r>
              <w:rPr>
                <w:rFonts w:hint="eastAsia" w:eastAsia="仿宋_GB2312"/>
                <w:color w:val="auto"/>
                <w:szCs w:val="21"/>
                <w:highlight w:val="none"/>
              </w:rPr>
              <w:t>资金</w:t>
            </w:r>
            <w:r>
              <w:rPr>
                <w:rFonts w:hint="eastAsia" w:eastAsia="仿宋_GB2312"/>
                <w:color w:val="auto"/>
                <w:szCs w:val="21"/>
                <w:highlight w:val="none"/>
                <w:lang w:val="en-US" w:eastAsia="zh-CN"/>
              </w:rPr>
              <w:t>支付</w:t>
            </w:r>
            <w:r>
              <w:rPr>
                <w:rFonts w:hint="eastAsia" w:eastAsia="仿宋_GB2312"/>
                <w:color w:val="auto"/>
                <w:szCs w:val="21"/>
                <w:highlight w:val="none"/>
              </w:rPr>
              <w:t>及时率</w:t>
            </w:r>
            <w:r>
              <w:rPr>
                <w:rFonts w:hint="eastAsia" w:eastAsia="仿宋_GB2312" w:cs="Times New Roman"/>
                <w:color w:val="auto"/>
                <w:szCs w:val="21"/>
                <w:highlight w:val="none"/>
                <w:lang w:val="en-US" w:eastAsia="zh-CN"/>
              </w:rPr>
              <w:t>为100%。</w:t>
            </w:r>
            <w:r>
              <w:rPr>
                <w:rFonts w:hint="eastAsia" w:ascii="Times New Roman" w:hAnsi="Times New Roman" w:eastAsia="仿宋_GB2312" w:cs="Times New Roman"/>
                <w:color w:val="auto"/>
                <w:szCs w:val="21"/>
                <w:highlight w:val="none"/>
                <w:lang w:val="en-US" w:eastAsia="zh-CN"/>
              </w:rPr>
              <w:t>完成指标任务。</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2</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r>
        <w:tblPrEx>
          <w:tblCellMar>
            <w:top w:w="0" w:type="dxa"/>
            <w:left w:w="108" w:type="dxa"/>
            <w:bottom w:w="0" w:type="dxa"/>
            <w:right w:w="108" w:type="dxa"/>
          </w:tblCellMar>
        </w:tblPrEx>
        <w:trPr>
          <w:trHeight w:val="525" w:hRule="atLeast"/>
          <w:jc w:val="center"/>
        </w:trPr>
        <w:tc>
          <w:tcPr>
            <w:tcW w:w="8287" w:type="dxa"/>
            <w:gridSpan w:val="4"/>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p>
          <w:p>
            <w:pPr>
              <w:keepNext w:val="0"/>
              <w:keepLines w:val="0"/>
              <w:suppressLineNumbers w:val="0"/>
              <w:spacing w:before="0" w:beforeAutospacing="0" w:after="0" w:afterAutospacing="0"/>
              <w:ind w:left="0" w:right="0" w:firstLine="2688" w:firstLineChars="16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C41 嫁接劳务费用</w:t>
            </w:r>
            <w:r>
              <w:rPr>
                <w:rFonts w:hint="eastAsia" w:ascii="仿宋" w:hAnsi="仿宋" w:eastAsia="仿宋" w:cs="仿宋"/>
                <w:color w:val="auto"/>
                <w:spacing w:val="-26"/>
                <w:w w:val="105"/>
                <w:sz w:val="21"/>
                <w:szCs w:val="21"/>
                <w:highlight w:val="none"/>
                <w:u w:val="none"/>
                <w:lang w:val="en-US" w:eastAsia="zh-CN"/>
              </w:rPr>
              <w:t>”评价底稿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8287" w:type="dxa"/>
            <w:gridSpan w:val="4"/>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287"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7000" w:type="dxa"/>
            <w:gridSpan w:val="3"/>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ascii="仿宋" w:hAnsi="仿宋" w:eastAsia="仿宋" w:cs="仿宋"/>
                <w:color w:val="auto"/>
                <w:kern w:val="0"/>
                <w:sz w:val="21"/>
                <w:szCs w:val="21"/>
                <w:highlight w:val="none"/>
                <w:u w:val="none"/>
                <w:lang w:val="en-US" w:eastAsia="zh-CN"/>
              </w:rPr>
              <w:t>C41 嫁接劳务费用</w:t>
            </w:r>
          </w:p>
        </w:tc>
      </w:tr>
      <w:tr>
        <w:tblPrEx>
          <w:tblCellMar>
            <w:top w:w="0" w:type="dxa"/>
            <w:left w:w="108" w:type="dxa"/>
            <w:bottom w:w="0" w:type="dxa"/>
            <w:right w:w="108" w:type="dxa"/>
          </w:tblCellMar>
        </w:tblPrEx>
        <w:trPr>
          <w:trHeight w:val="476" w:hRule="atLeast"/>
          <w:jc w:val="center"/>
        </w:trPr>
        <w:tc>
          <w:tcPr>
            <w:tcW w:w="1287"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7000" w:type="dxa"/>
            <w:gridSpan w:val="3"/>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仿宋" w:hAnsi="仿宋" w:eastAsia="仿宋_GB2312" w:cs="仿宋"/>
                <w:color w:val="auto"/>
                <w:kern w:val="0"/>
                <w:sz w:val="21"/>
                <w:szCs w:val="21"/>
                <w:highlight w:val="none"/>
                <w:u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：&lt;=15</w:t>
            </w:r>
            <w:r>
              <w:rPr>
                <w:rFonts w:hint="eastAsia" w:eastAsia="仿宋_GB2312"/>
                <w:color w:val="auto"/>
                <w:szCs w:val="21"/>
                <w:highlight w:val="none"/>
                <w:lang w:val="en-US" w:eastAsia="zh-CN"/>
              </w:rPr>
              <w:t>.96</w:t>
            </w:r>
            <w:r>
              <w:rPr>
                <w:rFonts w:hint="eastAsia" w:eastAsia="仿宋_GB2312"/>
                <w:color w:val="auto"/>
                <w:szCs w:val="21"/>
                <w:highlight w:val="none"/>
                <w:lang w:eastAsia="zh-CN"/>
              </w:rPr>
              <w:t>万元</w:t>
            </w:r>
          </w:p>
        </w:tc>
      </w:tr>
      <w:tr>
        <w:tblPrEx>
          <w:tblCellMar>
            <w:top w:w="0" w:type="dxa"/>
            <w:left w:w="108" w:type="dxa"/>
            <w:bottom w:w="0" w:type="dxa"/>
            <w:right w:w="108" w:type="dxa"/>
          </w:tblCellMar>
        </w:tblPrEx>
        <w:trPr>
          <w:trHeight w:val="476" w:hRule="atLeast"/>
          <w:jc w:val="center"/>
        </w:trPr>
        <w:tc>
          <w:tcPr>
            <w:tcW w:w="1287"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7000" w:type="dxa"/>
            <w:gridSpan w:val="3"/>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权重：3分</w:t>
            </w:r>
          </w:p>
        </w:tc>
      </w:tr>
      <w:tr>
        <w:tblPrEx>
          <w:tblCellMar>
            <w:top w:w="0" w:type="dxa"/>
            <w:left w:w="108" w:type="dxa"/>
            <w:bottom w:w="0" w:type="dxa"/>
            <w:right w:w="108" w:type="dxa"/>
          </w:tblCellMar>
        </w:tblPrEx>
        <w:trPr>
          <w:trHeight w:val="476" w:hRule="atLeast"/>
          <w:jc w:val="center"/>
        </w:trPr>
        <w:tc>
          <w:tcPr>
            <w:tcW w:w="1287"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7000" w:type="dxa"/>
            <w:gridSpan w:val="3"/>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实际</w:t>
            </w:r>
            <w:r>
              <w:rPr>
                <w:rFonts w:hint="eastAsia" w:ascii="仿宋" w:hAnsi="仿宋" w:eastAsia="仿宋" w:cs="仿宋"/>
                <w:color w:val="auto"/>
                <w:kern w:val="0"/>
                <w:sz w:val="21"/>
                <w:szCs w:val="21"/>
                <w:highlight w:val="none"/>
                <w:u w:val="none"/>
                <w:lang w:val="en-US" w:eastAsia="zh-CN"/>
              </w:rPr>
              <w:t>嫁接劳务费用</w:t>
            </w:r>
            <w:r>
              <w:rPr>
                <w:rFonts w:hint="eastAsia" w:eastAsia="仿宋_GB2312"/>
                <w:color w:val="auto"/>
                <w:szCs w:val="21"/>
                <w:highlight w:val="none"/>
                <w:lang w:val="en-US" w:eastAsia="zh-CN"/>
              </w:rPr>
              <w:t>低于</w:t>
            </w:r>
            <w:r>
              <w:rPr>
                <w:rFonts w:hint="eastAsia" w:ascii="仿宋" w:hAnsi="仿宋" w:eastAsia="仿宋" w:cs="仿宋"/>
                <w:color w:val="auto"/>
                <w:kern w:val="0"/>
                <w:sz w:val="21"/>
                <w:szCs w:val="21"/>
                <w:highlight w:val="none"/>
                <w:u w:val="none"/>
                <w:lang w:val="en-US" w:eastAsia="zh-CN"/>
              </w:rPr>
              <w:t>15.96万元</w:t>
            </w:r>
            <w:r>
              <w:rPr>
                <w:rFonts w:hint="eastAsia" w:eastAsia="仿宋_GB2312"/>
                <w:color w:val="auto"/>
                <w:szCs w:val="21"/>
                <w:highlight w:val="none"/>
                <w:lang w:val="en-US" w:eastAsia="zh-CN"/>
              </w:rPr>
              <w:t>，得满分；否则，不得分。</w:t>
            </w:r>
          </w:p>
        </w:tc>
      </w:tr>
      <w:tr>
        <w:tblPrEx>
          <w:tblCellMar>
            <w:top w:w="0" w:type="dxa"/>
            <w:left w:w="108" w:type="dxa"/>
            <w:bottom w:w="0" w:type="dxa"/>
            <w:right w:w="108" w:type="dxa"/>
          </w:tblCellMar>
        </w:tblPrEx>
        <w:trPr>
          <w:trHeight w:val="476" w:hRule="atLeast"/>
          <w:jc w:val="center"/>
        </w:trPr>
        <w:tc>
          <w:tcPr>
            <w:tcW w:w="1287"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7000" w:type="dxa"/>
            <w:gridSpan w:val="3"/>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eastAsia="仿宋_GB2312"/>
                <w:color w:val="auto"/>
                <w:szCs w:val="21"/>
                <w:highlight w:val="none"/>
                <w:lang w:val="en-US" w:eastAsia="zh-CN"/>
              </w:rPr>
              <w:t>支付凭证、合同书</w:t>
            </w:r>
          </w:p>
        </w:tc>
      </w:tr>
      <w:tr>
        <w:tblPrEx>
          <w:tblCellMar>
            <w:top w:w="0" w:type="dxa"/>
            <w:left w:w="108" w:type="dxa"/>
            <w:bottom w:w="0" w:type="dxa"/>
            <w:right w:w="108" w:type="dxa"/>
          </w:tblCellMar>
        </w:tblPrEx>
        <w:trPr>
          <w:trHeight w:val="476" w:hRule="atLeast"/>
          <w:jc w:val="center"/>
        </w:trPr>
        <w:tc>
          <w:tcPr>
            <w:tcW w:w="1287"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7000" w:type="dxa"/>
            <w:gridSpan w:val="3"/>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3分</w:t>
            </w:r>
          </w:p>
        </w:tc>
      </w:tr>
      <w:tr>
        <w:tblPrEx>
          <w:tblCellMar>
            <w:top w:w="0" w:type="dxa"/>
            <w:left w:w="108" w:type="dxa"/>
            <w:bottom w:w="0" w:type="dxa"/>
            <w:right w:w="108" w:type="dxa"/>
          </w:tblCellMar>
        </w:tblPrEx>
        <w:trPr>
          <w:trHeight w:val="476" w:hRule="atLeast"/>
          <w:jc w:val="center"/>
        </w:trPr>
        <w:tc>
          <w:tcPr>
            <w:tcW w:w="1287"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7000" w:type="dxa"/>
            <w:gridSpan w:val="3"/>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根据支付凭证显示，实际</w:t>
            </w:r>
            <w:r>
              <w:rPr>
                <w:rFonts w:hint="eastAsia" w:eastAsia="仿宋_GB2312"/>
                <w:color w:val="auto"/>
                <w:szCs w:val="21"/>
                <w:highlight w:val="none"/>
                <w:lang w:val="en-US" w:eastAsia="zh-CN"/>
              </w:rPr>
              <w:t>嫁接劳务费用为15.96万元</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等于</w:t>
            </w:r>
            <w:r>
              <w:rPr>
                <w:rFonts w:hint="eastAsia" w:ascii="Times New Roman" w:hAnsi="Times New Roman" w:eastAsia="仿宋_GB2312"/>
                <w:color w:val="auto"/>
                <w:szCs w:val="21"/>
                <w:highlight w:val="none"/>
                <w:lang w:val="en-US" w:eastAsia="zh-CN"/>
              </w:rPr>
              <w:t>目标值</w:t>
            </w:r>
            <w:r>
              <w:rPr>
                <w:rFonts w:hint="eastAsia" w:eastAsia="仿宋_GB2312"/>
                <w:color w:val="auto"/>
                <w:szCs w:val="21"/>
                <w:highlight w:val="none"/>
                <w:lang w:val="en-US" w:eastAsia="zh-CN"/>
              </w:rPr>
              <w:t>15.96万元</w:t>
            </w:r>
            <w:r>
              <w:rPr>
                <w:rFonts w:hint="eastAsia" w:ascii="Times New Roman" w:hAnsi="Times New Roman" w:eastAsia="仿宋_GB2312"/>
                <w:color w:val="auto"/>
                <w:szCs w:val="21"/>
                <w:highlight w:val="none"/>
                <w:lang w:val="en-US" w:eastAsia="zh-CN"/>
              </w:rPr>
              <w:t>，完成指标任务。</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3</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tbl>
      <w:tblPr>
        <w:tblStyle w:val="14"/>
        <w:tblW w:w="8287" w:type="dxa"/>
        <w:jc w:val="center"/>
        <w:tblLayout w:type="fixed"/>
        <w:tblCellMar>
          <w:top w:w="0" w:type="dxa"/>
          <w:left w:w="108" w:type="dxa"/>
          <w:bottom w:w="0" w:type="dxa"/>
          <w:right w:w="108" w:type="dxa"/>
        </w:tblCellMar>
      </w:tblPr>
      <w:tblGrid>
        <w:gridCol w:w="1287"/>
        <w:gridCol w:w="7000"/>
      </w:tblGrid>
      <w:tr>
        <w:tblPrEx>
          <w:tblCellMar>
            <w:top w:w="0" w:type="dxa"/>
            <w:left w:w="108" w:type="dxa"/>
            <w:bottom w:w="0" w:type="dxa"/>
            <w:right w:w="108" w:type="dxa"/>
          </w:tblCellMar>
        </w:tblPrEx>
        <w:trPr>
          <w:trHeight w:val="525" w:hRule="atLeast"/>
          <w:jc w:val="center"/>
        </w:trPr>
        <w:tc>
          <w:tcPr>
            <w:tcW w:w="8287" w:type="dxa"/>
            <w:gridSpan w:val="2"/>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p>
          <w:p>
            <w:pPr>
              <w:keepNext w:val="0"/>
              <w:keepLines w:val="0"/>
              <w:suppressLineNumbers w:val="0"/>
              <w:spacing w:before="0" w:beforeAutospacing="0" w:after="0" w:afterAutospacing="0"/>
              <w:ind w:right="0" w:firstLine="1848" w:firstLineChars="11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“C42 采购接穗穗苗”评价底稿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8287" w:type="dxa"/>
            <w:gridSpan w:val="2"/>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287"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7000"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ascii="仿宋" w:hAnsi="仿宋" w:eastAsia="仿宋" w:cs="仿宋"/>
                <w:color w:val="auto"/>
                <w:spacing w:val="-26"/>
                <w:w w:val="105"/>
                <w:sz w:val="21"/>
                <w:szCs w:val="21"/>
                <w:highlight w:val="none"/>
                <w:u w:val="none"/>
                <w:lang w:val="en-US" w:eastAsia="zh-CN"/>
              </w:rPr>
              <w:t>C42采购接穗穗苗</w:t>
            </w:r>
          </w:p>
        </w:tc>
      </w:tr>
      <w:tr>
        <w:tblPrEx>
          <w:tblCellMar>
            <w:top w:w="0" w:type="dxa"/>
            <w:left w:w="108" w:type="dxa"/>
            <w:bottom w:w="0" w:type="dxa"/>
            <w:right w:w="108" w:type="dxa"/>
          </w:tblCellMar>
        </w:tblPrEx>
        <w:trPr>
          <w:trHeight w:val="476" w:hRule="atLeast"/>
          <w:jc w:val="center"/>
        </w:trPr>
        <w:tc>
          <w:tcPr>
            <w:tcW w:w="1287"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700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ascii="仿宋" w:hAnsi="仿宋" w:eastAsia="仿宋" w:cs="仿宋"/>
                <w:color w:val="auto"/>
                <w:kern w:val="0"/>
                <w:sz w:val="21"/>
                <w:szCs w:val="21"/>
                <w:highlight w:val="none"/>
                <w:u w:val="none"/>
                <w:lang w:val="en-US" w:eastAsia="zh-CN"/>
              </w:rPr>
              <w:t>≤8万元</w:t>
            </w:r>
          </w:p>
        </w:tc>
      </w:tr>
      <w:tr>
        <w:tblPrEx>
          <w:tblCellMar>
            <w:top w:w="0" w:type="dxa"/>
            <w:left w:w="108" w:type="dxa"/>
            <w:bottom w:w="0" w:type="dxa"/>
            <w:right w:w="108" w:type="dxa"/>
          </w:tblCellMar>
        </w:tblPrEx>
        <w:trPr>
          <w:trHeight w:val="476" w:hRule="atLeast"/>
          <w:jc w:val="center"/>
        </w:trPr>
        <w:tc>
          <w:tcPr>
            <w:tcW w:w="1287"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700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权重：3分</w:t>
            </w:r>
          </w:p>
        </w:tc>
      </w:tr>
      <w:tr>
        <w:tblPrEx>
          <w:tblCellMar>
            <w:top w:w="0" w:type="dxa"/>
            <w:left w:w="108" w:type="dxa"/>
            <w:bottom w:w="0" w:type="dxa"/>
            <w:right w:w="108" w:type="dxa"/>
          </w:tblCellMar>
        </w:tblPrEx>
        <w:trPr>
          <w:trHeight w:val="476" w:hRule="atLeast"/>
          <w:jc w:val="center"/>
        </w:trPr>
        <w:tc>
          <w:tcPr>
            <w:tcW w:w="1287"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7000" w:type="dxa"/>
            <w:tcBorders>
              <w:top w:val="nil"/>
              <w:left w:val="nil"/>
              <w:bottom w:val="single" w:color="auto" w:sz="4" w:space="0"/>
              <w:right w:val="single" w:color="auto" w:sz="8" w:space="0"/>
            </w:tcBorders>
            <w:vAlign w:val="top"/>
          </w:tcPr>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指标评分细则：</w:t>
            </w:r>
          </w:p>
          <w:p>
            <w:pPr>
              <w:keepNext w:val="0"/>
              <w:keepLines w:val="0"/>
              <w:suppressLineNumbers w:val="0"/>
              <w:adjustRightInd w:val="0"/>
              <w:snapToGrid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实际</w:t>
            </w:r>
            <w:r>
              <w:rPr>
                <w:rFonts w:hint="eastAsia" w:ascii="仿宋" w:hAnsi="仿宋" w:eastAsia="仿宋" w:cs="仿宋"/>
                <w:color w:val="auto"/>
                <w:spacing w:val="-26"/>
                <w:w w:val="105"/>
                <w:sz w:val="21"/>
                <w:szCs w:val="21"/>
                <w:highlight w:val="none"/>
                <w:u w:val="none"/>
                <w:lang w:val="en-US" w:eastAsia="zh-CN"/>
              </w:rPr>
              <w:t>采购接穗穗苗费用</w:t>
            </w:r>
            <w:r>
              <w:rPr>
                <w:rFonts w:hint="eastAsia" w:eastAsia="仿宋_GB2312"/>
                <w:color w:val="auto"/>
                <w:szCs w:val="21"/>
                <w:highlight w:val="none"/>
                <w:lang w:val="en-US" w:eastAsia="zh-CN"/>
              </w:rPr>
              <w:t>低于8</w:t>
            </w:r>
            <w:r>
              <w:rPr>
                <w:rFonts w:hint="eastAsia" w:ascii="仿宋" w:hAnsi="仿宋" w:eastAsia="仿宋" w:cs="仿宋"/>
                <w:color w:val="auto"/>
                <w:kern w:val="0"/>
                <w:sz w:val="21"/>
                <w:szCs w:val="21"/>
                <w:highlight w:val="none"/>
                <w:u w:val="none"/>
                <w:lang w:val="en-US" w:eastAsia="zh-CN"/>
              </w:rPr>
              <w:t>万元</w:t>
            </w:r>
            <w:r>
              <w:rPr>
                <w:rFonts w:hint="eastAsia" w:eastAsia="仿宋_GB2312"/>
                <w:color w:val="auto"/>
                <w:szCs w:val="21"/>
                <w:highlight w:val="none"/>
                <w:lang w:val="en-US" w:eastAsia="zh-CN"/>
              </w:rPr>
              <w:t>，得满分；否则，不得分。</w:t>
            </w:r>
          </w:p>
        </w:tc>
      </w:tr>
      <w:tr>
        <w:tblPrEx>
          <w:tblCellMar>
            <w:top w:w="0" w:type="dxa"/>
            <w:left w:w="108" w:type="dxa"/>
            <w:bottom w:w="0" w:type="dxa"/>
            <w:right w:w="108" w:type="dxa"/>
          </w:tblCellMar>
        </w:tblPrEx>
        <w:trPr>
          <w:trHeight w:val="476" w:hRule="atLeast"/>
          <w:jc w:val="center"/>
        </w:trPr>
        <w:tc>
          <w:tcPr>
            <w:tcW w:w="1287"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7000"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eastAsia="仿宋_GB2312"/>
                <w:color w:val="auto"/>
                <w:szCs w:val="21"/>
                <w:highlight w:val="none"/>
                <w:lang w:val="en-US" w:eastAsia="zh-CN"/>
              </w:rPr>
              <w:t>支付凭证、合同书</w:t>
            </w:r>
          </w:p>
        </w:tc>
      </w:tr>
      <w:tr>
        <w:tblPrEx>
          <w:tblCellMar>
            <w:top w:w="0" w:type="dxa"/>
            <w:left w:w="108" w:type="dxa"/>
            <w:bottom w:w="0" w:type="dxa"/>
            <w:right w:w="108" w:type="dxa"/>
          </w:tblCellMar>
        </w:tblPrEx>
        <w:trPr>
          <w:trHeight w:val="476" w:hRule="atLeast"/>
          <w:jc w:val="center"/>
        </w:trPr>
        <w:tc>
          <w:tcPr>
            <w:tcW w:w="1287"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700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3分</w:t>
            </w:r>
          </w:p>
        </w:tc>
      </w:tr>
      <w:tr>
        <w:tblPrEx>
          <w:tblCellMar>
            <w:top w:w="0" w:type="dxa"/>
            <w:left w:w="108" w:type="dxa"/>
            <w:bottom w:w="0" w:type="dxa"/>
            <w:right w:w="108" w:type="dxa"/>
          </w:tblCellMar>
        </w:tblPrEx>
        <w:trPr>
          <w:trHeight w:val="476" w:hRule="atLeast"/>
          <w:jc w:val="center"/>
        </w:trPr>
        <w:tc>
          <w:tcPr>
            <w:tcW w:w="1287"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7000"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根据支付凭证显示，实际</w:t>
            </w:r>
            <w:r>
              <w:rPr>
                <w:rFonts w:hint="eastAsia" w:ascii="仿宋" w:hAnsi="仿宋" w:eastAsia="仿宋" w:cs="仿宋"/>
                <w:color w:val="auto"/>
                <w:spacing w:val="-26"/>
                <w:w w:val="105"/>
                <w:sz w:val="21"/>
                <w:szCs w:val="21"/>
                <w:highlight w:val="none"/>
                <w:u w:val="none"/>
                <w:lang w:val="en-US" w:eastAsia="zh-CN"/>
              </w:rPr>
              <w:t>采购接穗穗苗</w:t>
            </w:r>
            <w:r>
              <w:rPr>
                <w:rFonts w:hint="eastAsia" w:eastAsia="仿宋_GB2312"/>
                <w:color w:val="auto"/>
                <w:szCs w:val="21"/>
                <w:highlight w:val="none"/>
                <w:lang w:val="en-US" w:eastAsia="zh-CN"/>
              </w:rPr>
              <w:t>费用为8万元</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等于</w:t>
            </w:r>
            <w:r>
              <w:rPr>
                <w:rFonts w:hint="eastAsia" w:ascii="Times New Roman" w:hAnsi="Times New Roman" w:eastAsia="仿宋_GB2312"/>
                <w:color w:val="auto"/>
                <w:szCs w:val="21"/>
                <w:highlight w:val="none"/>
                <w:lang w:val="en-US" w:eastAsia="zh-CN"/>
              </w:rPr>
              <w:t>目标值</w:t>
            </w:r>
            <w:r>
              <w:rPr>
                <w:rFonts w:hint="eastAsia" w:eastAsia="仿宋_GB2312"/>
                <w:color w:val="auto"/>
                <w:szCs w:val="21"/>
                <w:highlight w:val="none"/>
                <w:lang w:val="en-US" w:eastAsia="zh-CN"/>
              </w:rPr>
              <w:t>8万元</w:t>
            </w:r>
            <w:r>
              <w:rPr>
                <w:rFonts w:hint="eastAsia" w:ascii="Times New Roman" w:hAnsi="Times New Roman" w:eastAsia="仿宋_GB2312"/>
                <w:color w:val="auto"/>
                <w:szCs w:val="21"/>
                <w:highlight w:val="none"/>
                <w:lang w:val="en-US" w:eastAsia="zh-CN"/>
              </w:rPr>
              <w:t>，完成指标任务。</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3</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tbl>
      <w:tblPr>
        <w:tblStyle w:val="14"/>
        <w:tblW w:w="8256" w:type="dxa"/>
        <w:jc w:val="center"/>
        <w:tblLayout w:type="fixed"/>
        <w:tblCellMar>
          <w:top w:w="0" w:type="dxa"/>
          <w:left w:w="108" w:type="dxa"/>
          <w:bottom w:w="0" w:type="dxa"/>
          <w:right w:w="108" w:type="dxa"/>
        </w:tblCellMar>
      </w:tblPr>
      <w:tblGrid>
        <w:gridCol w:w="1416"/>
        <w:gridCol w:w="6840"/>
      </w:tblGrid>
      <w:tr>
        <w:tblPrEx>
          <w:tblCellMar>
            <w:top w:w="0" w:type="dxa"/>
            <w:left w:w="108" w:type="dxa"/>
            <w:bottom w:w="0" w:type="dxa"/>
            <w:right w:w="108" w:type="dxa"/>
          </w:tblCellMar>
        </w:tblPrEx>
        <w:trPr>
          <w:trHeight w:val="525" w:hRule="atLeast"/>
          <w:jc w:val="center"/>
        </w:trPr>
        <w:tc>
          <w:tcPr>
            <w:tcW w:w="8256" w:type="dxa"/>
            <w:gridSpan w:val="2"/>
            <w:vAlign w:val="center"/>
          </w:tcPr>
          <w:p>
            <w:pPr>
              <w:keepNext w:val="0"/>
              <w:keepLines w:val="0"/>
              <w:suppressLineNumbers w:val="0"/>
              <w:spacing w:before="0" w:beforeAutospacing="0" w:after="0" w:afterAutospacing="0"/>
              <w:ind w:right="0" w:firstLine="2688" w:firstLineChars="16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 xml:space="preserve">“C43 </w:t>
            </w:r>
            <w:r>
              <w:rPr>
                <w:rFonts w:hint="eastAsia" w:ascii="仿宋" w:hAnsi="仿宋" w:eastAsia="仿宋" w:cs="仿宋"/>
                <w:color w:val="auto"/>
                <w:kern w:val="0"/>
                <w:sz w:val="21"/>
                <w:szCs w:val="21"/>
                <w:highlight w:val="none"/>
                <w:lang w:val="en-US" w:eastAsia="zh-CN"/>
              </w:rPr>
              <w:t>采购嫁接工具</w:t>
            </w:r>
            <w:r>
              <w:rPr>
                <w:rFonts w:hint="eastAsia" w:ascii="仿宋" w:hAnsi="仿宋" w:eastAsia="仿宋" w:cs="仿宋"/>
                <w:color w:val="auto"/>
                <w:spacing w:val="-26"/>
                <w:w w:val="105"/>
                <w:sz w:val="21"/>
                <w:szCs w:val="21"/>
                <w:highlight w:val="none"/>
                <w:u w:val="none"/>
                <w:lang w:val="en-US" w:eastAsia="zh-CN"/>
              </w:rPr>
              <w:t>”评价底稿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8256" w:type="dxa"/>
            <w:gridSpan w:val="2"/>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416"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840"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ascii="仿宋" w:hAnsi="仿宋" w:eastAsia="仿宋" w:cs="仿宋"/>
                <w:color w:val="auto"/>
                <w:spacing w:val="-26"/>
                <w:w w:val="105"/>
                <w:sz w:val="21"/>
                <w:szCs w:val="21"/>
                <w:highlight w:val="none"/>
                <w:u w:val="none"/>
                <w:lang w:val="en-US" w:eastAsia="zh-CN"/>
              </w:rPr>
              <w:t xml:space="preserve">C43 </w:t>
            </w:r>
            <w:r>
              <w:rPr>
                <w:rFonts w:hint="eastAsia" w:ascii="仿宋" w:hAnsi="仿宋" w:eastAsia="仿宋" w:cs="仿宋"/>
                <w:color w:val="auto"/>
                <w:kern w:val="0"/>
                <w:sz w:val="21"/>
                <w:szCs w:val="21"/>
                <w:highlight w:val="none"/>
                <w:lang w:val="en-US" w:eastAsia="zh-CN"/>
              </w:rPr>
              <w:t>采购嫁接工具</w:t>
            </w:r>
          </w:p>
        </w:tc>
      </w:tr>
      <w:tr>
        <w:tblPrEx>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8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&lt;=2.54万元</w:t>
            </w:r>
          </w:p>
        </w:tc>
      </w:tr>
      <w:tr>
        <w:tblPrEx>
          <w:tblCellMar>
            <w:top w:w="0" w:type="dxa"/>
            <w:left w:w="108" w:type="dxa"/>
            <w:bottom w:w="0" w:type="dxa"/>
            <w:right w:w="108" w:type="dxa"/>
          </w:tblCellMar>
        </w:tblPrEx>
        <w:trPr>
          <w:trHeight w:val="476" w:hRule="atLeast"/>
          <w:jc w:val="center"/>
        </w:trPr>
        <w:tc>
          <w:tcPr>
            <w:tcW w:w="1416"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8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权重3分</w:t>
            </w:r>
          </w:p>
        </w:tc>
      </w:tr>
      <w:tr>
        <w:tblPrEx>
          <w:tblCellMar>
            <w:top w:w="0" w:type="dxa"/>
            <w:left w:w="108" w:type="dxa"/>
            <w:bottom w:w="0" w:type="dxa"/>
            <w:right w:w="108" w:type="dxa"/>
          </w:tblCellMar>
        </w:tblPrEx>
        <w:trPr>
          <w:trHeight w:val="476" w:hRule="atLeast"/>
          <w:jc w:val="center"/>
        </w:trPr>
        <w:tc>
          <w:tcPr>
            <w:tcW w:w="1416"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840" w:type="dxa"/>
            <w:tcBorders>
              <w:top w:val="nil"/>
              <w:left w:val="nil"/>
              <w:bottom w:val="single" w:color="auto" w:sz="4" w:space="0"/>
              <w:right w:val="single" w:color="auto" w:sz="8" w:space="0"/>
            </w:tcBorders>
            <w:vAlign w:val="top"/>
          </w:tcPr>
          <w:p>
            <w:pPr>
              <w:keepNext w:val="0"/>
              <w:keepLines w:val="0"/>
              <w:suppressLineNumbers w:val="0"/>
              <w:spacing w:before="0" w:beforeAutospacing="0" w:after="0" w:afterAutospacing="0"/>
              <w:ind w:left="0" w:right="0"/>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指标评分细则：</w:t>
            </w:r>
          </w:p>
          <w:p>
            <w:pPr>
              <w:keepNext w:val="0"/>
              <w:keepLines w:val="0"/>
              <w:suppressLineNumbers w:val="0"/>
              <w:spacing w:before="0" w:beforeAutospacing="0" w:after="0" w:afterAutospacing="0"/>
              <w:ind w:left="0" w:right="0"/>
              <w:rPr>
                <w:rFonts w:hint="default" w:eastAsia="仿宋_GB2312"/>
                <w:color w:val="auto"/>
                <w:szCs w:val="21"/>
                <w:highlight w:val="none"/>
                <w:lang w:val="en-US" w:eastAsia="zh-CN"/>
              </w:rPr>
            </w:pPr>
            <w:r>
              <w:rPr>
                <w:rFonts w:hint="eastAsia" w:eastAsia="仿宋_GB2312"/>
                <w:color w:val="auto"/>
                <w:szCs w:val="21"/>
                <w:highlight w:val="none"/>
                <w:lang w:val="en-US" w:eastAsia="zh-CN"/>
              </w:rPr>
              <w:t>实际采购嫁接工具</w:t>
            </w:r>
            <w:r>
              <w:rPr>
                <w:rFonts w:hint="eastAsia" w:ascii="仿宋" w:hAnsi="仿宋" w:eastAsia="仿宋" w:cs="仿宋"/>
                <w:color w:val="auto"/>
                <w:spacing w:val="-26"/>
                <w:w w:val="105"/>
                <w:sz w:val="21"/>
                <w:szCs w:val="21"/>
                <w:highlight w:val="none"/>
                <w:u w:val="none"/>
                <w:lang w:val="en-US" w:eastAsia="zh-CN"/>
              </w:rPr>
              <w:t>费用</w:t>
            </w:r>
            <w:r>
              <w:rPr>
                <w:rFonts w:hint="eastAsia" w:eastAsia="仿宋_GB2312"/>
                <w:color w:val="auto"/>
                <w:szCs w:val="21"/>
                <w:highlight w:val="none"/>
                <w:lang w:val="en-US" w:eastAsia="zh-CN"/>
              </w:rPr>
              <w:t>低于2.54</w:t>
            </w:r>
            <w:r>
              <w:rPr>
                <w:rFonts w:hint="eastAsia" w:ascii="仿宋" w:hAnsi="仿宋" w:eastAsia="仿宋" w:cs="仿宋"/>
                <w:color w:val="auto"/>
                <w:kern w:val="0"/>
                <w:sz w:val="21"/>
                <w:szCs w:val="21"/>
                <w:highlight w:val="none"/>
                <w:u w:val="none"/>
                <w:lang w:val="en-US" w:eastAsia="zh-CN"/>
              </w:rPr>
              <w:t>万元</w:t>
            </w:r>
            <w:r>
              <w:rPr>
                <w:rFonts w:hint="eastAsia" w:eastAsia="仿宋_GB2312"/>
                <w:color w:val="auto"/>
                <w:szCs w:val="21"/>
                <w:highlight w:val="none"/>
                <w:lang w:val="en-US" w:eastAsia="zh-CN"/>
              </w:rPr>
              <w:t>，得满分；否则，不得分。</w:t>
            </w:r>
          </w:p>
        </w:tc>
      </w:tr>
      <w:tr>
        <w:tblPrEx>
          <w:tblCellMar>
            <w:top w:w="0" w:type="dxa"/>
            <w:left w:w="108" w:type="dxa"/>
            <w:bottom w:w="0" w:type="dxa"/>
            <w:right w:w="108" w:type="dxa"/>
          </w:tblCellMar>
        </w:tblPrEx>
        <w:trPr>
          <w:trHeight w:val="476" w:hRule="atLeast"/>
          <w:jc w:val="center"/>
        </w:trPr>
        <w:tc>
          <w:tcPr>
            <w:tcW w:w="1416"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840"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eastAsia="仿宋_GB2312"/>
                <w:color w:val="auto"/>
                <w:szCs w:val="21"/>
                <w:highlight w:val="none"/>
                <w:lang w:val="en-US" w:eastAsia="zh-CN"/>
              </w:rPr>
              <w:t>支付凭证、合同书</w:t>
            </w:r>
          </w:p>
        </w:tc>
      </w:tr>
      <w:tr>
        <w:tblPrEx>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8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本指标得分：</w:t>
            </w:r>
            <w:r>
              <w:rPr>
                <w:rFonts w:hint="eastAsia" w:eastAsia="仿宋_GB2312"/>
                <w:color w:val="auto"/>
                <w:szCs w:val="21"/>
                <w:highlight w:val="none"/>
                <w:lang w:val="en-US" w:eastAsia="zh-CN"/>
              </w:rPr>
              <w:t>3</w:t>
            </w:r>
            <w:r>
              <w:rPr>
                <w:rFonts w:hint="eastAsia" w:ascii="Times New Roman" w:hAnsi="Times New Roman" w:eastAsia="仿宋_GB2312"/>
                <w:color w:val="auto"/>
                <w:szCs w:val="21"/>
                <w:highlight w:val="none"/>
                <w:lang w:val="en-US" w:eastAsia="zh-CN"/>
              </w:rPr>
              <w:t>分</w:t>
            </w:r>
          </w:p>
        </w:tc>
      </w:tr>
      <w:tr>
        <w:tblPrEx>
          <w:tblCellMar>
            <w:top w:w="0" w:type="dxa"/>
            <w:left w:w="108" w:type="dxa"/>
            <w:bottom w:w="0" w:type="dxa"/>
            <w:right w:w="108" w:type="dxa"/>
          </w:tblCellMar>
        </w:tblPrEx>
        <w:trPr>
          <w:trHeight w:val="476" w:hRule="atLeast"/>
          <w:jc w:val="center"/>
        </w:trPr>
        <w:tc>
          <w:tcPr>
            <w:tcW w:w="1416"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840"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指标得分分析：</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根据支付凭证显示，实际</w:t>
            </w:r>
            <w:r>
              <w:rPr>
                <w:rFonts w:hint="eastAsia" w:eastAsia="仿宋_GB2312"/>
                <w:color w:val="auto"/>
                <w:szCs w:val="21"/>
                <w:highlight w:val="none"/>
                <w:lang w:val="en-US" w:eastAsia="zh-CN"/>
              </w:rPr>
              <w:t>采购嫁接工具费用为2.49万元</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小于</w:t>
            </w:r>
            <w:r>
              <w:rPr>
                <w:rFonts w:hint="eastAsia" w:ascii="Times New Roman" w:hAnsi="Times New Roman" w:eastAsia="仿宋_GB2312"/>
                <w:color w:val="auto"/>
                <w:szCs w:val="21"/>
                <w:highlight w:val="none"/>
                <w:lang w:val="en-US" w:eastAsia="zh-CN"/>
              </w:rPr>
              <w:t>目标值</w:t>
            </w:r>
            <w:r>
              <w:rPr>
                <w:rFonts w:hint="eastAsia" w:eastAsia="仿宋_GB2312"/>
                <w:color w:val="auto"/>
                <w:szCs w:val="21"/>
                <w:highlight w:val="none"/>
                <w:lang w:val="en-US" w:eastAsia="zh-CN"/>
              </w:rPr>
              <w:t>2.54万元</w:t>
            </w:r>
            <w:r>
              <w:rPr>
                <w:rFonts w:hint="eastAsia" w:ascii="Times New Roman" w:hAnsi="Times New Roman" w:eastAsia="仿宋_GB2312"/>
                <w:color w:val="auto"/>
                <w:szCs w:val="21"/>
                <w:highlight w:val="none"/>
                <w:lang w:val="en-US" w:eastAsia="zh-CN"/>
              </w:rPr>
              <w:t>，完成指标任务。</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3</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p>
            <w:pPr>
              <w:pStyle w:val="2"/>
              <w:rPr>
                <w:rFonts w:hint="eastAsia" w:ascii="Times New Roman" w:hAnsi="Times New Roman" w:eastAsia="仿宋_GB2312"/>
                <w:color w:val="auto"/>
                <w:szCs w:val="21"/>
                <w:highlight w:val="none"/>
                <w:lang w:val="en-US" w:eastAsia="zh-CN"/>
              </w:rPr>
            </w:pPr>
          </w:p>
          <w:p>
            <w:pPr>
              <w:rPr>
                <w:rFonts w:hint="eastAsia" w:ascii="Times New Roman" w:hAnsi="Times New Roman" w:eastAsia="仿宋_GB2312"/>
                <w:color w:val="auto"/>
                <w:szCs w:val="21"/>
                <w:highlight w:val="none"/>
                <w:lang w:val="en-US" w:eastAsia="zh-CN"/>
              </w:rPr>
            </w:pPr>
          </w:p>
          <w:p>
            <w:pPr>
              <w:pStyle w:val="2"/>
              <w:rPr>
                <w:rFonts w:hint="eastAsia"/>
                <w:color w:val="auto"/>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tbl>
      <w:tblPr>
        <w:tblStyle w:val="14"/>
        <w:tblW w:w="8256" w:type="dxa"/>
        <w:jc w:val="center"/>
        <w:tblLayout w:type="fixed"/>
        <w:tblCellMar>
          <w:top w:w="0" w:type="dxa"/>
          <w:left w:w="108" w:type="dxa"/>
          <w:bottom w:w="0" w:type="dxa"/>
          <w:right w:w="108" w:type="dxa"/>
        </w:tblCellMar>
      </w:tblPr>
      <w:tblGrid>
        <w:gridCol w:w="1416"/>
        <w:gridCol w:w="6740"/>
        <w:gridCol w:w="100"/>
      </w:tblGrid>
      <w:tr>
        <w:tblPrEx>
          <w:tblCellMar>
            <w:top w:w="0" w:type="dxa"/>
            <w:left w:w="108" w:type="dxa"/>
            <w:bottom w:w="0" w:type="dxa"/>
            <w:right w:w="108" w:type="dxa"/>
          </w:tblCellMar>
        </w:tblPrEx>
        <w:trPr>
          <w:trHeight w:val="525" w:hRule="atLeast"/>
          <w:jc w:val="center"/>
        </w:trPr>
        <w:tc>
          <w:tcPr>
            <w:tcW w:w="8256" w:type="dxa"/>
            <w:gridSpan w:val="3"/>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p>
          <w:p>
            <w:pPr>
              <w:keepNext w:val="0"/>
              <w:keepLines w:val="0"/>
              <w:suppressLineNumbers w:val="0"/>
              <w:spacing w:before="0" w:beforeAutospacing="0" w:after="0" w:afterAutospacing="0"/>
              <w:ind w:right="0" w:firstLine="2310" w:firstLineChars="11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w:t>
            </w:r>
            <w:r>
              <w:rPr>
                <w:rFonts w:hint="eastAsia" w:ascii="仿宋" w:hAnsi="仿宋" w:eastAsia="仿宋" w:cs="仿宋"/>
                <w:color w:val="auto"/>
                <w:kern w:val="0"/>
                <w:sz w:val="21"/>
                <w:szCs w:val="21"/>
                <w:highlight w:val="none"/>
                <w:lang w:val="en-US" w:eastAsia="zh-CN"/>
              </w:rPr>
              <w:t>D11助力农民增收</w:t>
            </w:r>
            <w:r>
              <w:rPr>
                <w:rFonts w:hint="eastAsia" w:ascii="仿宋" w:hAnsi="仿宋" w:eastAsia="仿宋" w:cs="仿宋"/>
                <w:color w:val="auto"/>
                <w:spacing w:val="-26"/>
                <w:w w:val="105"/>
                <w:sz w:val="21"/>
                <w:szCs w:val="21"/>
                <w:highlight w:val="none"/>
                <w:u w:val="none"/>
                <w:lang w:val="en-US" w:eastAsia="zh-CN"/>
              </w:rPr>
              <w:t>” 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8256" w:type="dxa"/>
            <w:gridSpan w:val="3"/>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416"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840" w:type="dxa"/>
            <w:gridSpan w:val="2"/>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ascii="仿宋" w:hAnsi="仿宋" w:eastAsia="仿宋" w:cs="仿宋"/>
                <w:color w:val="auto"/>
                <w:kern w:val="0"/>
                <w:sz w:val="21"/>
                <w:szCs w:val="21"/>
                <w:highlight w:val="none"/>
                <w:lang w:val="en-US" w:eastAsia="zh-CN"/>
              </w:rPr>
              <w:t>D11助力农民增收</w:t>
            </w:r>
          </w:p>
        </w:tc>
      </w:tr>
      <w:tr>
        <w:tblPrEx>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840" w:type="dxa"/>
            <w:gridSpan w:val="2"/>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ascii="仿宋" w:hAnsi="仿宋" w:eastAsia="仿宋" w:cs="仿宋"/>
                <w:color w:val="auto"/>
                <w:kern w:val="0"/>
                <w:sz w:val="21"/>
                <w:szCs w:val="21"/>
                <w:highlight w:val="none"/>
                <w:lang w:val="en-US" w:eastAsia="zh-CN"/>
              </w:rPr>
              <w:t>显著助力</w:t>
            </w:r>
          </w:p>
        </w:tc>
      </w:tr>
      <w:tr>
        <w:trPr>
          <w:trHeight w:val="476" w:hRule="atLeast"/>
          <w:jc w:val="center"/>
        </w:trPr>
        <w:tc>
          <w:tcPr>
            <w:tcW w:w="1416"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840" w:type="dxa"/>
            <w:gridSpan w:val="2"/>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权重：6分</w:t>
            </w:r>
          </w:p>
        </w:tc>
      </w:tr>
      <w:tr>
        <w:tblPrEx>
          <w:tblCellMar>
            <w:top w:w="0" w:type="dxa"/>
            <w:left w:w="108" w:type="dxa"/>
            <w:bottom w:w="0" w:type="dxa"/>
            <w:right w:w="108" w:type="dxa"/>
          </w:tblCellMar>
        </w:tblPrEx>
        <w:trPr>
          <w:trHeight w:val="476" w:hRule="atLeast"/>
          <w:jc w:val="center"/>
        </w:trPr>
        <w:tc>
          <w:tcPr>
            <w:tcW w:w="1416"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840" w:type="dxa"/>
            <w:gridSpan w:val="2"/>
            <w:tcBorders>
              <w:top w:val="nil"/>
              <w:left w:val="nil"/>
              <w:bottom w:val="single" w:color="auto" w:sz="4" w:space="0"/>
              <w:right w:val="single" w:color="auto" w:sz="8" w:space="0"/>
            </w:tcBorders>
            <w:vAlign w:val="top"/>
          </w:tcPr>
          <w:p>
            <w:pPr>
              <w:keepNext w:val="0"/>
              <w:keepLines w:val="0"/>
              <w:suppressLineNumbers w:val="0"/>
              <w:spacing w:before="0" w:beforeAutospacing="0" w:after="0" w:afterAutospacing="0"/>
              <w:ind w:left="0" w:right="0"/>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指标评分细则：</w:t>
            </w:r>
          </w:p>
          <w:p>
            <w:pPr>
              <w:keepNext w:val="0"/>
              <w:keepLines w:val="0"/>
              <w:suppressLineNumbers w:val="0"/>
              <w:spacing w:before="0" w:beforeAutospacing="0" w:after="0" w:afterAutospacing="0"/>
              <w:ind w:left="0" w:right="0"/>
              <w:rPr>
                <w:rFonts w:hint="default" w:eastAsia="仿宋_GB2312"/>
                <w:color w:val="auto"/>
                <w:szCs w:val="21"/>
                <w:highlight w:val="none"/>
                <w:lang w:val="en-US" w:eastAsia="zh-CN"/>
              </w:rPr>
            </w:pPr>
            <w:r>
              <w:rPr>
                <w:rFonts w:hint="eastAsia" w:ascii="仿宋" w:hAnsi="仿宋" w:eastAsia="仿宋" w:cs="仿宋"/>
                <w:color w:val="auto"/>
                <w:kern w:val="0"/>
                <w:sz w:val="21"/>
                <w:szCs w:val="21"/>
                <w:highlight w:val="none"/>
                <w:u w:val="none"/>
                <w:lang w:val="en-US" w:eastAsia="zh-CN"/>
              </w:rPr>
              <w:t>指标完成率=（“显著”样本数</w:t>
            </w:r>
            <w:r>
              <w:rPr>
                <w:rFonts w:hint="default" w:ascii="仿宋" w:hAnsi="仿宋" w:eastAsia="仿宋" w:cs="仿宋"/>
                <w:color w:val="auto"/>
                <w:kern w:val="0"/>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1.0+“较大”样本数</w:t>
            </w:r>
            <w:r>
              <w:rPr>
                <w:rFonts w:hint="default" w:ascii="仿宋" w:hAnsi="仿宋" w:eastAsia="仿宋" w:cs="仿宋"/>
                <w:color w:val="auto"/>
                <w:kern w:val="0"/>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0.8+“一般”样本数</w:t>
            </w:r>
            <w:r>
              <w:rPr>
                <w:rFonts w:hint="default" w:ascii="仿宋" w:hAnsi="仿宋" w:eastAsia="仿宋" w:cs="仿宋"/>
                <w:color w:val="auto"/>
                <w:kern w:val="0"/>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0.6+“较差”样本数</w:t>
            </w:r>
            <w:r>
              <w:rPr>
                <w:rFonts w:hint="default" w:ascii="仿宋" w:hAnsi="仿宋" w:eastAsia="仿宋" w:cs="仿宋"/>
                <w:color w:val="auto"/>
                <w:kern w:val="0"/>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0.3+“无”样本数</w:t>
            </w:r>
            <w:r>
              <w:rPr>
                <w:rFonts w:hint="default" w:ascii="仿宋" w:hAnsi="仿宋" w:eastAsia="仿宋" w:cs="仿宋"/>
                <w:color w:val="auto"/>
                <w:kern w:val="0"/>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0.0）/总样本数</w:t>
            </w:r>
            <w:r>
              <w:rPr>
                <w:rFonts w:hint="default" w:ascii="仿宋" w:hAnsi="仿宋" w:eastAsia="仿宋" w:cs="仿宋"/>
                <w:color w:val="auto"/>
                <w:kern w:val="0"/>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100%，根据调研情况进行评分，得分＝指标完成率×6。</w:t>
            </w:r>
          </w:p>
        </w:tc>
      </w:tr>
      <w:tr>
        <w:trPr>
          <w:trHeight w:val="476" w:hRule="atLeast"/>
          <w:jc w:val="center"/>
        </w:trPr>
        <w:tc>
          <w:tcPr>
            <w:tcW w:w="1416"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840" w:type="dxa"/>
            <w:gridSpan w:val="2"/>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仿宋" w:hAnsi="仿宋" w:eastAsia="仿宋" w:cs="仿宋"/>
                <w:color w:val="auto"/>
                <w:kern w:val="0"/>
                <w:sz w:val="21"/>
                <w:szCs w:val="21"/>
                <w:highlight w:val="none"/>
                <w:u w:val="none"/>
                <w:lang w:val="en-US" w:eastAsia="zh-CN"/>
              </w:rPr>
              <w:t>《2021年民丰县富民小区万亩杏园品种改良项目满意度调查问卷》</w:t>
            </w:r>
          </w:p>
        </w:tc>
      </w:tr>
      <w:tr>
        <w:tblPrEx>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840" w:type="dxa"/>
            <w:gridSpan w:val="2"/>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4.86分</w:t>
            </w:r>
          </w:p>
        </w:tc>
      </w:tr>
      <w:tr>
        <w:tblPrEx>
          <w:tblCellMar>
            <w:top w:w="0" w:type="dxa"/>
            <w:left w:w="108" w:type="dxa"/>
            <w:bottom w:w="0" w:type="dxa"/>
            <w:right w:w="108" w:type="dxa"/>
          </w:tblCellMar>
        </w:tblPrEx>
        <w:trPr>
          <w:trHeight w:val="476" w:hRule="atLeast"/>
          <w:jc w:val="center"/>
        </w:trPr>
        <w:tc>
          <w:tcPr>
            <w:tcW w:w="1416"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840" w:type="dxa"/>
            <w:gridSpan w:val="2"/>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根据 《202</w:t>
            </w:r>
            <w:r>
              <w:rPr>
                <w:rFonts w:hint="eastAsia" w:eastAsia="仿宋_GB2312"/>
                <w:color w:val="auto"/>
                <w:szCs w:val="21"/>
                <w:highlight w:val="none"/>
                <w:lang w:val="en-US" w:eastAsia="zh-CN"/>
              </w:rPr>
              <w:t>1</w:t>
            </w:r>
            <w:r>
              <w:rPr>
                <w:rFonts w:hint="eastAsia" w:ascii="Times New Roman" w:hAnsi="Times New Roman" w:eastAsia="仿宋_GB2312"/>
                <w:color w:val="auto"/>
                <w:szCs w:val="21"/>
                <w:highlight w:val="none"/>
                <w:lang w:val="en-US" w:eastAsia="zh-CN"/>
              </w:rPr>
              <w:t>年</w:t>
            </w:r>
            <w:r>
              <w:rPr>
                <w:rFonts w:hint="eastAsia" w:eastAsia="仿宋_GB2312"/>
                <w:color w:val="auto"/>
                <w:szCs w:val="21"/>
                <w:highlight w:val="none"/>
                <w:lang w:val="en-US" w:eastAsia="zh-CN"/>
              </w:rPr>
              <w:t>民丰县富民小区万亩杏园品种改良项目</w:t>
            </w:r>
            <w:r>
              <w:rPr>
                <w:rFonts w:hint="eastAsia" w:ascii="Times New Roman" w:hAnsi="Times New Roman" w:eastAsia="仿宋_GB2312"/>
                <w:color w:val="auto"/>
                <w:szCs w:val="21"/>
                <w:highlight w:val="none"/>
                <w:lang w:val="en-US" w:eastAsia="zh-CN"/>
              </w:rPr>
              <w:t>满意度调查问卷》显示 ，选择 “显著</w:t>
            </w:r>
            <w:r>
              <w:rPr>
                <w:rFonts w:hint="eastAsia" w:eastAsia="仿宋_GB2312"/>
                <w:color w:val="auto"/>
                <w:szCs w:val="21"/>
                <w:highlight w:val="none"/>
                <w:lang w:val="en-US" w:eastAsia="zh-CN"/>
              </w:rPr>
              <w:t>助力</w:t>
            </w:r>
            <w:r>
              <w:rPr>
                <w:rFonts w:hint="eastAsia" w:ascii="Times New Roman" w:hAnsi="Times New Roman" w:eastAsia="仿宋_GB2312"/>
                <w:color w:val="auto"/>
                <w:szCs w:val="21"/>
                <w:highlight w:val="none"/>
                <w:lang w:val="en-US" w:eastAsia="zh-CN"/>
              </w:rPr>
              <w:t xml:space="preserve">”的人数为 </w:t>
            </w:r>
            <w:r>
              <w:rPr>
                <w:rFonts w:hint="eastAsia" w:eastAsia="仿宋_GB2312"/>
                <w:color w:val="auto"/>
                <w:szCs w:val="21"/>
                <w:highlight w:val="none"/>
                <w:lang w:val="en-US" w:eastAsia="zh-CN"/>
              </w:rPr>
              <w:t>35</w:t>
            </w:r>
            <w:r>
              <w:rPr>
                <w:rFonts w:hint="eastAsia" w:ascii="Times New Roman" w:hAnsi="Times New Roman" w:eastAsia="仿宋_GB2312"/>
                <w:color w:val="auto"/>
                <w:szCs w:val="21"/>
                <w:highlight w:val="none"/>
                <w:lang w:val="en-US" w:eastAsia="zh-CN"/>
              </w:rPr>
              <w:t>人，选择“较大</w:t>
            </w:r>
            <w:r>
              <w:rPr>
                <w:rFonts w:hint="eastAsia" w:eastAsia="仿宋_GB2312"/>
                <w:color w:val="auto"/>
                <w:szCs w:val="21"/>
                <w:highlight w:val="none"/>
                <w:lang w:val="en-US" w:eastAsia="zh-CN"/>
              </w:rPr>
              <w:t>助力</w:t>
            </w:r>
            <w:r>
              <w:rPr>
                <w:rFonts w:hint="eastAsia" w:ascii="Times New Roman" w:hAnsi="Times New Roman" w:eastAsia="仿宋_GB2312"/>
                <w:color w:val="auto"/>
                <w:szCs w:val="21"/>
                <w:highlight w:val="none"/>
                <w:lang w:val="en-US" w:eastAsia="zh-CN"/>
              </w:rPr>
              <w:t xml:space="preserve">”的人数为 </w:t>
            </w:r>
            <w:r>
              <w:rPr>
                <w:rFonts w:hint="eastAsia" w:eastAsia="仿宋_GB2312"/>
                <w:color w:val="auto"/>
                <w:szCs w:val="21"/>
                <w:highlight w:val="none"/>
                <w:lang w:val="en-US" w:eastAsia="zh-CN"/>
              </w:rPr>
              <w:t>38</w:t>
            </w:r>
            <w:r>
              <w:rPr>
                <w:rFonts w:hint="eastAsia" w:ascii="Times New Roman" w:hAnsi="Times New Roman" w:eastAsia="仿宋_GB2312"/>
                <w:color w:val="auto"/>
                <w:szCs w:val="21"/>
                <w:highlight w:val="none"/>
                <w:lang w:val="en-US" w:eastAsia="zh-CN"/>
              </w:rPr>
              <w:t>人，选择“</w:t>
            </w:r>
            <w:r>
              <w:rPr>
                <w:rFonts w:hint="eastAsia" w:eastAsia="仿宋_GB2312"/>
                <w:color w:val="auto"/>
                <w:szCs w:val="21"/>
                <w:highlight w:val="none"/>
                <w:lang w:val="en-US" w:eastAsia="zh-CN"/>
              </w:rPr>
              <w:t>助力</w:t>
            </w:r>
            <w:r>
              <w:rPr>
                <w:rFonts w:hint="eastAsia" w:ascii="Times New Roman" w:hAnsi="Times New Roman" w:eastAsia="仿宋_GB2312"/>
                <w:color w:val="auto"/>
                <w:szCs w:val="21"/>
                <w:highlight w:val="none"/>
                <w:lang w:val="en-US" w:eastAsia="zh-CN"/>
              </w:rPr>
              <w:t xml:space="preserve">一般”的人数为 </w:t>
            </w:r>
            <w:r>
              <w:rPr>
                <w:rFonts w:hint="eastAsia" w:eastAsia="仿宋_GB2312"/>
                <w:color w:val="auto"/>
                <w:szCs w:val="21"/>
                <w:highlight w:val="none"/>
                <w:lang w:val="en-US" w:eastAsia="zh-CN"/>
              </w:rPr>
              <w:t>15</w:t>
            </w:r>
            <w:r>
              <w:rPr>
                <w:rFonts w:hint="eastAsia" w:ascii="Times New Roman" w:hAnsi="Times New Roman" w:eastAsia="仿宋_GB2312"/>
                <w:color w:val="auto"/>
                <w:szCs w:val="21"/>
                <w:highlight w:val="none"/>
                <w:lang w:val="en-US" w:eastAsia="zh-CN"/>
              </w:rPr>
              <w:t>人 ，选择“</w:t>
            </w:r>
            <w:r>
              <w:rPr>
                <w:rFonts w:hint="eastAsia" w:eastAsia="仿宋_GB2312"/>
                <w:color w:val="auto"/>
                <w:szCs w:val="21"/>
                <w:highlight w:val="none"/>
                <w:lang w:val="en-US" w:eastAsia="zh-CN"/>
              </w:rPr>
              <w:t>助力</w:t>
            </w:r>
            <w:r>
              <w:rPr>
                <w:rFonts w:hint="eastAsia" w:ascii="Times New Roman" w:hAnsi="Times New Roman" w:eastAsia="仿宋_GB2312"/>
                <w:color w:val="auto"/>
                <w:szCs w:val="21"/>
                <w:highlight w:val="none"/>
                <w:lang w:val="en-US" w:eastAsia="zh-CN"/>
              </w:rPr>
              <w:t xml:space="preserve">较差”的人数为 </w:t>
            </w:r>
            <w:r>
              <w:rPr>
                <w:rFonts w:hint="eastAsia" w:eastAsia="仿宋_GB2312"/>
                <w:color w:val="auto"/>
                <w:szCs w:val="21"/>
                <w:highlight w:val="none"/>
                <w:lang w:val="en-US" w:eastAsia="zh-CN"/>
              </w:rPr>
              <w:t>3</w:t>
            </w:r>
            <w:r>
              <w:rPr>
                <w:rFonts w:hint="eastAsia" w:ascii="Times New Roman" w:hAnsi="Times New Roman" w:eastAsia="仿宋_GB2312"/>
                <w:color w:val="auto"/>
                <w:szCs w:val="21"/>
                <w:highlight w:val="none"/>
                <w:lang w:val="en-US" w:eastAsia="zh-CN"/>
              </w:rPr>
              <w:t>人，选择“无</w:t>
            </w:r>
            <w:r>
              <w:rPr>
                <w:rFonts w:hint="eastAsia" w:eastAsia="仿宋_GB2312"/>
                <w:color w:val="auto"/>
                <w:szCs w:val="21"/>
                <w:highlight w:val="none"/>
                <w:lang w:val="en-US" w:eastAsia="zh-CN"/>
              </w:rPr>
              <w:t>助力</w:t>
            </w:r>
            <w:r>
              <w:rPr>
                <w:rFonts w:hint="eastAsia" w:ascii="Times New Roman" w:hAnsi="Times New Roman" w:eastAsia="仿宋_GB2312"/>
                <w:color w:val="auto"/>
                <w:szCs w:val="21"/>
                <w:highlight w:val="none"/>
                <w:lang w:val="en-US" w:eastAsia="zh-CN"/>
              </w:rPr>
              <w:t xml:space="preserve">”的人数为 </w:t>
            </w:r>
            <w:r>
              <w:rPr>
                <w:rFonts w:hint="eastAsia" w:eastAsia="仿宋_GB2312"/>
                <w:color w:val="auto"/>
                <w:szCs w:val="21"/>
                <w:highlight w:val="none"/>
                <w:lang w:val="en-US" w:eastAsia="zh-CN"/>
              </w:rPr>
              <w:t>2</w:t>
            </w:r>
            <w:r>
              <w:rPr>
                <w:rFonts w:hint="eastAsia" w:ascii="Times New Roman" w:hAnsi="Times New Roman" w:eastAsia="仿宋_GB2312"/>
                <w:color w:val="auto"/>
                <w:szCs w:val="21"/>
                <w:highlight w:val="none"/>
                <w:lang w:val="en-US" w:eastAsia="zh-CN"/>
              </w:rPr>
              <w:t>人。指标完成率=（“显著”样本数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1.0+“较大”样本数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0.8+“一般”样本数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0.6+“较差”样本数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w:t>
            </w:r>
            <w:r>
              <w:rPr>
                <w:rFonts w:hint="eastAsia" w:eastAsia="仿宋_GB2312"/>
                <w:color w:val="auto"/>
                <w:szCs w:val="21"/>
                <w:highlight w:val="none"/>
                <w:lang w:val="en-US" w:eastAsia="zh-CN"/>
              </w:rPr>
              <w:t>3</w:t>
            </w:r>
            <w:r>
              <w:rPr>
                <w:rFonts w:hint="eastAsia" w:ascii="Times New Roman" w:hAnsi="Times New Roman" w:eastAsia="仿宋_GB2312"/>
                <w:color w:val="auto"/>
                <w:szCs w:val="21"/>
                <w:highlight w:val="none"/>
                <w:lang w:val="en-US" w:eastAsia="zh-CN"/>
              </w:rPr>
              <w:t>+“无”样本数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0.0）/总样本数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100%=（</w:t>
            </w:r>
            <w:r>
              <w:rPr>
                <w:rFonts w:hint="eastAsia" w:eastAsia="仿宋_GB2312"/>
                <w:color w:val="auto"/>
                <w:szCs w:val="21"/>
                <w:highlight w:val="none"/>
                <w:lang w:val="en-US" w:eastAsia="zh-CN"/>
              </w:rPr>
              <w:t>35</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w:t>
            </w:r>
            <w:r>
              <w:rPr>
                <w:rFonts w:hint="eastAsia" w:eastAsia="仿宋_GB2312"/>
                <w:color w:val="auto"/>
                <w:szCs w:val="21"/>
                <w:highlight w:val="none"/>
                <w:lang w:val="en-US" w:eastAsia="zh-CN"/>
              </w:rPr>
              <w:t>38</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0.8+</w:t>
            </w:r>
            <w:r>
              <w:rPr>
                <w:rFonts w:hint="eastAsia" w:eastAsia="仿宋_GB2312"/>
                <w:color w:val="auto"/>
                <w:szCs w:val="21"/>
                <w:highlight w:val="none"/>
                <w:lang w:val="en-US" w:eastAsia="zh-CN"/>
              </w:rPr>
              <w:t>15</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0.6+</w:t>
            </w:r>
            <w:r>
              <w:rPr>
                <w:rFonts w:hint="eastAsia" w:eastAsia="仿宋_GB2312"/>
                <w:color w:val="auto"/>
                <w:szCs w:val="21"/>
                <w:highlight w:val="none"/>
                <w:lang w:val="en-US" w:eastAsia="zh-CN"/>
              </w:rPr>
              <w:t>3</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w:t>
            </w:r>
            <w:r>
              <w:rPr>
                <w:rFonts w:hint="eastAsia" w:eastAsia="仿宋_GB2312"/>
                <w:color w:val="auto"/>
                <w:szCs w:val="21"/>
                <w:highlight w:val="none"/>
                <w:lang w:val="en-US" w:eastAsia="zh-CN"/>
              </w:rPr>
              <w:t>3</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2</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0.0）/</w:t>
            </w:r>
            <w:r>
              <w:rPr>
                <w:rFonts w:hint="eastAsia" w:eastAsia="仿宋_GB2312"/>
                <w:color w:val="auto"/>
                <w:szCs w:val="21"/>
                <w:highlight w:val="none"/>
                <w:lang w:val="en-US" w:eastAsia="zh-CN"/>
              </w:rPr>
              <w:t>93</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100%=</w:t>
            </w:r>
            <w:r>
              <w:rPr>
                <w:rFonts w:hint="eastAsia" w:eastAsia="仿宋_GB2312"/>
                <w:color w:val="auto"/>
                <w:szCs w:val="21"/>
                <w:highlight w:val="none"/>
                <w:lang w:val="en-US" w:eastAsia="zh-CN"/>
              </w:rPr>
              <w:t>80.97%</w:t>
            </w:r>
            <w:r>
              <w:rPr>
                <w:rFonts w:hint="eastAsia" w:ascii="Times New Roman" w:hAnsi="Times New Roman" w:eastAsia="仿宋_GB2312"/>
                <w:color w:val="auto"/>
                <w:szCs w:val="21"/>
                <w:highlight w:val="none"/>
                <w:lang w:val="en-US" w:eastAsia="zh-CN"/>
              </w:rPr>
              <w:t>。得分=指标完成率</w:t>
            </w:r>
            <w:r>
              <w:rPr>
                <w:rFonts w:hint="default"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6</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4.86</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4.86</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pStyle w:val="2"/>
              <w:rPr>
                <w:rFonts w:hint="eastAsia"/>
                <w:color w:val="auto"/>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r>
        <w:trPr>
          <w:gridAfter w:val="1"/>
          <w:wAfter w:w="100" w:type="dxa"/>
          <w:trHeight w:val="525" w:hRule="atLeast"/>
          <w:jc w:val="center"/>
        </w:trPr>
        <w:tc>
          <w:tcPr>
            <w:tcW w:w="8156" w:type="dxa"/>
            <w:gridSpan w:val="2"/>
            <w:vAlign w:val="center"/>
          </w:tcPr>
          <w:p>
            <w:pPr>
              <w:keepNext w:val="0"/>
              <w:keepLines w:val="0"/>
              <w:suppressLineNumbers w:val="0"/>
              <w:spacing w:before="0" w:beforeAutospacing="0" w:after="0" w:afterAutospacing="0"/>
              <w:ind w:right="0" w:firstLine="2184" w:firstLineChars="13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w:t>
            </w:r>
            <w:r>
              <w:rPr>
                <w:rFonts w:hint="eastAsia" w:ascii="仿宋" w:hAnsi="仿宋" w:eastAsia="仿宋" w:cs="仿宋"/>
                <w:color w:val="auto"/>
                <w:kern w:val="0"/>
                <w:sz w:val="21"/>
                <w:szCs w:val="21"/>
                <w:highlight w:val="none"/>
                <w:lang w:val="en-US" w:eastAsia="zh-CN"/>
              </w:rPr>
              <w:t>D21城市面貌</w:t>
            </w:r>
            <w:r>
              <w:rPr>
                <w:rFonts w:hint="eastAsia" w:ascii="仿宋" w:hAnsi="仿宋" w:eastAsia="仿宋" w:cs="仿宋"/>
                <w:color w:val="auto"/>
                <w:spacing w:val="-26"/>
                <w:w w:val="105"/>
                <w:sz w:val="21"/>
                <w:szCs w:val="21"/>
                <w:highlight w:val="none"/>
                <w:u w:val="none"/>
                <w:lang w:val="en-US" w:eastAsia="zh-CN"/>
              </w:rPr>
              <w:t>”评价底稿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blPrEx>
          <w:tblCellMar>
            <w:top w:w="0" w:type="dxa"/>
            <w:left w:w="108" w:type="dxa"/>
            <w:bottom w:w="0" w:type="dxa"/>
            <w:right w:w="108" w:type="dxa"/>
          </w:tblCellMar>
        </w:tblPrEx>
        <w:trPr>
          <w:gridAfter w:val="1"/>
          <w:wAfter w:w="100" w:type="dxa"/>
          <w:trHeight w:val="555" w:hRule="atLeast"/>
          <w:jc w:val="center"/>
        </w:trPr>
        <w:tc>
          <w:tcPr>
            <w:tcW w:w="8156" w:type="dxa"/>
            <w:gridSpan w:val="2"/>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gridAfter w:val="1"/>
          <w:wAfter w:w="100" w:type="dxa"/>
          <w:trHeight w:val="476" w:hRule="atLeast"/>
          <w:jc w:val="center"/>
        </w:trPr>
        <w:tc>
          <w:tcPr>
            <w:tcW w:w="1416"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740"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ascii="仿宋" w:hAnsi="仿宋" w:eastAsia="仿宋" w:cs="仿宋"/>
                <w:color w:val="auto"/>
                <w:kern w:val="0"/>
                <w:sz w:val="21"/>
                <w:szCs w:val="21"/>
                <w:highlight w:val="none"/>
                <w:lang w:val="en-US" w:eastAsia="zh-CN"/>
              </w:rPr>
              <w:t>D21城市面貌</w:t>
            </w:r>
          </w:p>
        </w:tc>
      </w:tr>
      <w:tr>
        <w:trPr>
          <w:gridAfter w:val="1"/>
          <w:wAfter w:w="100" w:type="dxa"/>
          <w:trHeight w:val="476" w:hRule="atLeast"/>
          <w:jc w:val="center"/>
        </w:trPr>
        <w:tc>
          <w:tcPr>
            <w:tcW w:w="1416"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7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改善</w:t>
            </w:r>
          </w:p>
        </w:tc>
      </w:tr>
      <w:tr>
        <w:trPr>
          <w:gridAfter w:val="1"/>
          <w:wAfter w:w="100" w:type="dxa"/>
          <w:trHeight w:val="476" w:hRule="atLeast"/>
          <w:jc w:val="center"/>
        </w:trPr>
        <w:tc>
          <w:tcPr>
            <w:tcW w:w="1416"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7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权重：6分</w:t>
            </w:r>
          </w:p>
        </w:tc>
      </w:tr>
      <w:tr>
        <w:tblPrEx>
          <w:tblCellMar>
            <w:top w:w="0" w:type="dxa"/>
            <w:left w:w="108" w:type="dxa"/>
            <w:bottom w:w="0" w:type="dxa"/>
            <w:right w:w="108" w:type="dxa"/>
          </w:tblCellMar>
        </w:tblPrEx>
        <w:trPr>
          <w:gridAfter w:val="1"/>
          <w:wAfter w:w="100" w:type="dxa"/>
          <w:trHeight w:val="476" w:hRule="atLeast"/>
          <w:jc w:val="center"/>
        </w:trPr>
        <w:tc>
          <w:tcPr>
            <w:tcW w:w="1416"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740" w:type="dxa"/>
            <w:tcBorders>
              <w:top w:val="nil"/>
              <w:left w:val="nil"/>
              <w:bottom w:val="single" w:color="auto" w:sz="4" w:space="0"/>
              <w:right w:val="single" w:color="auto" w:sz="8" w:space="0"/>
            </w:tcBorders>
            <w:vAlign w:val="top"/>
          </w:tcPr>
          <w:p>
            <w:pPr>
              <w:keepNext w:val="0"/>
              <w:keepLines w:val="0"/>
              <w:suppressLineNumbers w:val="0"/>
              <w:spacing w:before="0" w:beforeAutospacing="0" w:after="0" w:afterAutospacing="0"/>
              <w:ind w:left="0" w:right="0"/>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指标评分细则：</w:t>
            </w:r>
          </w:p>
          <w:p>
            <w:pPr>
              <w:keepNext w:val="0"/>
              <w:keepLines w:val="0"/>
              <w:suppressLineNumbers w:val="0"/>
              <w:spacing w:before="0" w:beforeAutospacing="0" w:after="0" w:afterAutospacing="0"/>
              <w:ind w:left="0" w:right="0"/>
              <w:rPr>
                <w:rFonts w:hint="default"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指标完成率=（“是”样本数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1.0+“否”样本数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0.0）/总样本数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100%</w:t>
            </w:r>
            <w:r>
              <w:rPr>
                <w:rFonts w:hint="eastAsia" w:ascii="仿宋" w:hAnsi="仿宋" w:eastAsia="仿宋" w:cs="仿宋"/>
                <w:color w:val="auto"/>
                <w:kern w:val="0"/>
                <w:sz w:val="21"/>
                <w:szCs w:val="21"/>
                <w:highlight w:val="none"/>
                <w:u w:val="none"/>
                <w:lang w:val="en-US" w:eastAsia="zh-CN"/>
              </w:rPr>
              <w:t>，根据调研情况进行评分，得分＝指标完成率×6。</w:t>
            </w:r>
          </w:p>
        </w:tc>
      </w:tr>
      <w:tr>
        <w:trPr>
          <w:gridAfter w:val="1"/>
          <w:wAfter w:w="100" w:type="dxa"/>
          <w:trHeight w:val="476" w:hRule="atLeast"/>
          <w:jc w:val="center"/>
        </w:trPr>
        <w:tc>
          <w:tcPr>
            <w:tcW w:w="1416"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740"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rPr>
            </w:pPr>
            <w:r>
              <w:rPr>
                <w:rFonts w:hint="eastAsia" w:eastAsia="仿宋_GB2312"/>
                <w:color w:val="auto"/>
                <w:szCs w:val="21"/>
                <w:highlight w:val="none"/>
                <w:lang w:val="en-US" w:eastAsia="zh-CN"/>
              </w:rPr>
              <w:t>考核结果</w:t>
            </w:r>
          </w:p>
        </w:tc>
      </w:tr>
      <w:tr>
        <w:tblPrEx>
          <w:tblCellMar>
            <w:top w:w="0" w:type="dxa"/>
            <w:left w:w="108" w:type="dxa"/>
            <w:bottom w:w="0" w:type="dxa"/>
            <w:right w:w="108" w:type="dxa"/>
          </w:tblCellMar>
        </w:tblPrEx>
        <w:trPr>
          <w:gridAfter w:val="1"/>
          <w:wAfter w:w="100" w:type="dxa"/>
          <w:trHeight w:val="476" w:hRule="atLeast"/>
          <w:jc w:val="center"/>
        </w:trPr>
        <w:tc>
          <w:tcPr>
            <w:tcW w:w="1416"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7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5.74分</w:t>
            </w:r>
          </w:p>
        </w:tc>
      </w:tr>
      <w:tr>
        <w:tblPrEx>
          <w:tblCellMar>
            <w:top w:w="0" w:type="dxa"/>
            <w:left w:w="108" w:type="dxa"/>
            <w:bottom w:w="0" w:type="dxa"/>
            <w:right w:w="108" w:type="dxa"/>
          </w:tblCellMar>
        </w:tblPrEx>
        <w:trPr>
          <w:gridAfter w:val="1"/>
          <w:wAfter w:w="100" w:type="dxa"/>
          <w:trHeight w:val="476" w:hRule="atLeast"/>
          <w:jc w:val="center"/>
        </w:trPr>
        <w:tc>
          <w:tcPr>
            <w:tcW w:w="1416"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740"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根据《202</w:t>
            </w:r>
            <w:r>
              <w:rPr>
                <w:rFonts w:hint="eastAsia" w:eastAsia="仿宋_GB2312"/>
                <w:color w:val="auto"/>
                <w:szCs w:val="21"/>
                <w:highlight w:val="none"/>
                <w:lang w:val="en-US" w:eastAsia="zh-CN"/>
              </w:rPr>
              <w:t>1</w:t>
            </w:r>
            <w:r>
              <w:rPr>
                <w:rFonts w:hint="eastAsia" w:ascii="Times New Roman" w:hAnsi="Times New Roman" w:eastAsia="仿宋_GB2312"/>
                <w:color w:val="auto"/>
                <w:szCs w:val="21"/>
                <w:highlight w:val="none"/>
                <w:lang w:val="en-US" w:eastAsia="zh-CN"/>
              </w:rPr>
              <w:t>年</w:t>
            </w:r>
            <w:r>
              <w:rPr>
                <w:rFonts w:hint="eastAsia" w:eastAsia="仿宋_GB2312"/>
                <w:color w:val="auto"/>
                <w:szCs w:val="21"/>
                <w:highlight w:val="none"/>
                <w:lang w:val="en-US" w:eastAsia="zh-CN"/>
              </w:rPr>
              <w:t>民丰县富民小区万亩杏园品种改良项目</w:t>
            </w:r>
            <w:r>
              <w:rPr>
                <w:rFonts w:hint="eastAsia" w:ascii="Times New Roman" w:hAnsi="Times New Roman" w:eastAsia="仿宋_GB2312"/>
                <w:color w:val="auto"/>
                <w:szCs w:val="21"/>
                <w:highlight w:val="none"/>
                <w:lang w:val="en-US" w:eastAsia="zh-CN"/>
              </w:rPr>
              <w:t>满意度调查问卷》</w:t>
            </w:r>
            <w:r>
              <w:rPr>
                <w:rFonts w:hint="eastAsia" w:ascii="Times New Roman" w:hAnsi="Times New Roman" w:eastAsia="仿宋_GB2312" w:cs="Times New Roman"/>
                <w:color w:val="auto"/>
                <w:szCs w:val="21"/>
                <w:highlight w:val="none"/>
                <w:lang w:val="en-US" w:eastAsia="zh-CN"/>
              </w:rPr>
              <w:t>中关于问题“您觉得项目实施后是否能持续提升民丰县的城市形象？”，</w:t>
            </w:r>
            <w:r>
              <w:rPr>
                <w:rFonts w:hint="eastAsia" w:ascii="Times New Roman" w:hAnsi="Times New Roman" w:eastAsia="仿宋_GB2312"/>
                <w:color w:val="auto"/>
                <w:szCs w:val="21"/>
                <w:highlight w:val="none"/>
                <w:lang w:val="en-US" w:eastAsia="zh-CN"/>
              </w:rPr>
              <w:t xml:space="preserve">选择 “是”的人数为 </w:t>
            </w:r>
            <w:r>
              <w:rPr>
                <w:rFonts w:hint="eastAsia" w:eastAsia="仿宋_GB2312"/>
                <w:color w:val="auto"/>
                <w:szCs w:val="21"/>
                <w:highlight w:val="none"/>
                <w:lang w:val="en-US" w:eastAsia="zh-CN"/>
              </w:rPr>
              <w:t>89</w:t>
            </w:r>
            <w:r>
              <w:rPr>
                <w:rFonts w:hint="eastAsia" w:ascii="Times New Roman" w:hAnsi="Times New Roman" w:eastAsia="仿宋_GB2312"/>
                <w:color w:val="auto"/>
                <w:szCs w:val="21"/>
                <w:highlight w:val="none"/>
                <w:lang w:val="en-US" w:eastAsia="zh-CN"/>
              </w:rPr>
              <w:t xml:space="preserve">人，选择“否”的人数为 </w:t>
            </w:r>
            <w:r>
              <w:rPr>
                <w:rFonts w:hint="eastAsia" w:eastAsia="仿宋_GB2312"/>
                <w:color w:val="auto"/>
                <w:szCs w:val="21"/>
                <w:highlight w:val="none"/>
                <w:lang w:val="en-US" w:eastAsia="zh-CN"/>
              </w:rPr>
              <w:t>4</w:t>
            </w:r>
            <w:r>
              <w:rPr>
                <w:rFonts w:hint="eastAsia" w:ascii="Times New Roman" w:hAnsi="Times New Roman" w:eastAsia="仿宋_GB2312"/>
                <w:color w:val="auto"/>
                <w:szCs w:val="21"/>
                <w:highlight w:val="none"/>
                <w:lang w:val="en-US" w:eastAsia="zh-CN"/>
              </w:rPr>
              <w:t>人。指标完成率=（“是”样本数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1.0+“否”样本数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0.0）/总样本数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100%=（</w:t>
            </w:r>
            <w:r>
              <w:rPr>
                <w:rFonts w:hint="eastAsia" w:eastAsia="仿宋_GB2312"/>
                <w:color w:val="auto"/>
                <w:szCs w:val="21"/>
                <w:highlight w:val="none"/>
                <w:lang w:val="en-US" w:eastAsia="zh-CN"/>
              </w:rPr>
              <w:t>89</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w:t>
            </w:r>
            <w:r>
              <w:rPr>
                <w:rFonts w:hint="eastAsia" w:eastAsia="仿宋_GB2312"/>
                <w:color w:val="auto"/>
                <w:szCs w:val="21"/>
                <w:highlight w:val="none"/>
                <w:lang w:val="en-US" w:eastAsia="zh-CN"/>
              </w:rPr>
              <w:t>4</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0.0）/</w:t>
            </w:r>
            <w:r>
              <w:rPr>
                <w:rFonts w:hint="eastAsia" w:eastAsia="仿宋_GB2312"/>
                <w:color w:val="auto"/>
                <w:szCs w:val="21"/>
                <w:highlight w:val="none"/>
                <w:lang w:val="en-US" w:eastAsia="zh-CN"/>
              </w:rPr>
              <w:t>93</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100%=</w:t>
            </w:r>
            <w:r>
              <w:rPr>
                <w:rFonts w:hint="eastAsia" w:eastAsia="仿宋_GB2312"/>
                <w:color w:val="auto"/>
                <w:szCs w:val="21"/>
                <w:highlight w:val="none"/>
                <w:lang w:val="en-US" w:eastAsia="zh-CN"/>
              </w:rPr>
              <w:t>95.70%</w:t>
            </w:r>
            <w:r>
              <w:rPr>
                <w:rFonts w:hint="eastAsia" w:ascii="Times New Roman" w:hAnsi="Times New Roman" w:eastAsia="仿宋_GB2312"/>
                <w:color w:val="auto"/>
                <w:szCs w:val="21"/>
                <w:highlight w:val="none"/>
                <w:lang w:val="en-US" w:eastAsia="zh-CN"/>
              </w:rPr>
              <w:t>。得分=指标完成率</w:t>
            </w:r>
            <w:r>
              <w:rPr>
                <w:rFonts w:hint="default" w:ascii="Arial" w:hAnsi="Arial" w:eastAsia="仿宋_GB2312" w:cs="Arial"/>
                <w:color w:val="auto"/>
                <w:szCs w:val="21"/>
                <w:highlight w:val="none"/>
                <w:lang w:val="en-US" w:eastAsia="zh-CN"/>
              </w:rPr>
              <w:t>×</w:t>
            </w:r>
            <w:r>
              <w:rPr>
                <w:rFonts w:hint="eastAsia" w:eastAsia="仿宋_GB2312"/>
                <w:color w:val="auto"/>
                <w:szCs w:val="21"/>
                <w:highlight w:val="none"/>
                <w:lang w:val="en-US" w:eastAsia="zh-CN"/>
              </w:rPr>
              <w:t>6</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5.74</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5.74</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r>
        <w:trPr>
          <w:gridAfter w:val="1"/>
          <w:wAfter w:w="100" w:type="dxa"/>
          <w:trHeight w:val="525" w:hRule="atLeast"/>
          <w:jc w:val="center"/>
        </w:trPr>
        <w:tc>
          <w:tcPr>
            <w:tcW w:w="8156" w:type="dxa"/>
            <w:gridSpan w:val="2"/>
            <w:vAlign w:val="center"/>
          </w:tcPr>
          <w:p>
            <w:pPr>
              <w:keepNext w:val="0"/>
              <w:keepLines w:val="0"/>
              <w:suppressLineNumbers w:val="0"/>
              <w:spacing w:before="0" w:beforeAutospacing="0" w:after="0" w:afterAutospacing="0"/>
              <w:ind w:right="0" w:firstLine="2184" w:firstLineChars="13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D31生态环境</w:t>
            </w:r>
            <w:r>
              <w:rPr>
                <w:rFonts w:hint="eastAsia" w:ascii="仿宋" w:hAnsi="仿宋" w:eastAsia="仿宋" w:cs="仿宋"/>
                <w:color w:val="auto"/>
                <w:spacing w:val="-26"/>
                <w:w w:val="105"/>
                <w:sz w:val="21"/>
                <w:szCs w:val="21"/>
                <w:highlight w:val="none"/>
                <w:u w:val="none"/>
                <w:lang w:val="en-US" w:eastAsia="zh-CN"/>
              </w:rPr>
              <w:t>”评价底稿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rPr>
          <w:gridAfter w:val="1"/>
          <w:wAfter w:w="100" w:type="dxa"/>
          <w:trHeight w:val="555" w:hRule="atLeast"/>
          <w:jc w:val="center"/>
        </w:trPr>
        <w:tc>
          <w:tcPr>
            <w:tcW w:w="8156" w:type="dxa"/>
            <w:gridSpan w:val="2"/>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gridAfter w:val="1"/>
          <w:wAfter w:w="100" w:type="dxa"/>
          <w:trHeight w:val="476" w:hRule="atLeast"/>
          <w:jc w:val="center"/>
        </w:trPr>
        <w:tc>
          <w:tcPr>
            <w:tcW w:w="1416"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740"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ascii="仿宋" w:hAnsi="仿宋" w:eastAsia="仿宋" w:cs="仿宋"/>
                <w:color w:val="auto"/>
                <w:kern w:val="0"/>
                <w:sz w:val="21"/>
                <w:szCs w:val="21"/>
                <w:highlight w:val="none"/>
                <w:u w:val="none"/>
                <w:lang w:val="en-US" w:eastAsia="zh-CN"/>
              </w:rPr>
              <w:t>D31生态环境</w:t>
            </w:r>
          </w:p>
        </w:tc>
      </w:tr>
      <w:tr>
        <w:tblPrEx>
          <w:tblCellMar>
            <w:top w:w="0" w:type="dxa"/>
            <w:left w:w="108" w:type="dxa"/>
            <w:bottom w:w="0" w:type="dxa"/>
            <w:right w:w="108" w:type="dxa"/>
          </w:tblCellMar>
        </w:tblPrEx>
        <w:trPr>
          <w:gridAfter w:val="1"/>
          <w:wAfter w:w="100" w:type="dxa"/>
          <w:trHeight w:val="476" w:hRule="atLeast"/>
          <w:jc w:val="center"/>
        </w:trPr>
        <w:tc>
          <w:tcPr>
            <w:tcW w:w="1416"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7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eastAsia="仿宋_GB2312"/>
                <w:color w:val="auto"/>
                <w:szCs w:val="21"/>
                <w:highlight w:val="none"/>
                <w:lang w:val="en-US" w:eastAsia="zh-CN"/>
              </w:rPr>
              <w:t>改善</w:t>
            </w:r>
          </w:p>
        </w:tc>
      </w:tr>
      <w:tr>
        <w:tblPrEx>
          <w:tblCellMar>
            <w:top w:w="0" w:type="dxa"/>
            <w:left w:w="108" w:type="dxa"/>
            <w:bottom w:w="0" w:type="dxa"/>
            <w:right w:w="108" w:type="dxa"/>
          </w:tblCellMar>
        </w:tblPrEx>
        <w:trPr>
          <w:gridAfter w:val="1"/>
          <w:wAfter w:w="100" w:type="dxa"/>
          <w:trHeight w:val="476" w:hRule="atLeast"/>
          <w:jc w:val="center"/>
        </w:trPr>
        <w:tc>
          <w:tcPr>
            <w:tcW w:w="1416"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7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权重：6分</w:t>
            </w:r>
          </w:p>
        </w:tc>
      </w:tr>
      <w:tr>
        <w:tblPrEx>
          <w:tblCellMar>
            <w:top w:w="0" w:type="dxa"/>
            <w:left w:w="108" w:type="dxa"/>
            <w:bottom w:w="0" w:type="dxa"/>
            <w:right w:w="108" w:type="dxa"/>
          </w:tblCellMar>
        </w:tblPrEx>
        <w:trPr>
          <w:gridAfter w:val="1"/>
          <w:wAfter w:w="100" w:type="dxa"/>
          <w:trHeight w:val="476" w:hRule="atLeast"/>
          <w:jc w:val="center"/>
        </w:trPr>
        <w:tc>
          <w:tcPr>
            <w:tcW w:w="1416"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740" w:type="dxa"/>
            <w:tcBorders>
              <w:top w:val="nil"/>
              <w:left w:val="nil"/>
              <w:bottom w:val="single" w:color="auto" w:sz="4" w:space="0"/>
              <w:right w:val="single" w:color="auto" w:sz="8" w:space="0"/>
            </w:tcBorders>
            <w:vAlign w:val="top"/>
          </w:tcPr>
          <w:p>
            <w:pPr>
              <w:keepNext w:val="0"/>
              <w:keepLines w:val="0"/>
              <w:suppressLineNumbers w:val="0"/>
              <w:spacing w:before="0" w:beforeAutospacing="0" w:after="0" w:afterAutospacing="0"/>
              <w:ind w:left="0" w:right="0"/>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指标评分细则：</w:t>
            </w:r>
          </w:p>
          <w:p>
            <w:pPr>
              <w:keepNext w:val="0"/>
              <w:keepLines w:val="0"/>
              <w:suppressLineNumbers w:val="0"/>
              <w:spacing w:before="0" w:beforeAutospacing="0" w:after="0" w:afterAutospacing="0"/>
              <w:ind w:left="0" w:right="0"/>
              <w:rPr>
                <w:rFonts w:hint="default" w:eastAsia="仿宋_GB2312"/>
                <w:color w:val="auto"/>
                <w:szCs w:val="21"/>
                <w:highlight w:val="none"/>
                <w:lang w:val="en-US" w:eastAsia="zh-CN"/>
              </w:rPr>
            </w:pPr>
            <w:r>
              <w:rPr>
                <w:rFonts w:hint="eastAsia" w:ascii="仿宋" w:hAnsi="仿宋" w:eastAsia="仿宋" w:cs="仿宋"/>
                <w:color w:val="auto"/>
                <w:kern w:val="0"/>
                <w:sz w:val="21"/>
                <w:szCs w:val="21"/>
                <w:highlight w:val="none"/>
                <w:u w:val="none"/>
                <w:lang w:val="en-US" w:eastAsia="zh-CN"/>
              </w:rPr>
              <w:t>指标完成率=（“显著”样本数</w:t>
            </w:r>
            <w:r>
              <w:rPr>
                <w:rFonts w:hint="default" w:ascii="仿宋" w:hAnsi="仿宋" w:eastAsia="仿宋" w:cs="仿宋"/>
                <w:color w:val="auto"/>
                <w:kern w:val="0"/>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1.0+“较大”样本数</w:t>
            </w:r>
            <w:r>
              <w:rPr>
                <w:rFonts w:hint="default" w:ascii="仿宋" w:hAnsi="仿宋" w:eastAsia="仿宋" w:cs="仿宋"/>
                <w:color w:val="auto"/>
                <w:kern w:val="0"/>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0.8+“一般”样本数</w:t>
            </w:r>
            <w:r>
              <w:rPr>
                <w:rFonts w:hint="default" w:ascii="仿宋" w:hAnsi="仿宋" w:eastAsia="仿宋" w:cs="仿宋"/>
                <w:color w:val="auto"/>
                <w:kern w:val="0"/>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0.6+“较差”样本数</w:t>
            </w:r>
            <w:r>
              <w:rPr>
                <w:rFonts w:hint="default" w:ascii="仿宋" w:hAnsi="仿宋" w:eastAsia="仿宋" w:cs="仿宋"/>
                <w:color w:val="auto"/>
                <w:kern w:val="0"/>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0.3+“无”样本数</w:t>
            </w:r>
            <w:r>
              <w:rPr>
                <w:rFonts w:hint="default" w:ascii="仿宋" w:hAnsi="仿宋" w:eastAsia="仿宋" w:cs="仿宋"/>
                <w:color w:val="auto"/>
                <w:kern w:val="0"/>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0.0）/总样本数</w:t>
            </w:r>
            <w:r>
              <w:rPr>
                <w:rFonts w:hint="default" w:ascii="仿宋" w:hAnsi="仿宋" w:eastAsia="仿宋" w:cs="仿宋"/>
                <w:color w:val="auto"/>
                <w:kern w:val="0"/>
                <w:sz w:val="21"/>
                <w:szCs w:val="21"/>
                <w:highlight w:val="none"/>
                <w:u w:val="none"/>
                <w:lang w:val="en-US" w:eastAsia="zh-CN"/>
              </w:rPr>
              <w:t>×</w:t>
            </w:r>
            <w:r>
              <w:rPr>
                <w:rFonts w:hint="eastAsia" w:ascii="仿宋" w:hAnsi="仿宋" w:eastAsia="仿宋" w:cs="仿宋"/>
                <w:color w:val="auto"/>
                <w:kern w:val="0"/>
                <w:sz w:val="21"/>
                <w:szCs w:val="21"/>
                <w:highlight w:val="none"/>
                <w:u w:val="none"/>
                <w:lang w:val="en-US" w:eastAsia="zh-CN"/>
              </w:rPr>
              <w:t>100%，根据调研情况进行评分，得分＝指标完成率×6。</w:t>
            </w:r>
          </w:p>
        </w:tc>
      </w:tr>
      <w:tr>
        <w:trPr>
          <w:gridAfter w:val="1"/>
          <w:wAfter w:w="100" w:type="dxa"/>
          <w:trHeight w:val="476" w:hRule="atLeast"/>
          <w:jc w:val="center"/>
        </w:trPr>
        <w:tc>
          <w:tcPr>
            <w:tcW w:w="1416"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740"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2021年民丰县富民小区万亩杏园品种改良项目满意度调查问卷》</w:t>
            </w:r>
          </w:p>
        </w:tc>
      </w:tr>
      <w:tr>
        <w:tblPrEx>
          <w:tblCellMar>
            <w:top w:w="0" w:type="dxa"/>
            <w:left w:w="108" w:type="dxa"/>
            <w:bottom w:w="0" w:type="dxa"/>
            <w:right w:w="108" w:type="dxa"/>
          </w:tblCellMar>
        </w:tblPrEx>
        <w:trPr>
          <w:gridAfter w:val="1"/>
          <w:wAfter w:w="100" w:type="dxa"/>
          <w:trHeight w:val="476" w:hRule="atLeast"/>
          <w:jc w:val="center"/>
        </w:trPr>
        <w:tc>
          <w:tcPr>
            <w:tcW w:w="1416"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7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5.64分</w:t>
            </w:r>
          </w:p>
        </w:tc>
      </w:tr>
      <w:tr>
        <w:tblPrEx>
          <w:tblCellMar>
            <w:top w:w="0" w:type="dxa"/>
            <w:left w:w="108" w:type="dxa"/>
            <w:bottom w:w="0" w:type="dxa"/>
            <w:right w:w="108" w:type="dxa"/>
          </w:tblCellMar>
        </w:tblPrEx>
        <w:trPr>
          <w:gridAfter w:val="1"/>
          <w:wAfter w:w="100" w:type="dxa"/>
          <w:trHeight w:val="476" w:hRule="atLeast"/>
          <w:jc w:val="center"/>
        </w:trPr>
        <w:tc>
          <w:tcPr>
            <w:tcW w:w="1416"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740"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根据 《</w:t>
            </w:r>
            <w:r>
              <w:rPr>
                <w:rFonts w:hint="eastAsia" w:eastAsia="仿宋_GB2312"/>
                <w:color w:val="auto"/>
                <w:szCs w:val="21"/>
                <w:highlight w:val="none"/>
                <w:lang w:val="en-US" w:eastAsia="zh-CN"/>
              </w:rPr>
              <w:t>2021年民丰县富民小区万亩杏园品种改良项目</w:t>
            </w:r>
            <w:r>
              <w:rPr>
                <w:rFonts w:hint="eastAsia" w:ascii="Times New Roman" w:hAnsi="Times New Roman" w:eastAsia="仿宋_GB2312"/>
                <w:color w:val="auto"/>
                <w:szCs w:val="21"/>
                <w:highlight w:val="none"/>
                <w:lang w:val="en-US" w:eastAsia="zh-CN"/>
              </w:rPr>
              <w:t>满意度调查问卷》显示，选择 “</w:t>
            </w:r>
            <w:r>
              <w:rPr>
                <w:rFonts w:hint="eastAsia" w:eastAsia="仿宋_GB2312"/>
                <w:color w:val="auto"/>
                <w:szCs w:val="21"/>
                <w:highlight w:val="none"/>
                <w:lang w:val="en-US" w:eastAsia="zh-CN"/>
              </w:rPr>
              <w:t>显著改善</w:t>
            </w:r>
            <w:r>
              <w:rPr>
                <w:rFonts w:hint="eastAsia" w:ascii="Times New Roman" w:hAnsi="Times New Roman" w:eastAsia="仿宋_GB2312"/>
                <w:color w:val="auto"/>
                <w:szCs w:val="21"/>
                <w:highlight w:val="none"/>
                <w:lang w:val="en-US" w:eastAsia="zh-CN"/>
              </w:rPr>
              <w:t xml:space="preserve">”的人数为 </w:t>
            </w:r>
            <w:r>
              <w:rPr>
                <w:rFonts w:hint="eastAsia" w:eastAsia="仿宋_GB2312"/>
                <w:color w:val="auto"/>
                <w:szCs w:val="21"/>
                <w:highlight w:val="none"/>
                <w:lang w:val="en-US" w:eastAsia="zh-CN"/>
              </w:rPr>
              <w:t>74</w:t>
            </w:r>
            <w:r>
              <w:rPr>
                <w:rFonts w:hint="eastAsia" w:ascii="Times New Roman" w:hAnsi="Times New Roman" w:eastAsia="仿宋_GB2312"/>
                <w:color w:val="auto"/>
                <w:szCs w:val="21"/>
                <w:highlight w:val="none"/>
                <w:lang w:val="en-US" w:eastAsia="zh-CN"/>
              </w:rPr>
              <w:t>人，选择“</w:t>
            </w:r>
            <w:r>
              <w:rPr>
                <w:rFonts w:hint="eastAsia" w:eastAsia="仿宋_GB2312"/>
                <w:color w:val="auto"/>
                <w:szCs w:val="21"/>
                <w:highlight w:val="none"/>
                <w:lang w:val="en-US" w:eastAsia="zh-CN"/>
              </w:rPr>
              <w:t>较大改善</w:t>
            </w:r>
            <w:r>
              <w:rPr>
                <w:rFonts w:hint="eastAsia" w:ascii="Times New Roman" w:hAnsi="Times New Roman" w:eastAsia="仿宋_GB2312"/>
                <w:color w:val="auto"/>
                <w:szCs w:val="21"/>
                <w:highlight w:val="none"/>
                <w:lang w:val="en-US" w:eastAsia="zh-CN"/>
              </w:rPr>
              <w:t xml:space="preserve">”的人数为 </w:t>
            </w:r>
            <w:r>
              <w:rPr>
                <w:rFonts w:hint="eastAsia" w:eastAsia="仿宋_GB2312"/>
                <w:color w:val="auto"/>
                <w:szCs w:val="21"/>
                <w:highlight w:val="none"/>
                <w:lang w:val="en-US" w:eastAsia="zh-CN"/>
              </w:rPr>
              <w:t>13</w:t>
            </w:r>
            <w:r>
              <w:rPr>
                <w:rFonts w:hint="eastAsia" w:ascii="Times New Roman" w:hAnsi="Times New Roman" w:eastAsia="仿宋_GB2312"/>
                <w:color w:val="auto"/>
                <w:szCs w:val="21"/>
                <w:highlight w:val="none"/>
                <w:lang w:val="en-US" w:eastAsia="zh-CN"/>
              </w:rPr>
              <w:t>人，选择“</w:t>
            </w:r>
            <w:r>
              <w:rPr>
                <w:rFonts w:hint="eastAsia" w:eastAsia="仿宋_GB2312"/>
                <w:color w:val="auto"/>
                <w:szCs w:val="21"/>
                <w:highlight w:val="none"/>
                <w:lang w:val="en-US" w:eastAsia="zh-CN"/>
              </w:rPr>
              <w:t>改善</w:t>
            </w:r>
            <w:r>
              <w:rPr>
                <w:rFonts w:hint="eastAsia" w:ascii="Times New Roman" w:hAnsi="Times New Roman" w:eastAsia="仿宋_GB2312"/>
                <w:color w:val="auto"/>
                <w:szCs w:val="21"/>
                <w:highlight w:val="none"/>
                <w:lang w:val="en-US" w:eastAsia="zh-CN"/>
              </w:rPr>
              <w:t xml:space="preserve">一般”的人数为 </w:t>
            </w:r>
            <w:r>
              <w:rPr>
                <w:rFonts w:hint="eastAsia" w:eastAsia="仿宋_GB2312"/>
                <w:color w:val="auto"/>
                <w:szCs w:val="21"/>
                <w:highlight w:val="none"/>
                <w:lang w:val="en-US" w:eastAsia="zh-CN"/>
              </w:rPr>
              <w:t>4</w:t>
            </w:r>
            <w:r>
              <w:rPr>
                <w:rFonts w:hint="eastAsia" w:ascii="Times New Roman" w:hAnsi="Times New Roman" w:eastAsia="仿宋_GB2312"/>
                <w:color w:val="auto"/>
                <w:szCs w:val="21"/>
                <w:highlight w:val="none"/>
                <w:lang w:val="en-US" w:eastAsia="zh-CN"/>
              </w:rPr>
              <w:t>人 ，选择“</w:t>
            </w:r>
            <w:r>
              <w:rPr>
                <w:rFonts w:hint="eastAsia" w:eastAsia="仿宋_GB2312"/>
                <w:color w:val="auto"/>
                <w:szCs w:val="21"/>
                <w:highlight w:val="none"/>
                <w:lang w:val="en-US" w:eastAsia="zh-CN"/>
              </w:rPr>
              <w:t>改善较差</w:t>
            </w:r>
            <w:r>
              <w:rPr>
                <w:rFonts w:hint="eastAsia" w:ascii="Times New Roman" w:hAnsi="Times New Roman" w:eastAsia="仿宋_GB2312"/>
                <w:color w:val="auto"/>
                <w:szCs w:val="21"/>
                <w:highlight w:val="none"/>
                <w:lang w:val="en-US" w:eastAsia="zh-CN"/>
              </w:rPr>
              <w:t xml:space="preserve">”的人数为 </w:t>
            </w:r>
            <w:r>
              <w:rPr>
                <w:rFonts w:hint="eastAsia" w:eastAsia="仿宋_GB2312"/>
                <w:color w:val="auto"/>
                <w:szCs w:val="21"/>
                <w:highlight w:val="none"/>
                <w:lang w:val="en-US" w:eastAsia="zh-CN"/>
              </w:rPr>
              <w:t>2</w:t>
            </w:r>
            <w:r>
              <w:rPr>
                <w:rFonts w:hint="eastAsia" w:ascii="Times New Roman" w:hAnsi="Times New Roman" w:eastAsia="仿宋_GB2312"/>
                <w:color w:val="auto"/>
                <w:szCs w:val="21"/>
                <w:highlight w:val="none"/>
                <w:lang w:val="en-US" w:eastAsia="zh-CN"/>
              </w:rPr>
              <w:t>人，选择“</w:t>
            </w:r>
            <w:r>
              <w:rPr>
                <w:rFonts w:hint="eastAsia" w:eastAsia="仿宋_GB2312"/>
                <w:color w:val="auto"/>
                <w:szCs w:val="21"/>
                <w:highlight w:val="none"/>
                <w:lang w:val="en-US" w:eastAsia="zh-CN"/>
              </w:rPr>
              <w:t>无改善</w:t>
            </w:r>
            <w:r>
              <w:rPr>
                <w:rFonts w:hint="eastAsia" w:ascii="Times New Roman" w:hAnsi="Times New Roman" w:eastAsia="仿宋_GB2312"/>
                <w:color w:val="auto"/>
                <w:szCs w:val="21"/>
                <w:highlight w:val="none"/>
                <w:lang w:val="en-US" w:eastAsia="zh-CN"/>
              </w:rPr>
              <w:t xml:space="preserve">”的人数为 </w:t>
            </w:r>
            <w:r>
              <w:rPr>
                <w:rFonts w:hint="eastAsia" w:eastAsia="仿宋_GB2312"/>
                <w:color w:val="auto"/>
                <w:szCs w:val="21"/>
                <w:highlight w:val="none"/>
                <w:lang w:val="en-US" w:eastAsia="zh-CN"/>
              </w:rPr>
              <w:t>0</w:t>
            </w:r>
            <w:r>
              <w:rPr>
                <w:rFonts w:hint="eastAsia" w:ascii="Times New Roman" w:hAnsi="Times New Roman" w:eastAsia="仿宋_GB2312"/>
                <w:color w:val="auto"/>
                <w:szCs w:val="21"/>
                <w:highlight w:val="none"/>
                <w:lang w:val="en-US" w:eastAsia="zh-CN"/>
              </w:rPr>
              <w:t>人。指标完成率=（“</w:t>
            </w:r>
            <w:r>
              <w:rPr>
                <w:rFonts w:hint="eastAsia" w:eastAsia="仿宋_GB2312"/>
                <w:color w:val="auto"/>
                <w:szCs w:val="21"/>
                <w:highlight w:val="none"/>
                <w:lang w:val="en-US" w:eastAsia="zh-CN"/>
              </w:rPr>
              <w:t>显著</w:t>
            </w:r>
            <w:r>
              <w:rPr>
                <w:rFonts w:hint="eastAsia" w:ascii="Times New Roman" w:hAnsi="Times New Roman" w:eastAsia="仿宋_GB2312"/>
                <w:color w:val="auto"/>
                <w:szCs w:val="21"/>
                <w:highlight w:val="none"/>
                <w:lang w:val="en-US" w:eastAsia="zh-CN"/>
              </w:rPr>
              <w:t>”样本数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w:t>
            </w:r>
            <w:r>
              <w:rPr>
                <w:rFonts w:hint="eastAsia" w:eastAsia="仿宋_GB2312"/>
                <w:color w:val="auto"/>
                <w:szCs w:val="21"/>
                <w:highlight w:val="none"/>
                <w:lang w:val="en-US" w:eastAsia="zh-CN"/>
              </w:rPr>
              <w:t>较大</w:t>
            </w:r>
            <w:r>
              <w:rPr>
                <w:rFonts w:hint="eastAsia" w:ascii="Times New Roman" w:hAnsi="Times New Roman" w:eastAsia="仿宋_GB2312"/>
                <w:color w:val="auto"/>
                <w:szCs w:val="21"/>
                <w:highlight w:val="none"/>
                <w:lang w:val="en-US" w:eastAsia="zh-CN"/>
              </w:rPr>
              <w:t>”样本数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0.8+“一般”样本数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0.6+“较</w:t>
            </w:r>
            <w:r>
              <w:rPr>
                <w:rFonts w:hint="eastAsia" w:eastAsia="仿宋_GB2312"/>
                <w:color w:val="auto"/>
                <w:szCs w:val="21"/>
                <w:highlight w:val="none"/>
                <w:lang w:val="en-US" w:eastAsia="zh-CN"/>
              </w:rPr>
              <w:t>差</w:t>
            </w:r>
            <w:r>
              <w:rPr>
                <w:rFonts w:hint="eastAsia" w:ascii="Times New Roman" w:hAnsi="Times New Roman" w:eastAsia="仿宋_GB2312"/>
                <w:color w:val="auto"/>
                <w:szCs w:val="21"/>
                <w:highlight w:val="none"/>
                <w:lang w:val="en-US" w:eastAsia="zh-CN"/>
              </w:rPr>
              <w:t>”样本数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w:t>
            </w:r>
            <w:r>
              <w:rPr>
                <w:rFonts w:hint="eastAsia" w:eastAsia="仿宋_GB2312"/>
                <w:color w:val="auto"/>
                <w:szCs w:val="21"/>
                <w:highlight w:val="none"/>
                <w:lang w:val="en-US" w:eastAsia="zh-CN"/>
              </w:rPr>
              <w:t>3</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无</w:t>
            </w:r>
            <w:r>
              <w:rPr>
                <w:rFonts w:hint="eastAsia" w:ascii="Times New Roman" w:hAnsi="Times New Roman" w:eastAsia="仿宋_GB2312"/>
                <w:color w:val="auto"/>
                <w:szCs w:val="21"/>
                <w:highlight w:val="none"/>
                <w:lang w:val="en-US" w:eastAsia="zh-CN"/>
              </w:rPr>
              <w:t>”样本数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0.0）/总样本数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100%=（</w:t>
            </w:r>
            <w:r>
              <w:rPr>
                <w:rFonts w:hint="eastAsia" w:eastAsia="仿宋_GB2312"/>
                <w:color w:val="auto"/>
                <w:szCs w:val="21"/>
                <w:highlight w:val="none"/>
                <w:lang w:val="en-US" w:eastAsia="zh-CN"/>
              </w:rPr>
              <w:t>74</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w:t>
            </w:r>
            <w:r>
              <w:rPr>
                <w:rFonts w:hint="eastAsia" w:eastAsia="仿宋_GB2312"/>
                <w:color w:val="auto"/>
                <w:szCs w:val="21"/>
                <w:highlight w:val="none"/>
                <w:lang w:val="en-US" w:eastAsia="zh-CN"/>
              </w:rPr>
              <w:t>13</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0.8+</w:t>
            </w:r>
            <w:r>
              <w:rPr>
                <w:rFonts w:hint="eastAsia" w:eastAsia="仿宋_GB2312"/>
                <w:color w:val="auto"/>
                <w:szCs w:val="21"/>
                <w:highlight w:val="none"/>
                <w:lang w:val="en-US" w:eastAsia="zh-CN"/>
              </w:rPr>
              <w:t>4</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0.6+</w:t>
            </w:r>
            <w:r>
              <w:rPr>
                <w:rFonts w:hint="eastAsia" w:eastAsia="仿宋_GB2312"/>
                <w:color w:val="auto"/>
                <w:szCs w:val="21"/>
                <w:highlight w:val="none"/>
                <w:lang w:val="en-US" w:eastAsia="zh-CN"/>
              </w:rPr>
              <w:t>2</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w:t>
            </w:r>
            <w:r>
              <w:rPr>
                <w:rFonts w:hint="eastAsia" w:eastAsia="仿宋_GB2312"/>
                <w:color w:val="auto"/>
                <w:szCs w:val="21"/>
                <w:highlight w:val="none"/>
                <w:lang w:val="en-US" w:eastAsia="zh-CN"/>
              </w:rPr>
              <w:t>3</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0</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0.0）/</w:t>
            </w:r>
            <w:r>
              <w:rPr>
                <w:rFonts w:hint="eastAsia" w:eastAsia="仿宋_GB2312"/>
                <w:color w:val="auto"/>
                <w:szCs w:val="21"/>
                <w:highlight w:val="none"/>
                <w:lang w:val="en-US" w:eastAsia="zh-CN"/>
              </w:rPr>
              <w:t>93</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100%=</w:t>
            </w:r>
            <w:r>
              <w:rPr>
                <w:rFonts w:hint="eastAsia" w:eastAsia="仿宋_GB2312"/>
                <w:color w:val="auto"/>
                <w:szCs w:val="21"/>
                <w:highlight w:val="none"/>
                <w:lang w:val="en-US" w:eastAsia="zh-CN"/>
              </w:rPr>
              <w:t>93.98%</w:t>
            </w:r>
            <w:r>
              <w:rPr>
                <w:rFonts w:hint="eastAsia" w:ascii="Times New Roman" w:hAnsi="Times New Roman" w:eastAsia="仿宋_GB2312"/>
                <w:color w:val="auto"/>
                <w:szCs w:val="21"/>
                <w:highlight w:val="none"/>
                <w:lang w:val="en-US" w:eastAsia="zh-CN"/>
              </w:rPr>
              <w:t>。得分=指标完成率/95%</w:t>
            </w:r>
            <w:r>
              <w:rPr>
                <w:rFonts w:hint="default"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6</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5.64</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5.64</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jc w:val="left"/>
              <w:rPr>
                <w:rFonts w:hint="default" w:ascii="Times New Roman" w:hAnsi="Times New Roman" w:eastAsia="仿宋_GB2312"/>
                <w:color w:val="auto"/>
                <w:szCs w:val="21"/>
                <w:highlight w:val="none"/>
                <w:lang w:val="en-US" w:eastAsia="zh-CN"/>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pStyle w:val="2"/>
              <w:rPr>
                <w:rFonts w:hint="eastAsia"/>
                <w:color w:val="auto"/>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bl>
    <w:p>
      <w:pPr>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sz w:val="28"/>
          <w:szCs w:val="28"/>
          <w:highlight w:val="none"/>
        </w:rPr>
      </w:pPr>
    </w:p>
    <w:tbl>
      <w:tblPr>
        <w:tblStyle w:val="14"/>
        <w:tblW w:w="8156" w:type="dxa"/>
        <w:jc w:val="center"/>
        <w:tblLayout w:type="fixed"/>
        <w:tblCellMar>
          <w:top w:w="0" w:type="dxa"/>
          <w:left w:w="108" w:type="dxa"/>
          <w:bottom w:w="0" w:type="dxa"/>
          <w:right w:w="108" w:type="dxa"/>
        </w:tblCellMar>
      </w:tblPr>
      <w:tblGrid>
        <w:gridCol w:w="1416"/>
        <w:gridCol w:w="6740"/>
      </w:tblGrid>
      <w:tr>
        <w:tblPrEx>
          <w:tblCellMar>
            <w:top w:w="0" w:type="dxa"/>
            <w:left w:w="108" w:type="dxa"/>
            <w:bottom w:w="0" w:type="dxa"/>
            <w:right w:w="108" w:type="dxa"/>
          </w:tblCellMar>
        </w:tblPrEx>
        <w:trPr>
          <w:trHeight w:val="525" w:hRule="atLeast"/>
          <w:jc w:val="center"/>
        </w:trPr>
        <w:tc>
          <w:tcPr>
            <w:tcW w:w="8156" w:type="dxa"/>
            <w:gridSpan w:val="2"/>
            <w:vAlign w:val="center"/>
          </w:tcPr>
          <w:p>
            <w:pPr>
              <w:keepNext w:val="0"/>
              <w:keepLines w:val="0"/>
              <w:suppressLineNumbers w:val="0"/>
              <w:spacing w:before="0" w:beforeAutospacing="0" w:after="0" w:afterAutospacing="0"/>
              <w:ind w:left="0" w:right="0" w:firstLine="1680" w:firstLineChars="100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w:t>
            </w:r>
            <w:r>
              <w:rPr>
                <w:rFonts w:hint="eastAsia" w:ascii="仿宋" w:hAnsi="仿宋" w:eastAsia="仿宋" w:cs="仿宋"/>
                <w:color w:val="auto"/>
                <w:kern w:val="0"/>
                <w:sz w:val="21"/>
                <w:szCs w:val="21"/>
                <w:highlight w:val="none"/>
                <w:lang w:val="en-US" w:eastAsia="zh-CN"/>
              </w:rPr>
              <w:t>D41助力美丽乡村建设</w:t>
            </w:r>
            <w:r>
              <w:rPr>
                <w:rFonts w:hint="eastAsia" w:ascii="仿宋" w:hAnsi="仿宋" w:eastAsia="仿宋" w:cs="仿宋"/>
                <w:color w:val="auto"/>
                <w:spacing w:val="-26"/>
                <w:w w:val="105"/>
                <w:sz w:val="21"/>
                <w:szCs w:val="21"/>
                <w:highlight w:val="none"/>
                <w:u w:val="none"/>
                <w:lang w:val="en-US" w:eastAsia="zh-CN"/>
              </w:rPr>
              <w:t>”评价底稿</w:t>
            </w:r>
          </w:p>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项目名称：2021年民丰县富民小区万亩杏园品种改良项目</w:t>
            </w:r>
          </w:p>
        </w:tc>
      </w:tr>
      <w:tr>
        <w:tblPrEx>
          <w:tblCellMar>
            <w:top w:w="0" w:type="dxa"/>
            <w:left w:w="108" w:type="dxa"/>
            <w:bottom w:w="0" w:type="dxa"/>
            <w:right w:w="108" w:type="dxa"/>
          </w:tblCellMar>
        </w:tblPrEx>
        <w:trPr>
          <w:trHeight w:val="555" w:hRule="atLeast"/>
          <w:jc w:val="center"/>
        </w:trPr>
        <w:tc>
          <w:tcPr>
            <w:tcW w:w="8156" w:type="dxa"/>
            <w:gridSpan w:val="2"/>
            <w:vAlign w:val="center"/>
          </w:tcPr>
          <w:p>
            <w:pPr>
              <w:keepNext w:val="0"/>
              <w:keepLines w:val="0"/>
              <w:suppressLineNumbers w:val="0"/>
              <w:spacing w:before="0" w:beforeAutospacing="0" w:after="0" w:afterAutospacing="0"/>
              <w:ind w:left="0" w:right="0"/>
              <w:rPr>
                <w:rFonts w:hint="eastAsia" w:ascii="仿宋" w:hAnsi="仿宋" w:eastAsia="仿宋" w:cs="仿宋"/>
                <w:color w:val="auto"/>
                <w:spacing w:val="-26"/>
                <w:w w:val="105"/>
                <w:sz w:val="21"/>
                <w:szCs w:val="21"/>
                <w:highlight w:val="none"/>
                <w:u w:val="none"/>
                <w:lang w:val="en-US" w:eastAsia="zh-CN"/>
              </w:rPr>
            </w:pPr>
            <w:r>
              <w:rPr>
                <w:rFonts w:hint="eastAsia" w:ascii="仿宋" w:hAnsi="仿宋" w:eastAsia="仿宋" w:cs="仿宋"/>
                <w:color w:val="auto"/>
                <w:spacing w:val="-26"/>
                <w:w w:val="105"/>
                <w:sz w:val="21"/>
                <w:szCs w:val="21"/>
                <w:highlight w:val="none"/>
                <w:u w:val="none"/>
                <w:lang w:val="en-US" w:eastAsia="zh-CN"/>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416" w:type="dxa"/>
            <w:tcBorders>
              <w:top w:val="single" w:color="auto" w:sz="8"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lang w:eastAsia="zh-CN"/>
              </w:rPr>
            </w:pPr>
            <w:r>
              <w:rPr>
                <w:rFonts w:hint="eastAsia" w:ascii="Times New Roman" w:hAnsi="Times New Roman" w:eastAsia="仿宋_GB2312"/>
                <w:b/>
                <w:color w:val="auto"/>
                <w:szCs w:val="21"/>
                <w:highlight w:val="none"/>
              </w:rPr>
              <w:t>指标</w:t>
            </w:r>
            <w:r>
              <w:rPr>
                <w:rFonts w:hint="eastAsia" w:eastAsia="仿宋_GB2312"/>
                <w:b/>
                <w:color w:val="auto"/>
                <w:szCs w:val="21"/>
                <w:highlight w:val="none"/>
                <w:lang w:val="en-US" w:eastAsia="zh-CN"/>
              </w:rPr>
              <w:t>名称</w:t>
            </w:r>
          </w:p>
        </w:tc>
        <w:tc>
          <w:tcPr>
            <w:tcW w:w="6740" w:type="dxa"/>
            <w:tcBorders>
              <w:top w:val="single" w:color="auto" w:sz="8"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 w:val="24"/>
                <w:szCs w:val="24"/>
                <w:highlight w:val="none"/>
              </w:rPr>
            </w:pPr>
            <w:r>
              <w:rPr>
                <w:rFonts w:hint="eastAsia" w:ascii="仿宋" w:hAnsi="仿宋" w:eastAsia="仿宋" w:cs="仿宋"/>
                <w:color w:val="auto"/>
                <w:kern w:val="0"/>
                <w:sz w:val="21"/>
                <w:szCs w:val="21"/>
                <w:highlight w:val="none"/>
                <w:lang w:val="en-US" w:eastAsia="zh-CN"/>
              </w:rPr>
              <w:t>D41助力美丽乡村建设</w:t>
            </w:r>
          </w:p>
        </w:tc>
      </w:tr>
      <w:tr>
        <w:tblPrEx>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评价标准</w:t>
            </w:r>
          </w:p>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7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eastAsia="仿宋_GB2312"/>
                <w:color w:val="auto"/>
                <w:szCs w:val="21"/>
                <w:highlight w:val="none"/>
                <w:lang w:val="en-US" w:eastAsia="zh-CN"/>
              </w:rPr>
              <w:t>年度指标值</w:t>
            </w:r>
            <w:r>
              <w:rPr>
                <w:rFonts w:hint="eastAsia" w:eastAsia="仿宋_GB2312"/>
                <w:color w:val="auto"/>
                <w:szCs w:val="21"/>
                <w:highlight w:val="none"/>
                <w:lang w:eastAsia="zh-CN"/>
              </w:rPr>
              <w:t>：</w:t>
            </w:r>
            <w:r>
              <w:rPr>
                <w:rFonts w:hint="eastAsia" w:ascii="仿宋" w:hAnsi="仿宋" w:eastAsia="仿宋" w:cs="仿宋"/>
                <w:color w:val="auto"/>
                <w:kern w:val="0"/>
                <w:sz w:val="21"/>
                <w:szCs w:val="21"/>
                <w:highlight w:val="none"/>
                <w:u w:val="none"/>
                <w:lang w:val="en-US" w:eastAsia="zh-CN"/>
              </w:rPr>
              <w:t>长期</w:t>
            </w:r>
          </w:p>
        </w:tc>
      </w:tr>
      <w:tr>
        <w:tblPrEx>
          <w:tblCellMar>
            <w:top w:w="0" w:type="dxa"/>
            <w:left w:w="108" w:type="dxa"/>
            <w:bottom w:w="0" w:type="dxa"/>
            <w:right w:w="108" w:type="dxa"/>
          </w:tblCellMar>
        </w:tblPrEx>
        <w:trPr>
          <w:trHeight w:val="476" w:hRule="atLeast"/>
          <w:jc w:val="center"/>
        </w:trPr>
        <w:tc>
          <w:tcPr>
            <w:tcW w:w="1416" w:type="dxa"/>
            <w:vMerge w:val="continue"/>
            <w:tcBorders>
              <w:left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p>
        </w:tc>
        <w:tc>
          <w:tcPr>
            <w:tcW w:w="67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rPr>
              <w:t>指标</w:t>
            </w:r>
            <w:r>
              <w:rPr>
                <w:rFonts w:hint="eastAsia" w:eastAsia="仿宋_GB2312"/>
                <w:color w:val="auto"/>
                <w:szCs w:val="21"/>
                <w:highlight w:val="none"/>
                <w:lang w:val="en-US" w:eastAsia="zh-CN"/>
              </w:rPr>
              <w:t>权重：6分</w:t>
            </w:r>
          </w:p>
        </w:tc>
      </w:tr>
      <w:tr>
        <w:tblPrEx>
          <w:tblCellMar>
            <w:top w:w="0" w:type="dxa"/>
            <w:left w:w="108" w:type="dxa"/>
            <w:bottom w:w="0" w:type="dxa"/>
            <w:right w:w="108" w:type="dxa"/>
          </w:tblCellMar>
        </w:tblPrEx>
        <w:trPr>
          <w:trHeight w:val="476" w:hRule="atLeast"/>
          <w:jc w:val="center"/>
        </w:trPr>
        <w:tc>
          <w:tcPr>
            <w:tcW w:w="1416" w:type="dxa"/>
            <w:vMerge w:val="continue"/>
            <w:tcBorders>
              <w:left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740" w:type="dxa"/>
            <w:tcBorders>
              <w:top w:val="nil"/>
              <w:left w:val="nil"/>
              <w:bottom w:val="single" w:color="auto" w:sz="4" w:space="0"/>
              <w:right w:val="single" w:color="auto" w:sz="8" w:space="0"/>
            </w:tcBorders>
            <w:vAlign w:val="top"/>
          </w:tcPr>
          <w:p>
            <w:pPr>
              <w:keepNext w:val="0"/>
              <w:keepLines w:val="0"/>
              <w:suppressLineNumbers w:val="0"/>
              <w:spacing w:before="0" w:beforeAutospacing="0" w:after="0" w:afterAutospacing="0"/>
              <w:ind w:left="0" w:right="0"/>
              <w:rPr>
                <w:rFonts w:hint="default" w:ascii="仿宋" w:hAnsi="仿宋" w:eastAsia="仿宋" w:cs="仿宋"/>
                <w:color w:val="auto"/>
                <w:kern w:val="0"/>
                <w:sz w:val="21"/>
                <w:szCs w:val="21"/>
                <w:highlight w:val="none"/>
                <w:u w:val="none"/>
                <w:lang w:val="en-US" w:eastAsia="zh-CN"/>
              </w:rPr>
            </w:pPr>
            <w:r>
              <w:rPr>
                <w:rFonts w:hint="eastAsia" w:ascii="仿宋" w:hAnsi="仿宋" w:eastAsia="仿宋" w:cs="仿宋"/>
                <w:color w:val="auto"/>
                <w:kern w:val="0"/>
                <w:sz w:val="21"/>
                <w:szCs w:val="21"/>
                <w:highlight w:val="none"/>
                <w:u w:val="none"/>
                <w:lang w:val="en-US" w:eastAsia="zh-CN"/>
              </w:rPr>
              <w:t>指标评分细则：</w:t>
            </w:r>
          </w:p>
          <w:p>
            <w:pPr>
              <w:keepNext w:val="0"/>
              <w:keepLines w:val="0"/>
              <w:suppressLineNumbers w:val="0"/>
              <w:spacing w:before="0" w:beforeAutospacing="0" w:after="0" w:afterAutospacing="0"/>
              <w:ind w:left="0" w:right="0"/>
              <w:rPr>
                <w:rFonts w:hint="default"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指标完成率=（“是”样本数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1.0+“否”样本数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0.0）/总样本数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100%</w:t>
            </w:r>
            <w:r>
              <w:rPr>
                <w:rFonts w:hint="eastAsia" w:ascii="仿宋" w:hAnsi="仿宋" w:eastAsia="仿宋" w:cs="仿宋"/>
                <w:color w:val="auto"/>
                <w:kern w:val="0"/>
                <w:sz w:val="21"/>
                <w:szCs w:val="21"/>
                <w:highlight w:val="none"/>
                <w:u w:val="none"/>
                <w:lang w:val="en-US" w:eastAsia="zh-CN"/>
              </w:rPr>
              <w:t>，根据调研情况进行评分，得分＝指标完成率×6。</w:t>
            </w:r>
          </w:p>
        </w:tc>
      </w:tr>
      <w:tr>
        <w:tblPrEx>
          <w:tblCellMar>
            <w:top w:w="0" w:type="dxa"/>
            <w:left w:w="108" w:type="dxa"/>
            <w:bottom w:w="0" w:type="dxa"/>
            <w:right w:w="108" w:type="dxa"/>
          </w:tblCellMar>
        </w:tblPrEx>
        <w:trPr>
          <w:trHeight w:val="476" w:hRule="atLeast"/>
          <w:jc w:val="center"/>
        </w:trPr>
        <w:tc>
          <w:tcPr>
            <w:tcW w:w="1416" w:type="dxa"/>
            <w:tcBorders>
              <w:top w:val="single" w:color="auto" w:sz="4" w:space="0"/>
              <w:left w:val="single" w:color="auto" w:sz="8"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仿宋_GB2312"/>
                <w:b/>
                <w:color w:val="auto"/>
                <w:szCs w:val="21"/>
                <w:highlight w:val="none"/>
                <w:lang w:val="en-US" w:eastAsia="zh-CN"/>
              </w:rPr>
            </w:pPr>
            <w:r>
              <w:rPr>
                <w:rFonts w:hint="eastAsia" w:ascii="Times New Roman" w:hAnsi="Times New Roman" w:eastAsia="仿宋_GB2312"/>
                <w:b/>
                <w:color w:val="auto"/>
                <w:szCs w:val="21"/>
                <w:highlight w:val="none"/>
              </w:rPr>
              <w:t>数据来源</w:t>
            </w:r>
            <w:r>
              <w:rPr>
                <w:rFonts w:hint="eastAsia" w:eastAsia="仿宋_GB2312"/>
                <w:b/>
                <w:color w:val="auto"/>
                <w:szCs w:val="21"/>
                <w:highlight w:val="none"/>
                <w:lang w:val="en-US" w:eastAsia="zh-CN"/>
              </w:rPr>
              <w:t>及取数方式</w:t>
            </w:r>
          </w:p>
        </w:tc>
        <w:tc>
          <w:tcPr>
            <w:tcW w:w="6740" w:type="dxa"/>
            <w:tcBorders>
              <w:top w:val="single" w:color="auto" w:sz="4" w:space="0"/>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2021年民丰县富民小区万亩杏园品种改良项目满意度调查问卷》</w:t>
            </w:r>
          </w:p>
        </w:tc>
      </w:tr>
      <w:tr>
        <w:tblPrEx>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bottom w:val="single" w:color="auto" w:sz="8" w:space="0"/>
              <w:right w:val="single" w:color="auto" w:sz="4"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b/>
                <w:color w:val="auto"/>
                <w:szCs w:val="21"/>
                <w:highlight w:val="none"/>
              </w:rPr>
            </w:pPr>
            <w:r>
              <w:rPr>
                <w:rFonts w:hint="eastAsia" w:ascii="Times New Roman" w:hAnsi="Times New Roman" w:eastAsia="仿宋_GB2312"/>
                <w:b/>
                <w:color w:val="auto"/>
                <w:szCs w:val="21"/>
                <w:highlight w:val="none"/>
              </w:rPr>
              <w:t>评价结果</w:t>
            </w:r>
          </w:p>
        </w:tc>
        <w:tc>
          <w:tcPr>
            <w:tcW w:w="6740" w:type="dxa"/>
            <w:tcBorders>
              <w:top w:val="nil"/>
              <w:left w:val="nil"/>
              <w:bottom w:val="single" w:color="auto" w:sz="4"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lang w:val="en-US" w:eastAsia="zh-CN"/>
              </w:rPr>
              <w:t>本</w:t>
            </w:r>
            <w:r>
              <w:rPr>
                <w:rFonts w:hint="eastAsia" w:ascii="Times New Roman" w:hAnsi="Times New Roman" w:eastAsia="仿宋_GB2312"/>
                <w:color w:val="auto"/>
                <w:szCs w:val="21"/>
                <w:highlight w:val="none"/>
              </w:rPr>
              <w:t>指标得分：</w:t>
            </w:r>
            <w:r>
              <w:rPr>
                <w:rFonts w:hint="eastAsia" w:eastAsia="仿宋_GB2312"/>
                <w:color w:val="auto"/>
                <w:szCs w:val="21"/>
                <w:highlight w:val="none"/>
                <w:lang w:val="en-US" w:eastAsia="zh-CN"/>
              </w:rPr>
              <w:t>5.68分</w:t>
            </w:r>
          </w:p>
        </w:tc>
      </w:tr>
      <w:tr>
        <w:tblPrEx>
          <w:tblCellMar>
            <w:top w:w="0" w:type="dxa"/>
            <w:left w:w="108" w:type="dxa"/>
            <w:bottom w:w="0" w:type="dxa"/>
            <w:right w:w="108" w:type="dxa"/>
          </w:tblCellMar>
        </w:tblPrEx>
        <w:trPr>
          <w:trHeight w:val="476" w:hRule="atLeast"/>
          <w:jc w:val="center"/>
        </w:trPr>
        <w:tc>
          <w:tcPr>
            <w:tcW w:w="1416" w:type="dxa"/>
            <w:vMerge w:val="continue"/>
            <w:tcBorders>
              <w:top w:val="nil"/>
              <w:left w:val="single" w:color="auto" w:sz="8" w:space="0"/>
              <w:bottom w:val="single" w:color="auto" w:sz="8"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仿宋_GB2312"/>
                <w:b/>
                <w:color w:val="auto"/>
                <w:szCs w:val="21"/>
                <w:highlight w:val="none"/>
              </w:rPr>
            </w:pPr>
          </w:p>
        </w:tc>
        <w:tc>
          <w:tcPr>
            <w:tcW w:w="6740" w:type="dxa"/>
            <w:tcBorders>
              <w:top w:val="nil"/>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r>
              <w:rPr>
                <w:rFonts w:hint="eastAsia" w:ascii="Times New Roman" w:hAnsi="Times New Roman" w:eastAsia="仿宋_GB2312"/>
                <w:color w:val="auto"/>
                <w:szCs w:val="21"/>
                <w:highlight w:val="none"/>
              </w:rPr>
              <w:t>指标得分</w:t>
            </w:r>
            <w:r>
              <w:rPr>
                <w:rFonts w:hint="eastAsia" w:ascii="Times New Roman" w:hAnsi="Times New Roman" w:eastAsia="仿宋_GB2312"/>
                <w:color w:val="auto"/>
                <w:szCs w:val="21"/>
                <w:highlight w:val="none"/>
                <w:lang w:val="en-US" w:eastAsia="zh-CN"/>
              </w:rPr>
              <w:t>分析</w:t>
            </w:r>
            <w:r>
              <w:rPr>
                <w:rFonts w:hint="eastAsia" w:ascii="Times New Roman" w:hAnsi="Times New Roman" w:eastAsia="仿宋_GB2312"/>
                <w:color w:val="auto"/>
                <w:szCs w:val="21"/>
                <w:highlight w:val="none"/>
              </w:rPr>
              <w:t>：</w:t>
            </w:r>
          </w:p>
          <w:p>
            <w:pPr>
              <w:keepNext w:val="0"/>
              <w:keepLines w:val="0"/>
              <w:suppressLineNumbers w:val="0"/>
              <w:spacing w:before="0" w:beforeAutospacing="0" w:after="0" w:afterAutospacing="0"/>
              <w:ind w:left="0" w:right="0"/>
              <w:rPr>
                <w:rFonts w:hint="default"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根据《202</w:t>
            </w:r>
            <w:r>
              <w:rPr>
                <w:rFonts w:hint="eastAsia" w:eastAsia="仿宋_GB2312"/>
                <w:color w:val="auto"/>
                <w:szCs w:val="21"/>
                <w:highlight w:val="none"/>
                <w:lang w:val="en-US" w:eastAsia="zh-CN"/>
              </w:rPr>
              <w:t>1</w:t>
            </w:r>
            <w:r>
              <w:rPr>
                <w:rFonts w:hint="eastAsia" w:ascii="Times New Roman" w:hAnsi="Times New Roman" w:eastAsia="仿宋_GB2312"/>
                <w:color w:val="auto"/>
                <w:szCs w:val="21"/>
                <w:highlight w:val="none"/>
                <w:lang w:val="en-US" w:eastAsia="zh-CN"/>
              </w:rPr>
              <w:t>年</w:t>
            </w:r>
            <w:r>
              <w:rPr>
                <w:rFonts w:hint="eastAsia" w:eastAsia="仿宋_GB2312"/>
                <w:color w:val="auto"/>
                <w:szCs w:val="21"/>
                <w:highlight w:val="none"/>
                <w:lang w:val="en-US" w:eastAsia="zh-CN"/>
              </w:rPr>
              <w:t>民丰县富民小区万亩杏园品种改良项目</w:t>
            </w:r>
            <w:r>
              <w:rPr>
                <w:rFonts w:hint="eastAsia" w:ascii="Times New Roman" w:hAnsi="Times New Roman" w:eastAsia="仿宋_GB2312"/>
                <w:color w:val="auto"/>
                <w:szCs w:val="21"/>
                <w:highlight w:val="none"/>
                <w:lang w:val="en-US" w:eastAsia="zh-CN"/>
              </w:rPr>
              <w:t>满意度调查问卷》</w:t>
            </w:r>
            <w:r>
              <w:rPr>
                <w:rFonts w:hint="eastAsia" w:ascii="Times New Roman" w:hAnsi="Times New Roman" w:eastAsia="仿宋_GB2312" w:cs="Times New Roman"/>
                <w:color w:val="auto"/>
                <w:szCs w:val="21"/>
                <w:highlight w:val="none"/>
                <w:lang w:val="en-US" w:eastAsia="zh-CN"/>
              </w:rPr>
              <w:t>中关于问题“您觉得项目实施后是否能</w:t>
            </w:r>
            <w:r>
              <w:rPr>
                <w:rFonts w:hint="eastAsia" w:eastAsia="仿宋_GB2312" w:cs="Times New Roman"/>
                <w:color w:val="auto"/>
                <w:szCs w:val="21"/>
                <w:highlight w:val="none"/>
                <w:lang w:val="en-US" w:eastAsia="zh-CN"/>
              </w:rPr>
              <w:t>长期助力美丽乡村建设</w:t>
            </w:r>
            <w:r>
              <w:rPr>
                <w:rFonts w:hint="eastAsia" w:ascii="Times New Roman" w:hAnsi="Times New Roman" w:eastAsia="仿宋_GB2312" w:cs="Times New Roman"/>
                <w:color w:val="auto"/>
                <w:szCs w:val="21"/>
                <w:highlight w:val="none"/>
                <w:lang w:val="en-US" w:eastAsia="zh-CN"/>
              </w:rPr>
              <w:t>？”，</w:t>
            </w:r>
            <w:r>
              <w:rPr>
                <w:rFonts w:hint="eastAsia" w:ascii="Times New Roman" w:hAnsi="Times New Roman" w:eastAsia="仿宋_GB2312"/>
                <w:color w:val="auto"/>
                <w:szCs w:val="21"/>
                <w:highlight w:val="none"/>
                <w:lang w:val="en-US" w:eastAsia="zh-CN"/>
              </w:rPr>
              <w:t xml:space="preserve">选择 “是”的人数为 </w:t>
            </w:r>
            <w:r>
              <w:rPr>
                <w:rFonts w:hint="eastAsia" w:eastAsia="仿宋_GB2312"/>
                <w:color w:val="auto"/>
                <w:szCs w:val="21"/>
                <w:highlight w:val="none"/>
                <w:lang w:val="en-US" w:eastAsia="zh-CN"/>
              </w:rPr>
              <w:t>88</w:t>
            </w:r>
            <w:r>
              <w:rPr>
                <w:rFonts w:hint="eastAsia" w:ascii="Times New Roman" w:hAnsi="Times New Roman" w:eastAsia="仿宋_GB2312"/>
                <w:color w:val="auto"/>
                <w:szCs w:val="21"/>
                <w:highlight w:val="none"/>
                <w:lang w:val="en-US" w:eastAsia="zh-CN"/>
              </w:rPr>
              <w:t xml:space="preserve">人，选择“否”的人数为 </w:t>
            </w:r>
            <w:r>
              <w:rPr>
                <w:rFonts w:hint="eastAsia" w:eastAsia="仿宋_GB2312"/>
                <w:color w:val="auto"/>
                <w:szCs w:val="21"/>
                <w:highlight w:val="none"/>
                <w:lang w:val="en-US" w:eastAsia="zh-CN"/>
              </w:rPr>
              <w:t>5</w:t>
            </w:r>
            <w:r>
              <w:rPr>
                <w:rFonts w:hint="eastAsia" w:ascii="Times New Roman" w:hAnsi="Times New Roman" w:eastAsia="仿宋_GB2312"/>
                <w:color w:val="auto"/>
                <w:szCs w:val="21"/>
                <w:highlight w:val="none"/>
                <w:lang w:val="en-US" w:eastAsia="zh-CN"/>
              </w:rPr>
              <w:t>人。指标完成率=（“是”样本数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1.0+“否”样本数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0.0）/总样本数</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100%=（</w:t>
            </w:r>
            <w:r>
              <w:rPr>
                <w:rFonts w:hint="eastAsia" w:eastAsia="仿宋_GB2312"/>
                <w:color w:val="auto"/>
                <w:szCs w:val="21"/>
                <w:highlight w:val="none"/>
                <w:lang w:val="en-US" w:eastAsia="zh-CN"/>
              </w:rPr>
              <w:t>88</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w:t>
            </w:r>
            <w:r>
              <w:rPr>
                <w:rFonts w:hint="eastAsia" w:eastAsia="仿宋_GB2312"/>
                <w:color w:val="auto"/>
                <w:szCs w:val="21"/>
                <w:highlight w:val="none"/>
                <w:lang w:val="en-US" w:eastAsia="zh-CN"/>
              </w:rPr>
              <w:t>5</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0.0）/</w:t>
            </w:r>
            <w:r>
              <w:rPr>
                <w:rFonts w:hint="eastAsia" w:eastAsia="仿宋_GB2312"/>
                <w:color w:val="auto"/>
                <w:szCs w:val="21"/>
                <w:highlight w:val="none"/>
                <w:lang w:val="en-US" w:eastAsia="zh-CN"/>
              </w:rPr>
              <w:t>93</w:t>
            </w:r>
            <w:r>
              <w:rPr>
                <w:rFonts w:hint="default" w:ascii="Times New Roman" w:hAnsi="Times New Roman" w:eastAsia="仿宋_GB2312"/>
                <w:color w:val="auto"/>
                <w:szCs w:val="21"/>
                <w:highlight w:val="none"/>
                <w:lang w:val="en-US" w:eastAsia="zh-CN"/>
              </w:rPr>
              <w:t>×</w:t>
            </w:r>
            <w:r>
              <w:rPr>
                <w:rFonts w:hint="eastAsia" w:ascii="Times New Roman" w:hAnsi="Times New Roman" w:eastAsia="仿宋_GB2312"/>
                <w:color w:val="auto"/>
                <w:szCs w:val="21"/>
                <w:highlight w:val="none"/>
                <w:lang w:val="en-US" w:eastAsia="zh-CN"/>
              </w:rPr>
              <w:t>100%=</w:t>
            </w:r>
            <w:r>
              <w:rPr>
                <w:rFonts w:hint="eastAsia" w:eastAsia="仿宋_GB2312"/>
                <w:color w:val="auto"/>
                <w:szCs w:val="21"/>
                <w:highlight w:val="none"/>
                <w:lang w:val="en-US" w:eastAsia="zh-CN"/>
              </w:rPr>
              <w:t>94.62%</w:t>
            </w:r>
            <w:r>
              <w:rPr>
                <w:rFonts w:hint="eastAsia" w:ascii="Times New Roman" w:hAnsi="Times New Roman" w:eastAsia="仿宋_GB2312"/>
                <w:color w:val="auto"/>
                <w:szCs w:val="21"/>
                <w:highlight w:val="none"/>
                <w:lang w:val="en-US" w:eastAsia="zh-CN"/>
              </w:rPr>
              <w:t>。得分=指标完成率</w:t>
            </w:r>
            <w:r>
              <w:rPr>
                <w:rFonts w:hint="default" w:ascii="Arial" w:hAnsi="Arial" w:eastAsia="仿宋_GB2312" w:cs="Arial"/>
                <w:color w:val="auto"/>
                <w:szCs w:val="21"/>
                <w:highlight w:val="none"/>
                <w:lang w:val="en-US" w:eastAsia="zh-CN"/>
              </w:rPr>
              <w:t>×</w:t>
            </w:r>
            <w:r>
              <w:rPr>
                <w:rFonts w:hint="eastAsia" w:eastAsia="仿宋_GB2312"/>
                <w:color w:val="auto"/>
                <w:szCs w:val="21"/>
                <w:highlight w:val="none"/>
                <w:lang w:val="en-US" w:eastAsia="zh-CN"/>
              </w:rPr>
              <w:t>6</w:t>
            </w: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5.68</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lang w:val="en-US" w:eastAsia="zh-CN"/>
              </w:rPr>
            </w:pPr>
            <w:r>
              <w:rPr>
                <w:rFonts w:hint="eastAsia" w:ascii="Times New Roman" w:hAnsi="Times New Roman" w:eastAsia="仿宋_GB2312"/>
                <w:color w:val="auto"/>
                <w:szCs w:val="21"/>
                <w:highlight w:val="none"/>
                <w:lang w:val="en-US" w:eastAsia="zh-CN"/>
              </w:rPr>
              <w:t>综上，该指标得分</w:t>
            </w:r>
            <w:r>
              <w:rPr>
                <w:rFonts w:hint="eastAsia" w:eastAsia="仿宋_GB2312"/>
                <w:color w:val="auto"/>
                <w:szCs w:val="21"/>
                <w:highlight w:val="none"/>
                <w:lang w:val="en-US" w:eastAsia="zh-CN"/>
              </w:rPr>
              <w:t>5.68</w:t>
            </w:r>
            <w:r>
              <w:rPr>
                <w:rFonts w:hint="eastAsia" w:ascii="Times New Roman" w:hAnsi="Times New Roman" w:eastAsia="仿宋_GB2312"/>
                <w:color w:val="auto"/>
                <w:szCs w:val="21"/>
                <w:highlight w:val="none"/>
                <w:lang w:val="en-US" w:eastAsia="zh-CN"/>
              </w:rPr>
              <w:t>分。</w:t>
            </w: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p>
            <w:pPr>
              <w:pStyle w:val="2"/>
              <w:outlineLvl w:val="9"/>
              <w:rPr>
                <w:rFonts w:hint="eastAsia"/>
                <w:color w:val="auto"/>
                <w:highlight w:val="none"/>
              </w:rPr>
            </w:pPr>
          </w:p>
          <w:p>
            <w:pPr>
              <w:rPr>
                <w:rFonts w:hint="eastAsia"/>
                <w:color w:val="auto"/>
                <w:highlight w:val="none"/>
              </w:rPr>
            </w:pPr>
          </w:p>
          <w:p>
            <w:pPr>
              <w:pStyle w:val="2"/>
              <w:rPr>
                <w:rFonts w:hint="eastAsia"/>
                <w:color w:val="auto"/>
                <w:highlight w:val="none"/>
              </w:rPr>
            </w:pPr>
          </w:p>
          <w:p>
            <w:pPr>
              <w:keepNext w:val="0"/>
              <w:keepLines w:val="0"/>
              <w:suppressLineNumbers w:val="0"/>
              <w:spacing w:before="0" w:beforeAutospacing="0" w:after="0" w:afterAutospacing="0"/>
              <w:ind w:left="0" w:right="0"/>
              <w:rPr>
                <w:rFonts w:hint="eastAsia" w:ascii="Times New Roman" w:hAnsi="Times New Roman" w:eastAsia="仿宋_GB2312"/>
                <w:color w:val="auto"/>
                <w:szCs w:val="21"/>
                <w:highlight w:val="none"/>
              </w:rPr>
            </w:pPr>
          </w:p>
        </w:tc>
      </w:tr>
      <w:tr>
        <w:tblPrEx>
          <w:tblCellMar>
            <w:top w:w="0" w:type="dxa"/>
            <w:left w:w="108" w:type="dxa"/>
            <w:bottom w:w="0" w:type="dxa"/>
            <w:right w:w="108" w:type="dxa"/>
          </w:tblCellMar>
        </w:tblPrEx>
        <w:trPr>
          <w:trHeight w:val="525" w:hRule="atLeast"/>
          <w:jc w:val="center"/>
        </w:trPr>
        <w:tc>
          <w:tcPr>
            <w:tcW w:w="8156" w:type="dxa"/>
            <w:gridSpan w:val="2"/>
            <w:vAlign w:val="center"/>
          </w:tcPr>
          <w:p>
            <w:pPr>
              <w:ind w:firstLine="1680" w:firstLineChars="1000"/>
              <w:rPr>
                <w:rFonts w:ascii="仿宋" w:hAnsi="仿宋" w:eastAsia="仿宋" w:cs="仿宋"/>
                <w:color w:val="auto"/>
                <w:spacing w:val="-26"/>
                <w:w w:val="105"/>
                <w:szCs w:val="21"/>
                <w:highlight w:val="none"/>
              </w:rPr>
            </w:pPr>
            <w:r>
              <w:rPr>
                <w:rFonts w:hint="eastAsia" w:ascii="仿宋" w:hAnsi="仿宋" w:eastAsia="仿宋" w:cs="仿宋"/>
                <w:color w:val="auto"/>
                <w:spacing w:val="-26"/>
                <w:w w:val="105"/>
                <w:szCs w:val="21"/>
                <w:highlight w:val="none"/>
              </w:rPr>
              <w:t>“</w:t>
            </w:r>
            <w:r>
              <w:rPr>
                <w:rFonts w:hint="eastAsia" w:ascii="仿宋" w:hAnsi="仿宋" w:eastAsia="仿宋" w:cs="仿宋"/>
                <w:color w:val="auto"/>
                <w:kern w:val="0"/>
                <w:szCs w:val="21"/>
                <w:highlight w:val="none"/>
              </w:rPr>
              <w:t>D5</w:t>
            </w:r>
            <w:r>
              <w:rPr>
                <w:rFonts w:hint="eastAsia" w:ascii="仿宋" w:hAnsi="仿宋" w:eastAsia="仿宋" w:cs="仿宋"/>
                <w:color w:val="auto"/>
                <w:kern w:val="0"/>
                <w:szCs w:val="21"/>
                <w:highlight w:val="none"/>
                <w:lang w:val="en-US" w:eastAsia="zh-CN"/>
              </w:rPr>
              <w:t>1</w:t>
            </w:r>
            <w:r>
              <w:rPr>
                <w:rFonts w:hint="eastAsia" w:ascii="仿宋" w:hAnsi="仿宋" w:eastAsia="仿宋" w:cs="仿宋"/>
                <w:color w:val="auto"/>
                <w:kern w:val="0"/>
                <w:szCs w:val="21"/>
                <w:highlight w:val="none"/>
              </w:rPr>
              <w:t>受益</w:t>
            </w:r>
            <w:r>
              <w:rPr>
                <w:rFonts w:hint="eastAsia" w:ascii="仿宋" w:hAnsi="仿宋" w:eastAsia="仿宋" w:cs="仿宋"/>
                <w:color w:val="auto"/>
                <w:kern w:val="0"/>
                <w:szCs w:val="21"/>
                <w:highlight w:val="none"/>
                <w:lang w:val="en-US" w:eastAsia="zh-CN"/>
              </w:rPr>
              <w:t>群众</w:t>
            </w:r>
            <w:r>
              <w:rPr>
                <w:rFonts w:hint="eastAsia" w:ascii="仿宋" w:hAnsi="仿宋" w:eastAsia="仿宋" w:cs="仿宋"/>
                <w:color w:val="auto"/>
                <w:kern w:val="0"/>
                <w:szCs w:val="21"/>
                <w:highlight w:val="none"/>
              </w:rPr>
              <w:t>满意度</w:t>
            </w:r>
            <w:r>
              <w:rPr>
                <w:rFonts w:hint="eastAsia" w:ascii="仿宋" w:hAnsi="仿宋" w:eastAsia="仿宋" w:cs="仿宋"/>
                <w:color w:val="auto"/>
                <w:spacing w:val="-26"/>
                <w:w w:val="105"/>
                <w:szCs w:val="21"/>
                <w:highlight w:val="none"/>
              </w:rPr>
              <w:t>”评价底稿</w:t>
            </w:r>
          </w:p>
          <w:p>
            <w:pPr>
              <w:rPr>
                <w:rFonts w:ascii="仿宋" w:hAnsi="仿宋" w:eastAsia="仿宋" w:cs="仿宋"/>
                <w:color w:val="auto"/>
                <w:spacing w:val="-26"/>
                <w:w w:val="105"/>
                <w:szCs w:val="21"/>
                <w:highlight w:val="none"/>
              </w:rPr>
            </w:pPr>
            <w:r>
              <w:rPr>
                <w:rFonts w:hint="eastAsia" w:ascii="仿宋" w:hAnsi="仿宋" w:eastAsia="仿宋" w:cs="仿宋"/>
                <w:color w:val="auto"/>
                <w:spacing w:val="-26"/>
                <w:w w:val="105"/>
                <w:szCs w:val="21"/>
                <w:highlight w:val="none"/>
              </w:rPr>
              <w:t>项目名称：</w:t>
            </w:r>
            <w:r>
              <w:rPr>
                <w:rFonts w:hint="eastAsia" w:ascii="仿宋" w:hAnsi="仿宋" w:eastAsia="仿宋" w:cs="仿宋"/>
                <w:color w:val="auto"/>
                <w:spacing w:val="-26"/>
                <w:w w:val="105"/>
                <w:sz w:val="21"/>
                <w:szCs w:val="21"/>
                <w:highlight w:val="none"/>
                <w:u w:val="none"/>
                <w:lang w:val="en-US" w:eastAsia="zh-CN"/>
              </w:rPr>
              <w:t>2021年民丰县富民小区万亩杏园品种改良项目</w:t>
            </w:r>
          </w:p>
        </w:tc>
      </w:tr>
      <w:tr>
        <w:tblPrEx>
          <w:tblCellMar>
            <w:top w:w="0" w:type="dxa"/>
            <w:left w:w="108" w:type="dxa"/>
            <w:bottom w:w="0" w:type="dxa"/>
            <w:right w:w="108" w:type="dxa"/>
          </w:tblCellMar>
        </w:tblPrEx>
        <w:trPr>
          <w:trHeight w:val="555" w:hRule="atLeast"/>
          <w:jc w:val="center"/>
        </w:trPr>
        <w:tc>
          <w:tcPr>
            <w:tcW w:w="8156" w:type="dxa"/>
            <w:gridSpan w:val="2"/>
            <w:vAlign w:val="center"/>
          </w:tcPr>
          <w:p>
            <w:pPr>
              <w:rPr>
                <w:rFonts w:ascii="仿宋" w:hAnsi="仿宋" w:eastAsia="仿宋" w:cs="仿宋"/>
                <w:color w:val="auto"/>
                <w:spacing w:val="-26"/>
                <w:w w:val="105"/>
                <w:szCs w:val="21"/>
                <w:highlight w:val="none"/>
              </w:rPr>
            </w:pPr>
            <w:r>
              <w:rPr>
                <w:rFonts w:hint="eastAsia" w:ascii="仿宋" w:hAnsi="仿宋" w:eastAsia="仿宋" w:cs="仿宋"/>
                <w:color w:val="auto"/>
                <w:spacing w:val="-26"/>
                <w:w w:val="105"/>
                <w:szCs w:val="21"/>
                <w:highlight w:val="none"/>
              </w:rPr>
              <w:t>评价机构：新疆政通众和商务咨询有限公司</w:t>
            </w:r>
          </w:p>
        </w:tc>
      </w:tr>
      <w:tr>
        <w:tblPrEx>
          <w:tblCellMar>
            <w:top w:w="0" w:type="dxa"/>
            <w:left w:w="108" w:type="dxa"/>
            <w:bottom w:w="0" w:type="dxa"/>
            <w:right w:w="108" w:type="dxa"/>
          </w:tblCellMar>
        </w:tblPrEx>
        <w:trPr>
          <w:trHeight w:val="476" w:hRule="atLeast"/>
          <w:jc w:val="center"/>
        </w:trPr>
        <w:tc>
          <w:tcPr>
            <w:tcW w:w="1416" w:type="dxa"/>
            <w:tcBorders>
              <w:top w:val="single" w:color="auto" w:sz="8" w:space="0"/>
              <w:left w:val="single" w:color="auto" w:sz="8" w:space="0"/>
              <w:bottom w:val="single" w:color="auto" w:sz="4" w:space="0"/>
              <w:right w:val="single" w:color="auto" w:sz="4" w:space="0"/>
            </w:tcBorders>
            <w:vAlign w:val="center"/>
          </w:tcPr>
          <w:p>
            <w:pPr>
              <w:rPr>
                <w:rFonts w:eastAsia="仿宋_GB2312"/>
                <w:b/>
                <w:color w:val="auto"/>
                <w:szCs w:val="21"/>
                <w:highlight w:val="none"/>
              </w:rPr>
            </w:pPr>
            <w:r>
              <w:rPr>
                <w:rFonts w:hint="eastAsia" w:eastAsia="仿宋_GB2312"/>
                <w:b/>
                <w:color w:val="auto"/>
                <w:szCs w:val="21"/>
                <w:highlight w:val="none"/>
              </w:rPr>
              <w:t>指标名称</w:t>
            </w:r>
          </w:p>
        </w:tc>
        <w:tc>
          <w:tcPr>
            <w:tcW w:w="6740" w:type="dxa"/>
            <w:tcBorders>
              <w:top w:val="single" w:color="auto" w:sz="8" w:space="0"/>
              <w:left w:val="nil"/>
              <w:bottom w:val="single" w:color="auto" w:sz="4" w:space="0"/>
              <w:right w:val="single" w:color="auto" w:sz="8" w:space="0"/>
            </w:tcBorders>
            <w:vAlign w:val="center"/>
          </w:tcPr>
          <w:p>
            <w:pPr>
              <w:rPr>
                <w:rFonts w:eastAsia="仿宋_GB2312"/>
                <w:color w:val="auto"/>
                <w:sz w:val="24"/>
                <w:szCs w:val="24"/>
                <w:highlight w:val="none"/>
              </w:rPr>
            </w:pPr>
            <w:r>
              <w:rPr>
                <w:rFonts w:hint="eastAsia" w:ascii="仿宋" w:hAnsi="仿宋" w:eastAsia="仿宋" w:cs="仿宋"/>
                <w:color w:val="auto"/>
                <w:kern w:val="0"/>
                <w:szCs w:val="21"/>
                <w:highlight w:val="none"/>
              </w:rPr>
              <w:t>D5</w:t>
            </w:r>
            <w:r>
              <w:rPr>
                <w:rFonts w:ascii="仿宋" w:hAnsi="仿宋" w:eastAsia="仿宋" w:cs="仿宋"/>
                <w:color w:val="auto"/>
                <w:kern w:val="0"/>
                <w:szCs w:val="21"/>
                <w:highlight w:val="none"/>
              </w:rPr>
              <w:t>3</w:t>
            </w:r>
            <w:r>
              <w:rPr>
                <w:rFonts w:hint="eastAsia" w:ascii="仿宋" w:hAnsi="仿宋" w:eastAsia="仿宋" w:cs="仿宋"/>
                <w:color w:val="auto"/>
                <w:kern w:val="0"/>
                <w:szCs w:val="21"/>
                <w:highlight w:val="none"/>
              </w:rPr>
              <w:t>受益</w:t>
            </w:r>
            <w:r>
              <w:rPr>
                <w:rFonts w:hint="eastAsia" w:ascii="仿宋" w:hAnsi="仿宋" w:eastAsia="仿宋" w:cs="仿宋"/>
                <w:color w:val="auto"/>
                <w:kern w:val="0"/>
                <w:szCs w:val="21"/>
                <w:highlight w:val="none"/>
                <w:lang w:val="en-US" w:eastAsia="zh-CN"/>
              </w:rPr>
              <w:t>群众</w:t>
            </w:r>
            <w:r>
              <w:rPr>
                <w:rFonts w:hint="eastAsia" w:ascii="仿宋" w:hAnsi="仿宋" w:eastAsia="仿宋" w:cs="仿宋"/>
                <w:color w:val="auto"/>
                <w:kern w:val="0"/>
                <w:szCs w:val="21"/>
                <w:highlight w:val="none"/>
              </w:rPr>
              <w:t>满意度</w:t>
            </w:r>
          </w:p>
        </w:tc>
      </w:tr>
      <w:tr>
        <w:tblPrEx>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right w:val="single" w:color="auto" w:sz="4" w:space="0"/>
            </w:tcBorders>
            <w:vAlign w:val="center"/>
          </w:tcPr>
          <w:p>
            <w:pPr>
              <w:rPr>
                <w:rFonts w:eastAsia="仿宋_GB2312"/>
                <w:b/>
                <w:color w:val="auto"/>
                <w:szCs w:val="21"/>
                <w:highlight w:val="none"/>
              </w:rPr>
            </w:pPr>
            <w:r>
              <w:rPr>
                <w:rFonts w:hint="eastAsia" w:eastAsia="仿宋_GB2312"/>
                <w:b/>
                <w:color w:val="auto"/>
                <w:szCs w:val="21"/>
                <w:highlight w:val="none"/>
              </w:rPr>
              <w:t>评价标准</w:t>
            </w:r>
          </w:p>
          <w:p>
            <w:pPr>
              <w:rPr>
                <w:rFonts w:eastAsia="仿宋_GB2312"/>
                <w:b/>
                <w:color w:val="auto"/>
                <w:szCs w:val="21"/>
                <w:highlight w:val="none"/>
              </w:rPr>
            </w:pPr>
          </w:p>
        </w:tc>
        <w:tc>
          <w:tcPr>
            <w:tcW w:w="6740" w:type="dxa"/>
            <w:tcBorders>
              <w:top w:val="nil"/>
              <w:left w:val="nil"/>
              <w:bottom w:val="single" w:color="auto" w:sz="4" w:space="0"/>
              <w:right w:val="single" w:color="auto" w:sz="8" w:space="0"/>
            </w:tcBorders>
            <w:vAlign w:val="center"/>
          </w:tcPr>
          <w:p>
            <w:pPr>
              <w:rPr>
                <w:rFonts w:eastAsia="仿宋_GB2312"/>
                <w:color w:val="auto"/>
                <w:szCs w:val="21"/>
                <w:highlight w:val="none"/>
              </w:rPr>
            </w:pPr>
            <w:r>
              <w:rPr>
                <w:rFonts w:hint="eastAsia" w:eastAsia="仿宋_GB2312"/>
                <w:color w:val="auto"/>
                <w:szCs w:val="21"/>
                <w:highlight w:val="none"/>
              </w:rPr>
              <w:t>年度指标值：</w:t>
            </w:r>
            <w:r>
              <w:rPr>
                <w:rFonts w:hint="eastAsia" w:ascii="仿宋" w:hAnsi="仿宋" w:eastAsia="仿宋" w:cs="仿宋"/>
                <w:color w:val="auto"/>
                <w:kern w:val="0"/>
                <w:szCs w:val="21"/>
                <w:highlight w:val="none"/>
              </w:rPr>
              <w:t>≥95%</w:t>
            </w:r>
          </w:p>
        </w:tc>
      </w:tr>
      <w:tr>
        <w:tblPrEx>
          <w:tblCellMar>
            <w:top w:w="0" w:type="dxa"/>
            <w:left w:w="108" w:type="dxa"/>
            <w:bottom w:w="0" w:type="dxa"/>
            <w:right w:w="108" w:type="dxa"/>
          </w:tblCellMar>
        </w:tblPrEx>
        <w:trPr>
          <w:trHeight w:val="476" w:hRule="atLeast"/>
          <w:jc w:val="center"/>
        </w:trPr>
        <w:tc>
          <w:tcPr>
            <w:tcW w:w="1416" w:type="dxa"/>
            <w:vMerge w:val="continue"/>
            <w:tcBorders>
              <w:left w:val="single" w:color="auto" w:sz="8" w:space="0"/>
              <w:right w:val="single" w:color="auto" w:sz="4" w:space="0"/>
            </w:tcBorders>
            <w:vAlign w:val="center"/>
          </w:tcPr>
          <w:p>
            <w:pPr>
              <w:rPr>
                <w:rFonts w:eastAsia="仿宋_GB2312"/>
                <w:b/>
                <w:color w:val="auto"/>
                <w:szCs w:val="21"/>
                <w:highlight w:val="none"/>
              </w:rPr>
            </w:pPr>
          </w:p>
        </w:tc>
        <w:tc>
          <w:tcPr>
            <w:tcW w:w="6740" w:type="dxa"/>
            <w:tcBorders>
              <w:top w:val="nil"/>
              <w:left w:val="nil"/>
              <w:bottom w:val="single" w:color="auto" w:sz="4" w:space="0"/>
              <w:right w:val="single" w:color="auto" w:sz="8" w:space="0"/>
            </w:tcBorders>
            <w:vAlign w:val="center"/>
          </w:tcPr>
          <w:p>
            <w:pPr>
              <w:rPr>
                <w:rFonts w:eastAsia="仿宋_GB2312"/>
                <w:color w:val="auto"/>
                <w:szCs w:val="21"/>
                <w:highlight w:val="none"/>
              </w:rPr>
            </w:pPr>
            <w:r>
              <w:rPr>
                <w:rFonts w:hint="eastAsia" w:eastAsia="仿宋_GB2312"/>
                <w:color w:val="auto"/>
                <w:szCs w:val="21"/>
                <w:highlight w:val="none"/>
              </w:rPr>
              <w:t>指标权重：</w:t>
            </w:r>
            <w:r>
              <w:rPr>
                <w:rFonts w:hint="eastAsia" w:eastAsia="仿宋_GB2312"/>
                <w:color w:val="auto"/>
                <w:szCs w:val="21"/>
                <w:highlight w:val="none"/>
                <w:lang w:val="en-US" w:eastAsia="zh-CN"/>
              </w:rPr>
              <w:t>6</w:t>
            </w:r>
            <w:r>
              <w:rPr>
                <w:rFonts w:hint="eastAsia" w:eastAsia="仿宋_GB2312"/>
                <w:color w:val="auto"/>
                <w:szCs w:val="21"/>
                <w:highlight w:val="none"/>
              </w:rPr>
              <w:t>分</w:t>
            </w:r>
          </w:p>
        </w:tc>
      </w:tr>
      <w:tr>
        <w:tblPrEx>
          <w:tblCellMar>
            <w:top w:w="0" w:type="dxa"/>
            <w:left w:w="108" w:type="dxa"/>
            <w:bottom w:w="0" w:type="dxa"/>
            <w:right w:w="108" w:type="dxa"/>
          </w:tblCellMar>
        </w:tblPrEx>
        <w:trPr>
          <w:trHeight w:val="476" w:hRule="atLeast"/>
          <w:jc w:val="center"/>
        </w:trPr>
        <w:tc>
          <w:tcPr>
            <w:tcW w:w="1416" w:type="dxa"/>
            <w:vMerge w:val="continue"/>
            <w:tcBorders>
              <w:left w:val="single" w:color="auto" w:sz="8" w:space="0"/>
              <w:right w:val="single" w:color="auto" w:sz="4" w:space="0"/>
            </w:tcBorders>
            <w:vAlign w:val="center"/>
          </w:tcPr>
          <w:p>
            <w:pPr>
              <w:widowControl/>
              <w:jc w:val="left"/>
              <w:rPr>
                <w:rFonts w:eastAsia="仿宋_GB2312"/>
                <w:b/>
                <w:color w:val="auto"/>
                <w:szCs w:val="21"/>
                <w:highlight w:val="none"/>
              </w:rPr>
            </w:pPr>
          </w:p>
        </w:tc>
        <w:tc>
          <w:tcPr>
            <w:tcW w:w="6740" w:type="dxa"/>
            <w:tcBorders>
              <w:top w:val="nil"/>
              <w:left w:val="nil"/>
              <w:bottom w:val="single" w:color="auto" w:sz="4" w:space="0"/>
              <w:right w:val="single" w:color="auto" w:sz="8" w:space="0"/>
            </w:tcBorders>
          </w:tcPr>
          <w:p>
            <w:pP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指标评分细则：</w:t>
            </w:r>
          </w:p>
          <w:p>
            <w:pPr>
              <w:rPr>
                <w:rFonts w:eastAsia="仿宋_GB2312"/>
                <w:color w:val="auto"/>
                <w:szCs w:val="21"/>
                <w:highlight w:val="none"/>
              </w:rPr>
            </w:pPr>
            <w:r>
              <w:rPr>
                <w:rFonts w:hint="eastAsia" w:eastAsia="仿宋_GB2312"/>
                <w:color w:val="auto"/>
                <w:szCs w:val="21"/>
                <w:highlight w:val="none"/>
              </w:rPr>
              <w:t>指标完成率=（“非常满意”样本数</w:t>
            </w:r>
            <w:r>
              <w:rPr>
                <w:rFonts w:eastAsia="仿宋_GB2312"/>
                <w:color w:val="auto"/>
                <w:szCs w:val="21"/>
                <w:highlight w:val="none"/>
              </w:rPr>
              <w:t>×</w:t>
            </w:r>
            <w:r>
              <w:rPr>
                <w:rFonts w:hint="eastAsia" w:eastAsia="仿宋_GB2312"/>
                <w:color w:val="auto"/>
                <w:szCs w:val="21"/>
                <w:highlight w:val="none"/>
              </w:rPr>
              <w:t>1.0+“比较满意”样本数</w:t>
            </w:r>
            <w:r>
              <w:rPr>
                <w:rFonts w:eastAsia="仿宋_GB2312"/>
                <w:color w:val="auto"/>
                <w:szCs w:val="21"/>
                <w:highlight w:val="none"/>
              </w:rPr>
              <w:t>×</w:t>
            </w:r>
            <w:r>
              <w:rPr>
                <w:rFonts w:hint="eastAsia" w:eastAsia="仿宋_GB2312"/>
                <w:color w:val="auto"/>
                <w:szCs w:val="21"/>
                <w:highlight w:val="none"/>
              </w:rPr>
              <w:t>0.8+“一般”样本数</w:t>
            </w:r>
            <w:r>
              <w:rPr>
                <w:rFonts w:eastAsia="仿宋_GB2312"/>
                <w:color w:val="auto"/>
                <w:szCs w:val="21"/>
                <w:highlight w:val="none"/>
              </w:rPr>
              <w:t>×</w:t>
            </w:r>
            <w:r>
              <w:rPr>
                <w:rFonts w:hint="eastAsia" w:eastAsia="仿宋_GB2312"/>
                <w:color w:val="auto"/>
                <w:szCs w:val="21"/>
                <w:highlight w:val="none"/>
              </w:rPr>
              <w:t>0.6+“较不满意”样本数</w:t>
            </w:r>
            <w:r>
              <w:rPr>
                <w:rFonts w:eastAsia="仿宋_GB2312"/>
                <w:color w:val="auto"/>
                <w:szCs w:val="21"/>
                <w:highlight w:val="none"/>
              </w:rPr>
              <w:t>×</w:t>
            </w:r>
            <w:r>
              <w:rPr>
                <w:rFonts w:hint="eastAsia" w:eastAsia="仿宋_GB2312"/>
                <w:color w:val="auto"/>
                <w:szCs w:val="21"/>
                <w:highlight w:val="none"/>
              </w:rPr>
              <w:t>0.3+“不满意”样本数</w:t>
            </w:r>
            <w:r>
              <w:rPr>
                <w:rFonts w:eastAsia="仿宋_GB2312"/>
                <w:color w:val="auto"/>
                <w:szCs w:val="21"/>
                <w:highlight w:val="none"/>
              </w:rPr>
              <w:t>×</w:t>
            </w:r>
            <w:r>
              <w:rPr>
                <w:rFonts w:hint="eastAsia" w:eastAsia="仿宋_GB2312"/>
                <w:color w:val="auto"/>
                <w:szCs w:val="21"/>
                <w:highlight w:val="none"/>
              </w:rPr>
              <w:t>0.0）/总样本数</w:t>
            </w:r>
            <w:r>
              <w:rPr>
                <w:rFonts w:eastAsia="仿宋_GB2312"/>
                <w:color w:val="auto"/>
                <w:szCs w:val="21"/>
                <w:highlight w:val="none"/>
              </w:rPr>
              <w:t>×</w:t>
            </w:r>
            <w:r>
              <w:rPr>
                <w:rFonts w:hint="eastAsia" w:eastAsia="仿宋_GB2312"/>
                <w:color w:val="auto"/>
                <w:szCs w:val="21"/>
                <w:highlight w:val="none"/>
              </w:rPr>
              <w:t>100%</w:t>
            </w:r>
            <w:r>
              <w:rPr>
                <w:rFonts w:hint="eastAsia" w:ascii="仿宋" w:hAnsi="仿宋" w:eastAsia="仿宋" w:cs="仿宋"/>
                <w:color w:val="auto"/>
                <w:kern w:val="0"/>
                <w:szCs w:val="21"/>
                <w:highlight w:val="none"/>
              </w:rPr>
              <w:t>，根据调研情况进行评分，如果满意度达到95%以上，得满分，否则得分＝指标完成率/95%×</w:t>
            </w:r>
            <w:r>
              <w:rPr>
                <w:rFonts w:hint="eastAsia" w:ascii="仿宋" w:hAnsi="仿宋" w:eastAsia="仿宋" w:cs="仿宋"/>
                <w:color w:val="auto"/>
                <w:kern w:val="0"/>
                <w:szCs w:val="21"/>
                <w:highlight w:val="none"/>
                <w:lang w:val="en-US" w:eastAsia="zh-CN"/>
              </w:rPr>
              <w:t>6</w:t>
            </w:r>
            <w:r>
              <w:rPr>
                <w:rFonts w:hint="eastAsia" w:ascii="仿宋" w:hAnsi="仿宋" w:eastAsia="仿宋" w:cs="仿宋"/>
                <w:color w:val="auto"/>
                <w:kern w:val="0"/>
                <w:szCs w:val="21"/>
                <w:highlight w:val="none"/>
              </w:rPr>
              <w:t>。</w:t>
            </w:r>
          </w:p>
        </w:tc>
      </w:tr>
      <w:tr>
        <w:tblPrEx>
          <w:tblCellMar>
            <w:top w:w="0" w:type="dxa"/>
            <w:left w:w="108" w:type="dxa"/>
            <w:bottom w:w="0" w:type="dxa"/>
            <w:right w:w="108" w:type="dxa"/>
          </w:tblCellMar>
        </w:tblPrEx>
        <w:trPr>
          <w:trHeight w:val="476" w:hRule="atLeast"/>
          <w:jc w:val="center"/>
        </w:trPr>
        <w:tc>
          <w:tcPr>
            <w:tcW w:w="1416" w:type="dxa"/>
            <w:tcBorders>
              <w:top w:val="single" w:color="auto" w:sz="4" w:space="0"/>
              <w:left w:val="single" w:color="auto" w:sz="8" w:space="0"/>
              <w:bottom w:val="single" w:color="auto" w:sz="4" w:space="0"/>
              <w:right w:val="single" w:color="auto" w:sz="4" w:space="0"/>
            </w:tcBorders>
            <w:vAlign w:val="center"/>
          </w:tcPr>
          <w:p>
            <w:pPr>
              <w:jc w:val="left"/>
              <w:rPr>
                <w:rFonts w:eastAsia="仿宋_GB2312"/>
                <w:b/>
                <w:color w:val="auto"/>
                <w:szCs w:val="21"/>
                <w:highlight w:val="none"/>
              </w:rPr>
            </w:pPr>
            <w:r>
              <w:rPr>
                <w:rFonts w:hint="eastAsia" w:eastAsia="仿宋_GB2312"/>
                <w:b/>
                <w:color w:val="auto"/>
                <w:szCs w:val="21"/>
                <w:highlight w:val="none"/>
              </w:rPr>
              <w:t>数据来源及取数方式</w:t>
            </w:r>
          </w:p>
        </w:tc>
        <w:tc>
          <w:tcPr>
            <w:tcW w:w="6740" w:type="dxa"/>
            <w:tcBorders>
              <w:top w:val="single" w:color="auto" w:sz="4" w:space="0"/>
              <w:left w:val="nil"/>
              <w:bottom w:val="single" w:color="auto" w:sz="4" w:space="0"/>
              <w:right w:val="single" w:color="auto" w:sz="8" w:space="0"/>
            </w:tcBorders>
            <w:vAlign w:val="center"/>
          </w:tcPr>
          <w:p>
            <w:pPr>
              <w:rPr>
                <w:rFonts w:eastAsia="仿宋_GB2312"/>
                <w:color w:val="auto"/>
                <w:szCs w:val="21"/>
                <w:highlight w:val="none"/>
              </w:rPr>
            </w:pPr>
            <w:r>
              <w:rPr>
                <w:rFonts w:hint="eastAsia" w:ascii="Times New Roman" w:hAnsi="Times New Roman" w:eastAsia="仿宋_GB2312"/>
                <w:color w:val="auto"/>
                <w:szCs w:val="21"/>
                <w:highlight w:val="none"/>
                <w:lang w:val="en-US" w:eastAsia="zh-CN"/>
              </w:rPr>
              <w:t>《</w:t>
            </w:r>
            <w:r>
              <w:rPr>
                <w:rFonts w:hint="eastAsia" w:eastAsia="仿宋_GB2312"/>
                <w:color w:val="auto"/>
                <w:szCs w:val="21"/>
                <w:highlight w:val="none"/>
                <w:lang w:val="en-US" w:eastAsia="zh-CN"/>
              </w:rPr>
              <w:t>2021年民丰县富民小区万亩杏园品种改良项目满意度调查问卷》</w:t>
            </w:r>
          </w:p>
        </w:tc>
      </w:tr>
      <w:tr>
        <w:tblPrEx>
          <w:tblCellMar>
            <w:top w:w="0" w:type="dxa"/>
            <w:left w:w="108" w:type="dxa"/>
            <w:bottom w:w="0" w:type="dxa"/>
            <w:right w:w="108" w:type="dxa"/>
          </w:tblCellMar>
        </w:tblPrEx>
        <w:trPr>
          <w:trHeight w:val="476" w:hRule="atLeast"/>
          <w:jc w:val="center"/>
        </w:trPr>
        <w:tc>
          <w:tcPr>
            <w:tcW w:w="1416" w:type="dxa"/>
            <w:vMerge w:val="restart"/>
            <w:tcBorders>
              <w:top w:val="nil"/>
              <w:left w:val="single" w:color="auto" w:sz="8" w:space="0"/>
              <w:bottom w:val="single" w:color="auto" w:sz="8" w:space="0"/>
              <w:right w:val="single" w:color="auto" w:sz="4" w:space="0"/>
            </w:tcBorders>
            <w:vAlign w:val="center"/>
          </w:tcPr>
          <w:p>
            <w:pPr>
              <w:rPr>
                <w:rFonts w:eastAsia="仿宋_GB2312"/>
                <w:b/>
                <w:color w:val="auto"/>
                <w:szCs w:val="21"/>
                <w:highlight w:val="none"/>
              </w:rPr>
            </w:pPr>
            <w:r>
              <w:rPr>
                <w:rFonts w:hint="eastAsia" w:eastAsia="仿宋_GB2312"/>
                <w:b/>
                <w:color w:val="auto"/>
                <w:szCs w:val="21"/>
                <w:highlight w:val="none"/>
              </w:rPr>
              <w:t>评价结果</w:t>
            </w:r>
          </w:p>
        </w:tc>
        <w:tc>
          <w:tcPr>
            <w:tcW w:w="6740" w:type="dxa"/>
            <w:tcBorders>
              <w:top w:val="nil"/>
              <w:left w:val="nil"/>
              <w:bottom w:val="single" w:color="auto" w:sz="4" w:space="0"/>
              <w:right w:val="single" w:color="auto" w:sz="8" w:space="0"/>
            </w:tcBorders>
            <w:vAlign w:val="center"/>
          </w:tcPr>
          <w:p>
            <w:pPr>
              <w:rPr>
                <w:rFonts w:eastAsia="仿宋_GB2312"/>
                <w:color w:val="auto"/>
                <w:szCs w:val="21"/>
                <w:highlight w:val="none"/>
              </w:rPr>
            </w:pPr>
            <w:r>
              <w:rPr>
                <w:rFonts w:hint="eastAsia" w:eastAsia="仿宋_GB2312"/>
                <w:color w:val="auto"/>
                <w:szCs w:val="21"/>
                <w:highlight w:val="none"/>
              </w:rPr>
              <w:t>本指标得分：</w:t>
            </w:r>
            <w:r>
              <w:rPr>
                <w:rFonts w:hint="eastAsia" w:eastAsia="仿宋_GB2312"/>
                <w:color w:val="auto"/>
                <w:szCs w:val="21"/>
                <w:highlight w:val="none"/>
                <w:lang w:val="en-US" w:eastAsia="zh-CN"/>
              </w:rPr>
              <w:t>5.65</w:t>
            </w:r>
            <w:r>
              <w:rPr>
                <w:rFonts w:hint="eastAsia" w:eastAsia="仿宋_GB2312"/>
                <w:color w:val="auto"/>
                <w:szCs w:val="21"/>
                <w:highlight w:val="none"/>
              </w:rPr>
              <w:t>分</w:t>
            </w:r>
          </w:p>
        </w:tc>
      </w:tr>
      <w:tr>
        <w:tblPrEx>
          <w:tblCellMar>
            <w:top w:w="0" w:type="dxa"/>
            <w:left w:w="108" w:type="dxa"/>
            <w:bottom w:w="0" w:type="dxa"/>
            <w:right w:w="108" w:type="dxa"/>
          </w:tblCellMar>
        </w:tblPrEx>
        <w:trPr>
          <w:trHeight w:val="476" w:hRule="atLeast"/>
          <w:jc w:val="center"/>
        </w:trPr>
        <w:tc>
          <w:tcPr>
            <w:tcW w:w="1416" w:type="dxa"/>
            <w:vMerge w:val="continue"/>
            <w:tcBorders>
              <w:top w:val="nil"/>
              <w:left w:val="single" w:color="auto" w:sz="8" w:space="0"/>
              <w:bottom w:val="single" w:color="auto" w:sz="8" w:space="0"/>
              <w:right w:val="single" w:color="auto" w:sz="4" w:space="0"/>
            </w:tcBorders>
            <w:vAlign w:val="center"/>
          </w:tcPr>
          <w:p>
            <w:pPr>
              <w:widowControl/>
              <w:jc w:val="left"/>
              <w:rPr>
                <w:rFonts w:eastAsia="仿宋_GB2312"/>
                <w:b/>
                <w:color w:val="auto"/>
                <w:szCs w:val="21"/>
                <w:highlight w:val="none"/>
              </w:rPr>
            </w:pPr>
          </w:p>
        </w:tc>
        <w:tc>
          <w:tcPr>
            <w:tcW w:w="6740" w:type="dxa"/>
            <w:tcBorders>
              <w:top w:val="nil"/>
              <w:left w:val="nil"/>
              <w:bottom w:val="single" w:color="auto" w:sz="8" w:space="0"/>
              <w:right w:val="single" w:color="auto" w:sz="8" w:space="0"/>
            </w:tcBorders>
            <w:vAlign w:val="center"/>
          </w:tcPr>
          <w:p>
            <w:pPr>
              <w:rPr>
                <w:rFonts w:eastAsia="仿宋_GB2312"/>
                <w:color w:val="auto"/>
                <w:szCs w:val="21"/>
                <w:highlight w:val="none"/>
              </w:rPr>
            </w:pPr>
            <w:r>
              <w:rPr>
                <w:rFonts w:hint="eastAsia" w:eastAsia="仿宋_GB2312"/>
                <w:color w:val="auto"/>
                <w:szCs w:val="21"/>
                <w:highlight w:val="none"/>
              </w:rPr>
              <w:t>指标得分分析：</w:t>
            </w:r>
          </w:p>
          <w:p>
            <w:pPr>
              <w:rPr>
                <w:rFonts w:eastAsia="仿宋_GB2312"/>
                <w:color w:val="auto"/>
                <w:szCs w:val="21"/>
                <w:highlight w:val="none"/>
              </w:rPr>
            </w:pPr>
            <w:r>
              <w:rPr>
                <w:rFonts w:hint="eastAsia" w:eastAsia="仿宋_GB2312"/>
                <w:color w:val="auto"/>
                <w:szCs w:val="21"/>
                <w:highlight w:val="none"/>
              </w:rPr>
              <w:t>根据</w:t>
            </w:r>
            <w:r>
              <w:rPr>
                <w:rFonts w:hint="eastAsia" w:eastAsia="仿宋_GB2312"/>
                <w:color w:val="auto"/>
                <w:szCs w:val="21"/>
                <w:highlight w:val="none"/>
                <w:lang w:eastAsia="zh-CN"/>
              </w:rPr>
              <w:t>《</w:t>
            </w:r>
            <w:r>
              <w:rPr>
                <w:rFonts w:hint="eastAsia" w:ascii="Times New Roman" w:hAnsi="Times New Roman" w:eastAsia="仿宋_GB2312"/>
                <w:color w:val="auto"/>
                <w:szCs w:val="21"/>
                <w:highlight w:val="none"/>
                <w:lang w:val="en-US" w:eastAsia="zh-CN"/>
              </w:rPr>
              <w:t>202</w:t>
            </w:r>
            <w:r>
              <w:rPr>
                <w:rFonts w:hint="eastAsia" w:eastAsia="仿宋_GB2312"/>
                <w:color w:val="auto"/>
                <w:szCs w:val="21"/>
                <w:highlight w:val="none"/>
                <w:lang w:val="en-US" w:eastAsia="zh-CN"/>
              </w:rPr>
              <w:t>1</w:t>
            </w:r>
            <w:r>
              <w:rPr>
                <w:rFonts w:hint="eastAsia" w:ascii="Times New Roman" w:hAnsi="Times New Roman" w:eastAsia="仿宋_GB2312"/>
                <w:color w:val="auto"/>
                <w:szCs w:val="21"/>
                <w:highlight w:val="none"/>
                <w:lang w:val="en-US" w:eastAsia="zh-CN"/>
              </w:rPr>
              <w:t>年</w:t>
            </w:r>
            <w:r>
              <w:rPr>
                <w:rFonts w:hint="eastAsia" w:eastAsia="仿宋_GB2312"/>
                <w:color w:val="auto"/>
                <w:szCs w:val="21"/>
                <w:highlight w:val="none"/>
                <w:lang w:val="en-US" w:eastAsia="zh-CN"/>
              </w:rPr>
              <w:t>民丰县富民小区万亩杏园品种改良项目</w:t>
            </w:r>
            <w:r>
              <w:rPr>
                <w:rFonts w:hint="eastAsia" w:ascii="Times New Roman" w:hAnsi="Times New Roman" w:eastAsia="仿宋_GB2312"/>
                <w:color w:val="auto"/>
                <w:szCs w:val="21"/>
                <w:highlight w:val="none"/>
                <w:lang w:val="en-US" w:eastAsia="zh-CN"/>
              </w:rPr>
              <w:t>满意度调查问卷》</w:t>
            </w:r>
            <w:r>
              <w:rPr>
                <w:rFonts w:hint="eastAsia" w:eastAsia="仿宋_GB2312"/>
                <w:color w:val="auto"/>
                <w:szCs w:val="21"/>
                <w:highlight w:val="none"/>
              </w:rPr>
              <w:t>显示，选择 “非常满意”的人数为 7</w:t>
            </w:r>
            <w:r>
              <w:rPr>
                <w:rFonts w:eastAsia="仿宋_GB2312"/>
                <w:color w:val="auto"/>
                <w:szCs w:val="21"/>
                <w:highlight w:val="none"/>
              </w:rPr>
              <w:t>1</w:t>
            </w:r>
            <w:r>
              <w:rPr>
                <w:rFonts w:hint="eastAsia" w:eastAsia="仿宋_GB2312"/>
                <w:color w:val="auto"/>
                <w:szCs w:val="21"/>
                <w:highlight w:val="none"/>
              </w:rPr>
              <w:t xml:space="preserve">人，选择“比较满意”的人数为 17人，选择“一般”的人数为 </w:t>
            </w:r>
            <w:r>
              <w:rPr>
                <w:rFonts w:eastAsia="仿宋_GB2312"/>
                <w:color w:val="auto"/>
                <w:szCs w:val="21"/>
                <w:highlight w:val="none"/>
              </w:rPr>
              <w:t>5</w:t>
            </w:r>
            <w:r>
              <w:rPr>
                <w:rFonts w:hint="eastAsia" w:eastAsia="仿宋_GB2312"/>
                <w:color w:val="auto"/>
                <w:szCs w:val="21"/>
                <w:highlight w:val="none"/>
              </w:rPr>
              <w:t>人 ，选择“较不满意”的人数为 0人，选择“不满意”的人数为 0人。指标完成率=（“非常满意”样本数</w:t>
            </w:r>
            <w:r>
              <w:rPr>
                <w:rFonts w:eastAsia="仿宋_GB2312"/>
                <w:color w:val="auto"/>
                <w:szCs w:val="21"/>
                <w:highlight w:val="none"/>
              </w:rPr>
              <w:t>×</w:t>
            </w:r>
            <w:r>
              <w:rPr>
                <w:rFonts w:hint="eastAsia" w:eastAsia="仿宋_GB2312"/>
                <w:color w:val="auto"/>
                <w:szCs w:val="21"/>
                <w:highlight w:val="none"/>
              </w:rPr>
              <w:t>1.0+“比较满意”样本数</w:t>
            </w:r>
            <w:r>
              <w:rPr>
                <w:rFonts w:eastAsia="仿宋_GB2312"/>
                <w:color w:val="auto"/>
                <w:szCs w:val="21"/>
                <w:highlight w:val="none"/>
              </w:rPr>
              <w:t>×</w:t>
            </w:r>
            <w:r>
              <w:rPr>
                <w:rFonts w:hint="eastAsia" w:eastAsia="仿宋_GB2312"/>
                <w:color w:val="auto"/>
                <w:szCs w:val="21"/>
                <w:highlight w:val="none"/>
              </w:rPr>
              <w:t>0.8+“一般”样本数</w:t>
            </w:r>
            <w:r>
              <w:rPr>
                <w:rFonts w:eastAsia="仿宋_GB2312"/>
                <w:color w:val="auto"/>
                <w:szCs w:val="21"/>
                <w:highlight w:val="none"/>
              </w:rPr>
              <w:t>×</w:t>
            </w:r>
            <w:r>
              <w:rPr>
                <w:rFonts w:hint="eastAsia" w:eastAsia="仿宋_GB2312"/>
                <w:color w:val="auto"/>
                <w:szCs w:val="21"/>
                <w:highlight w:val="none"/>
              </w:rPr>
              <w:t>0.6+“较不满意”样本数</w:t>
            </w:r>
            <w:r>
              <w:rPr>
                <w:rFonts w:eastAsia="仿宋_GB2312"/>
                <w:color w:val="auto"/>
                <w:szCs w:val="21"/>
                <w:highlight w:val="none"/>
              </w:rPr>
              <w:t>×</w:t>
            </w:r>
            <w:r>
              <w:rPr>
                <w:rFonts w:hint="eastAsia" w:eastAsia="仿宋_GB2312"/>
                <w:color w:val="auto"/>
                <w:szCs w:val="21"/>
                <w:highlight w:val="none"/>
              </w:rPr>
              <w:t>0.3+“不满意”样本数</w:t>
            </w:r>
            <w:r>
              <w:rPr>
                <w:rFonts w:eastAsia="仿宋_GB2312"/>
                <w:color w:val="auto"/>
                <w:szCs w:val="21"/>
                <w:highlight w:val="none"/>
              </w:rPr>
              <w:t>×</w:t>
            </w:r>
            <w:r>
              <w:rPr>
                <w:rFonts w:hint="eastAsia" w:eastAsia="仿宋_GB2312"/>
                <w:color w:val="auto"/>
                <w:szCs w:val="21"/>
                <w:highlight w:val="none"/>
              </w:rPr>
              <w:t>0.0）/总样本数</w:t>
            </w:r>
            <w:r>
              <w:rPr>
                <w:rFonts w:eastAsia="仿宋_GB2312"/>
                <w:color w:val="auto"/>
                <w:szCs w:val="21"/>
                <w:highlight w:val="none"/>
              </w:rPr>
              <w:t>×</w:t>
            </w:r>
            <w:r>
              <w:rPr>
                <w:rFonts w:hint="eastAsia" w:eastAsia="仿宋_GB2312"/>
                <w:color w:val="auto"/>
                <w:szCs w:val="21"/>
                <w:highlight w:val="none"/>
              </w:rPr>
              <w:t>100%=（7</w:t>
            </w:r>
            <w:r>
              <w:rPr>
                <w:rFonts w:eastAsia="仿宋_GB2312"/>
                <w:color w:val="auto"/>
                <w:szCs w:val="21"/>
                <w:highlight w:val="none"/>
              </w:rPr>
              <w:t>3×</w:t>
            </w:r>
            <w:r>
              <w:rPr>
                <w:rFonts w:hint="eastAsia" w:eastAsia="仿宋_GB2312"/>
                <w:color w:val="auto"/>
                <w:szCs w:val="21"/>
                <w:highlight w:val="none"/>
              </w:rPr>
              <w:t>1.0+17</w:t>
            </w:r>
            <w:r>
              <w:rPr>
                <w:rFonts w:eastAsia="仿宋_GB2312"/>
                <w:color w:val="auto"/>
                <w:szCs w:val="21"/>
                <w:highlight w:val="none"/>
              </w:rPr>
              <w:t>×</w:t>
            </w:r>
            <w:r>
              <w:rPr>
                <w:rFonts w:hint="eastAsia" w:eastAsia="仿宋_GB2312"/>
                <w:color w:val="auto"/>
                <w:szCs w:val="21"/>
                <w:highlight w:val="none"/>
              </w:rPr>
              <w:t>0.8+</w:t>
            </w:r>
            <w:r>
              <w:rPr>
                <w:rFonts w:eastAsia="仿宋_GB2312"/>
                <w:color w:val="auto"/>
                <w:szCs w:val="21"/>
                <w:highlight w:val="none"/>
              </w:rPr>
              <w:t>3×</w:t>
            </w:r>
            <w:r>
              <w:rPr>
                <w:rFonts w:hint="eastAsia" w:eastAsia="仿宋_GB2312"/>
                <w:color w:val="auto"/>
                <w:szCs w:val="21"/>
                <w:highlight w:val="none"/>
              </w:rPr>
              <w:t>0.6+0</w:t>
            </w:r>
            <w:r>
              <w:rPr>
                <w:rFonts w:eastAsia="仿宋_GB2312"/>
                <w:color w:val="auto"/>
                <w:szCs w:val="21"/>
                <w:highlight w:val="none"/>
              </w:rPr>
              <w:t>×</w:t>
            </w:r>
            <w:r>
              <w:rPr>
                <w:rFonts w:hint="eastAsia" w:eastAsia="仿宋_GB2312"/>
                <w:color w:val="auto"/>
                <w:szCs w:val="21"/>
                <w:highlight w:val="none"/>
              </w:rPr>
              <w:t>0.3+0</w:t>
            </w:r>
            <w:r>
              <w:rPr>
                <w:rFonts w:eastAsia="仿宋_GB2312"/>
                <w:color w:val="auto"/>
                <w:szCs w:val="21"/>
                <w:highlight w:val="none"/>
              </w:rPr>
              <w:t>×</w:t>
            </w:r>
            <w:r>
              <w:rPr>
                <w:rFonts w:hint="eastAsia" w:eastAsia="仿宋_GB2312"/>
                <w:color w:val="auto"/>
                <w:szCs w:val="21"/>
                <w:highlight w:val="none"/>
              </w:rPr>
              <w:t>0.0）/93</w:t>
            </w:r>
            <w:r>
              <w:rPr>
                <w:rFonts w:eastAsia="仿宋_GB2312"/>
                <w:color w:val="auto"/>
                <w:szCs w:val="21"/>
                <w:highlight w:val="none"/>
              </w:rPr>
              <w:t>×</w:t>
            </w:r>
            <w:r>
              <w:rPr>
                <w:rFonts w:hint="eastAsia" w:eastAsia="仿宋_GB2312"/>
                <w:color w:val="auto"/>
                <w:szCs w:val="21"/>
                <w:highlight w:val="none"/>
              </w:rPr>
              <w:t>100%=94.19%。得分=指标完成率/95%</w:t>
            </w:r>
            <w:r>
              <w:rPr>
                <w:rFonts w:eastAsia="仿宋_GB2312"/>
                <w:color w:val="auto"/>
                <w:szCs w:val="21"/>
                <w:highlight w:val="none"/>
              </w:rPr>
              <w:t>×</w:t>
            </w:r>
            <w:r>
              <w:rPr>
                <w:rFonts w:hint="eastAsia" w:eastAsia="仿宋_GB2312"/>
                <w:color w:val="auto"/>
                <w:szCs w:val="21"/>
                <w:highlight w:val="none"/>
                <w:lang w:val="en-US" w:eastAsia="zh-CN"/>
              </w:rPr>
              <w:t>6</w:t>
            </w:r>
            <w:r>
              <w:rPr>
                <w:rFonts w:hint="eastAsia" w:eastAsia="仿宋_GB2312"/>
                <w:color w:val="auto"/>
                <w:szCs w:val="21"/>
                <w:highlight w:val="none"/>
              </w:rPr>
              <w:t>=</w:t>
            </w:r>
            <w:r>
              <w:rPr>
                <w:rFonts w:hint="eastAsia" w:eastAsia="仿宋_GB2312"/>
                <w:color w:val="auto"/>
                <w:szCs w:val="21"/>
                <w:highlight w:val="none"/>
                <w:lang w:val="en-US" w:eastAsia="zh-CN"/>
              </w:rPr>
              <w:t>5.65</w:t>
            </w:r>
          </w:p>
          <w:p>
            <w:pPr>
              <w:rPr>
                <w:rFonts w:eastAsia="仿宋_GB2312"/>
                <w:color w:val="auto"/>
                <w:szCs w:val="21"/>
                <w:highlight w:val="none"/>
              </w:rPr>
            </w:pPr>
            <w:r>
              <w:rPr>
                <w:rFonts w:hint="eastAsia" w:eastAsia="仿宋_GB2312"/>
                <w:color w:val="auto"/>
                <w:szCs w:val="21"/>
                <w:highlight w:val="none"/>
              </w:rPr>
              <w:t>综上，该指标得分</w:t>
            </w:r>
            <w:r>
              <w:rPr>
                <w:rFonts w:hint="eastAsia" w:eastAsia="仿宋_GB2312"/>
                <w:color w:val="auto"/>
                <w:szCs w:val="21"/>
                <w:highlight w:val="none"/>
                <w:lang w:val="en-US" w:eastAsia="zh-CN"/>
              </w:rPr>
              <w:t>5.65</w:t>
            </w:r>
            <w:r>
              <w:rPr>
                <w:rFonts w:hint="eastAsia" w:eastAsia="仿宋_GB2312"/>
                <w:color w:val="auto"/>
                <w:szCs w:val="21"/>
                <w:highlight w:val="none"/>
              </w:rPr>
              <w:t>分。</w:t>
            </w:r>
          </w:p>
          <w:p>
            <w:pPr>
              <w:rPr>
                <w:rFonts w:eastAsia="仿宋_GB2312"/>
                <w:color w:val="auto"/>
                <w:szCs w:val="21"/>
                <w:highlight w:val="none"/>
              </w:rPr>
            </w:pPr>
          </w:p>
          <w:p>
            <w:pPr>
              <w:rPr>
                <w:rFonts w:eastAsia="仿宋_GB2312"/>
                <w:color w:val="auto"/>
                <w:szCs w:val="21"/>
                <w:highlight w:val="none"/>
              </w:rPr>
            </w:pPr>
          </w:p>
          <w:p>
            <w:pPr>
              <w:rPr>
                <w:rFonts w:eastAsia="仿宋_GB2312"/>
                <w:color w:val="auto"/>
                <w:szCs w:val="21"/>
                <w:highlight w:val="none"/>
              </w:rPr>
            </w:pPr>
          </w:p>
          <w:p>
            <w:pPr>
              <w:rPr>
                <w:rFonts w:eastAsia="仿宋_GB2312"/>
                <w:color w:val="auto"/>
                <w:szCs w:val="21"/>
                <w:highlight w:val="none"/>
              </w:rPr>
            </w:pPr>
          </w:p>
          <w:p>
            <w:pPr>
              <w:rPr>
                <w:rFonts w:eastAsia="仿宋_GB2312"/>
                <w:color w:val="auto"/>
                <w:szCs w:val="21"/>
                <w:highlight w:val="none"/>
              </w:rPr>
            </w:pPr>
          </w:p>
          <w:p>
            <w:pPr>
              <w:rPr>
                <w:rFonts w:eastAsia="仿宋_GB2312"/>
                <w:color w:val="auto"/>
                <w:szCs w:val="21"/>
                <w:highlight w:val="none"/>
              </w:rPr>
            </w:pPr>
          </w:p>
          <w:p>
            <w:pPr>
              <w:rPr>
                <w:rFonts w:eastAsia="仿宋_GB2312"/>
                <w:color w:val="auto"/>
                <w:szCs w:val="21"/>
                <w:highlight w:val="none"/>
              </w:rPr>
            </w:pPr>
          </w:p>
          <w:p>
            <w:pPr>
              <w:pStyle w:val="2"/>
              <w:rPr>
                <w:color w:val="auto"/>
                <w:highlight w:val="none"/>
              </w:rPr>
            </w:pPr>
          </w:p>
          <w:p>
            <w:pPr>
              <w:rPr>
                <w:rFonts w:eastAsia="仿宋_GB2312"/>
                <w:color w:val="auto"/>
                <w:szCs w:val="21"/>
                <w:highlight w:val="none"/>
              </w:rPr>
            </w:pPr>
          </w:p>
        </w:tc>
      </w:tr>
    </w:tbl>
    <w:p>
      <w:pPr>
        <w:pStyle w:val="2"/>
        <w:outlineLvl w:val="9"/>
        <w:rPr>
          <w:rFonts w:hint="eastAsia"/>
          <w:color w:val="auto"/>
          <w:highlight w:val="none"/>
        </w:rPr>
      </w:pP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7"/>
      </w:rPr>
    </w:pPr>
    <w:r>
      <w:fldChar w:fldCharType="begin"/>
    </w:r>
    <w:r>
      <w:rPr>
        <w:rStyle w:val="17"/>
      </w:rPr>
      <w:instrText xml:space="preserve">PAGE  </w:instrText>
    </w:r>
    <w:r>
      <w:fldChar w:fldCharType="end"/>
    </w:r>
  </w:p>
  <w:p>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before="0" w:beforeLines="0" w:afterLines="0" w:line="14" w:lineRule="auto"/>
      <w:ind w:left="0"/>
      <w:rPr>
        <w:rFonts w:hint="default"/>
        <w:sz w:val="20"/>
      </w:rPr>
    </w:pP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before="0" w:beforeLines="0" w:afterLines="0" w:line="14" w:lineRule="auto"/>
      <w:ind w:left="0"/>
      <w:rPr>
        <w:rFonts w:hint="default"/>
        <w:sz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insoku w:val="0"/>
      <w:overflowPunct w:val="0"/>
      <w:spacing w:before="0" w:beforeLines="0" w:afterLines="0" w:line="14" w:lineRule="auto"/>
      <w:ind w:left="0"/>
      <w:rPr>
        <w:rFonts w:hint="default"/>
        <w:sz w:val="20"/>
      </w:rPr>
    </w:pPr>
    <w:r>
      <w:rPr>
        <w:sz w:val="25"/>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35</w:t>
                    </w:r>
                    <w:r>
                      <w:rPr>
                        <w:rFonts w:hint="eastAsia"/>
                        <w:lang w:eastAsia="zh-CN"/>
                      </w:rPr>
                      <w:fldChar w:fldCharType="end"/>
                    </w:r>
                  </w:p>
                </w:txbxContent>
              </v:textbox>
            </v:shape>
          </w:pict>
        </mc:Fallback>
      </mc:AlternateContent>
    </w:r>
    <w:r>
      <w:rPr>
        <w:rFonts w:hint="eastAsia"/>
        <w:color w:val="000000"/>
        <w:spacing w:val="6"/>
        <w:sz w:val="25"/>
      </w:rPr>
      <mc:AlternateContent>
        <mc:Choice Requires="wps">
          <w:drawing>
            <wp:anchor distT="0" distB="0" distL="114300" distR="114300" simplePos="0" relativeHeight="251661312" behindDoc="1" locked="0" layoutInCell="1" allowOverlap="1">
              <wp:simplePos x="0" y="0"/>
              <wp:positionH relativeFrom="page">
                <wp:posOffset>3880485</wp:posOffset>
              </wp:positionH>
              <wp:positionV relativeFrom="page">
                <wp:posOffset>9418320</wp:posOffset>
              </wp:positionV>
              <wp:extent cx="95885" cy="889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5885" cy="88900"/>
                      </a:xfrm>
                      <a:prstGeom prst="rect">
                        <a:avLst/>
                      </a:prstGeom>
                      <a:noFill/>
                      <a:ln>
                        <a:noFill/>
                      </a:ln>
                    </wps:spPr>
                    <wps:txbx>
                      <w:txbxContent>
                        <w:p>
                          <w:pPr>
                            <w:pStyle w:val="8"/>
                            <w:kinsoku w:val="0"/>
                            <w:overflowPunct w:val="0"/>
                            <w:spacing w:before="0" w:beforeLines="0" w:afterLines="0" w:line="120" w:lineRule="exact"/>
                            <w:ind w:left="20"/>
                            <w:rPr>
                              <w:rFonts w:hint="eastAsia"/>
                              <w:color w:val="000000"/>
                              <w:sz w:val="10"/>
                            </w:rPr>
                          </w:pPr>
                          <w:r>
                            <w:rPr>
                              <w:rFonts w:hint="eastAsia"/>
                              <w:color w:val="181818"/>
                              <w:w w:val="37"/>
                              <w:sz w:val="10"/>
                            </w:rPr>
                            <w:t>｜｜｜</w:t>
                          </w:r>
                        </w:p>
                      </w:txbxContent>
                    </wps:txbx>
                    <wps:bodyPr lIns="0" tIns="0" rIns="0" bIns="0" upright="1"/>
                  </wps:wsp>
                </a:graphicData>
              </a:graphic>
            </wp:anchor>
          </w:drawing>
        </mc:Choice>
        <mc:Fallback>
          <w:pict>
            <v:shape id="_x0000_s1026" o:spid="_x0000_s1026" o:spt="202" type="#_x0000_t202" style="position:absolute;left:0pt;margin-left:305.55pt;margin-top:741.6pt;height:7pt;width:7.55pt;mso-position-horizontal-relative:page;mso-position-vertical-relative:page;z-index:-251655168;mso-width-relative:page;mso-height-relative:page;" filled="f" stroked="f" coordsize="21600,21600" o:gfxdata="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q2479oAAAANAQAADwAAAAAAAAABACAAAAAiAAAAZHJzL2Rvd25yZXYueG1sUEsB&#10;AhQAFAAAAAgAh07iQAHmnOq6AQAAcQMAAA4AAAAAAAAAAQAgAAAAKQEAAGRycy9lMm9Eb2MueG1s&#10;UEsFBgAAAAAGAAYAWQEAAFUFAAAAAA==&#10;">
              <v:fill on="f" focussize="0,0"/>
              <v:stroke on="f"/>
              <v:imagedata o:title=""/>
              <o:lock v:ext="edit" aspectratio="f"/>
              <v:textbox inset="0mm,0mm,0mm,0mm">
                <w:txbxContent>
                  <w:p>
                    <w:pPr>
                      <w:pStyle w:val="8"/>
                      <w:kinsoku w:val="0"/>
                      <w:overflowPunct w:val="0"/>
                      <w:spacing w:before="0" w:beforeLines="0" w:afterLines="0" w:line="120" w:lineRule="exact"/>
                      <w:ind w:left="20"/>
                      <w:rPr>
                        <w:rFonts w:hint="eastAsia"/>
                        <w:color w:val="000000"/>
                        <w:sz w:val="10"/>
                      </w:rPr>
                    </w:pPr>
                    <w:r>
                      <w:rPr>
                        <w:rFonts w:hint="eastAsia"/>
                        <w:color w:val="181818"/>
                        <w:w w:val="37"/>
                        <w:sz w:val="10"/>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65E0F7"/>
    <w:multiLevelType w:val="singleLevel"/>
    <w:tmpl w:val="ED65E0F7"/>
    <w:lvl w:ilvl="0" w:tentative="0">
      <w:start w:val="1"/>
      <w:numFmt w:val="chineseCounting"/>
      <w:suff w:val="nothing"/>
      <w:lvlText w:val="%1、"/>
      <w:lvlJc w:val="left"/>
      <w:rPr>
        <w:rFonts w:hint="eastAsia"/>
      </w:rPr>
    </w:lvl>
  </w:abstractNum>
  <w:abstractNum w:abstractNumId="1">
    <w:nsid w:val="EE8D0F35"/>
    <w:multiLevelType w:val="singleLevel"/>
    <w:tmpl w:val="EE8D0F35"/>
    <w:lvl w:ilvl="0" w:tentative="0">
      <w:start w:val="5"/>
      <w:numFmt w:val="chineseCounting"/>
      <w:suff w:val="nothing"/>
      <w:lvlText w:val="%1、"/>
      <w:lvlJc w:val="left"/>
      <w:rPr>
        <w:rFonts w:hint="eastAsia"/>
      </w:rPr>
    </w:lvl>
  </w:abstractNum>
  <w:abstractNum w:abstractNumId="2">
    <w:nsid w:val="34E40187"/>
    <w:multiLevelType w:val="singleLevel"/>
    <w:tmpl w:val="34E40187"/>
    <w:lvl w:ilvl="0" w:tentative="0">
      <w:start w:val="1"/>
      <w:numFmt w:val="decimal"/>
      <w:suff w:val="nothing"/>
      <w:lvlText w:val="（%1）"/>
      <w:lvlJc w:val="left"/>
    </w:lvl>
  </w:abstractNum>
  <w:abstractNum w:abstractNumId="3">
    <w:nsid w:val="4310EA2E"/>
    <w:multiLevelType w:val="singleLevel"/>
    <w:tmpl w:val="4310EA2E"/>
    <w:lvl w:ilvl="0" w:tentative="0">
      <w:start w:val="4"/>
      <w:numFmt w:val="decimal"/>
      <w:lvlText w:val="(%1)"/>
      <w:lvlJc w:val="left"/>
      <w:pPr>
        <w:tabs>
          <w:tab w:val="left" w:pos="312"/>
        </w:tabs>
      </w:pPr>
    </w:lvl>
  </w:abstractNum>
  <w:abstractNum w:abstractNumId="4">
    <w:nsid w:val="733444C8"/>
    <w:multiLevelType w:val="singleLevel"/>
    <w:tmpl w:val="733444C8"/>
    <w:lvl w:ilvl="0" w:tentative="0">
      <w:start w:val="3"/>
      <w:numFmt w:val="chineseCounting"/>
      <w:suff w:val="nothing"/>
      <w:lvlText w:val="（%1）"/>
      <w:lvlJc w:val="left"/>
      <w:rPr>
        <w:rFonts w:hint="eastAsia"/>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displayBackgroundShape w:val="1"/>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1NzVhMjIzYjUyMjY3M2JmOTcyMjdlNTE4YmMwYjEifQ=="/>
  </w:docVars>
  <w:rsids>
    <w:rsidRoot w:val="405E6EA1"/>
    <w:rsid w:val="00187480"/>
    <w:rsid w:val="002F1F77"/>
    <w:rsid w:val="00581B6A"/>
    <w:rsid w:val="005956CC"/>
    <w:rsid w:val="0192035A"/>
    <w:rsid w:val="02185E0C"/>
    <w:rsid w:val="02234732"/>
    <w:rsid w:val="023A6413"/>
    <w:rsid w:val="025E75A2"/>
    <w:rsid w:val="026A6C34"/>
    <w:rsid w:val="02852234"/>
    <w:rsid w:val="02E6022D"/>
    <w:rsid w:val="0385564A"/>
    <w:rsid w:val="042D6C15"/>
    <w:rsid w:val="046D6B9B"/>
    <w:rsid w:val="04E3007A"/>
    <w:rsid w:val="052B3449"/>
    <w:rsid w:val="05E23C0F"/>
    <w:rsid w:val="063155E5"/>
    <w:rsid w:val="069353B2"/>
    <w:rsid w:val="07DF1B0B"/>
    <w:rsid w:val="07F017BA"/>
    <w:rsid w:val="08040856"/>
    <w:rsid w:val="08526AAF"/>
    <w:rsid w:val="08960A8B"/>
    <w:rsid w:val="08C40124"/>
    <w:rsid w:val="08D24CB4"/>
    <w:rsid w:val="092F457A"/>
    <w:rsid w:val="09C667C7"/>
    <w:rsid w:val="0A3163DD"/>
    <w:rsid w:val="0AE86145"/>
    <w:rsid w:val="0B3B2D0D"/>
    <w:rsid w:val="0B4B27FF"/>
    <w:rsid w:val="0B803AF5"/>
    <w:rsid w:val="0B9D6457"/>
    <w:rsid w:val="0BCF52DF"/>
    <w:rsid w:val="0C174596"/>
    <w:rsid w:val="0C540EB1"/>
    <w:rsid w:val="0CDC0726"/>
    <w:rsid w:val="0D3D0BAC"/>
    <w:rsid w:val="0D543908"/>
    <w:rsid w:val="0DCF4E63"/>
    <w:rsid w:val="0E72591A"/>
    <w:rsid w:val="0EC30567"/>
    <w:rsid w:val="0EE27087"/>
    <w:rsid w:val="0F3057B5"/>
    <w:rsid w:val="0F43320C"/>
    <w:rsid w:val="0F86249A"/>
    <w:rsid w:val="0F9C40CA"/>
    <w:rsid w:val="0FBB21CF"/>
    <w:rsid w:val="1071230A"/>
    <w:rsid w:val="10DA23CA"/>
    <w:rsid w:val="111D5EE6"/>
    <w:rsid w:val="11237927"/>
    <w:rsid w:val="1176546A"/>
    <w:rsid w:val="11CA19A2"/>
    <w:rsid w:val="12213C5F"/>
    <w:rsid w:val="12423479"/>
    <w:rsid w:val="12C67B2E"/>
    <w:rsid w:val="13232A30"/>
    <w:rsid w:val="13260E27"/>
    <w:rsid w:val="13307632"/>
    <w:rsid w:val="13510B9E"/>
    <w:rsid w:val="1352251E"/>
    <w:rsid w:val="136330D3"/>
    <w:rsid w:val="13682AC4"/>
    <w:rsid w:val="136C2648"/>
    <w:rsid w:val="137B4536"/>
    <w:rsid w:val="1448528B"/>
    <w:rsid w:val="153D7F4E"/>
    <w:rsid w:val="15954FBD"/>
    <w:rsid w:val="15A87DB6"/>
    <w:rsid w:val="15F71888"/>
    <w:rsid w:val="161F00F3"/>
    <w:rsid w:val="16332C4B"/>
    <w:rsid w:val="168C6426"/>
    <w:rsid w:val="16FE2201"/>
    <w:rsid w:val="179A41C2"/>
    <w:rsid w:val="17AB73DF"/>
    <w:rsid w:val="17E42E0A"/>
    <w:rsid w:val="1807561F"/>
    <w:rsid w:val="18487BA4"/>
    <w:rsid w:val="18DD7993"/>
    <w:rsid w:val="18DF4380"/>
    <w:rsid w:val="19220AEC"/>
    <w:rsid w:val="194374BB"/>
    <w:rsid w:val="199C2A23"/>
    <w:rsid w:val="19D47E98"/>
    <w:rsid w:val="1AE479A2"/>
    <w:rsid w:val="1B361B12"/>
    <w:rsid w:val="1B527418"/>
    <w:rsid w:val="1B626233"/>
    <w:rsid w:val="1BB30D90"/>
    <w:rsid w:val="1C1F16B7"/>
    <w:rsid w:val="1C276249"/>
    <w:rsid w:val="1CD8016D"/>
    <w:rsid w:val="1CD973F3"/>
    <w:rsid w:val="1D271D7F"/>
    <w:rsid w:val="1D28767A"/>
    <w:rsid w:val="1D6D7214"/>
    <w:rsid w:val="1D8A4F6A"/>
    <w:rsid w:val="1D915024"/>
    <w:rsid w:val="1D9346EB"/>
    <w:rsid w:val="1DC401AF"/>
    <w:rsid w:val="1DD72DBF"/>
    <w:rsid w:val="1DFA5C8A"/>
    <w:rsid w:val="1E2967FF"/>
    <w:rsid w:val="1E2C365B"/>
    <w:rsid w:val="1E8A0204"/>
    <w:rsid w:val="1E915C6B"/>
    <w:rsid w:val="1EE75F37"/>
    <w:rsid w:val="1F0C208A"/>
    <w:rsid w:val="1F153388"/>
    <w:rsid w:val="1FC75108"/>
    <w:rsid w:val="1FD97127"/>
    <w:rsid w:val="1FFB421C"/>
    <w:rsid w:val="200559D5"/>
    <w:rsid w:val="200616A3"/>
    <w:rsid w:val="20586911"/>
    <w:rsid w:val="20936F0A"/>
    <w:rsid w:val="209C0E19"/>
    <w:rsid w:val="214B3866"/>
    <w:rsid w:val="21AE2D36"/>
    <w:rsid w:val="2210045B"/>
    <w:rsid w:val="22141DE1"/>
    <w:rsid w:val="228737F2"/>
    <w:rsid w:val="2294661C"/>
    <w:rsid w:val="22A93515"/>
    <w:rsid w:val="22B6162F"/>
    <w:rsid w:val="230D427B"/>
    <w:rsid w:val="232D0B09"/>
    <w:rsid w:val="24B33816"/>
    <w:rsid w:val="24CA004F"/>
    <w:rsid w:val="25047DC4"/>
    <w:rsid w:val="25426BE2"/>
    <w:rsid w:val="25CF5A1E"/>
    <w:rsid w:val="26293F3D"/>
    <w:rsid w:val="26EB4B8C"/>
    <w:rsid w:val="2756243A"/>
    <w:rsid w:val="27F43B2B"/>
    <w:rsid w:val="284F68D2"/>
    <w:rsid w:val="289D48D9"/>
    <w:rsid w:val="28F96DD5"/>
    <w:rsid w:val="2A3E1300"/>
    <w:rsid w:val="2A5D10A3"/>
    <w:rsid w:val="2A6B10C2"/>
    <w:rsid w:val="2A8213A4"/>
    <w:rsid w:val="2A961561"/>
    <w:rsid w:val="2AA40B64"/>
    <w:rsid w:val="2AC9675B"/>
    <w:rsid w:val="2B6D7786"/>
    <w:rsid w:val="2B993996"/>
    <w:rsid w:val="2BCC14E3"/>
    <w:rsid w:val="2C212C34"/>
    <w:rsid w:val="2C842FBE"/>
    <w:rsid w:val="2C9D6138"/>
    <w:rsid w:val="2CA51DC5"/>
    <w:rsid w:val="2CAA655D"/>
    <w:rsid w:val="2CB63D9B"/>
    <w:rsid w:val="2D3F0AF6"/>
    <w:rsid w:val="2D593F9D"/>
    <w:rsid w:val="2D7F75DD"/>
    <w:rsid w:val="2DDE756F"/>
    <w:rsid w:val="2E6710D2"/>
    <w:rsid w:val="2E8869A2"/>
    <w:rsid w:val="2E9F4740"/>
    <w:rsid w:val="2EAC5D3E"/>
    <w:rsid w:val="2F1B3435"/>
    <w:rsid w:val="2F807B83"/>
    <w:rsid w:val="2FCA0CB0"/>
    <w:rsid w:val="2FF97D31"/>
    <w:rsid w:val="30374CF5"/>
    <w:rsid w:val="303E1CAE"/>
    <w:rsid w:val="3077271D"/>
    <w:rsid w:val="31140871"/>
    <w:rsid w:val="31162824"/>
    <w:rsid w:val="3119344E"/>
    <w:rsid w:val="312A562C"/>
    <w:rsid w:val="31735FB0"/>
    <w:rsid w:val="317F66A6"/>
    <w:rsid w:val="319361EC"/>
    <w:rsid w:val="319A0E2D"/>
    <w:rsid w:val="32553D8A"/>
    <w:rsid w:val="326A535A"/>
    <w:rsid w:val="32F4585F"/>
    <w:rsid w:val="33883E3D"/>
    <w:rsid w:val="3409199C"/>
    <w:rsid w:val="341F712A"/>
    <w:rsid w:val="34DD1C70"/>
    <w:rsid w:val="36543270"/>
    <w:rsid w:val="36606E63"/>
    <w:rsid w:val="366F58E1"/>
    <w:rsid w:val="36727644"/>
    <w:rsid w:val="368A22A9"/>
    <w:rsid w:val="371160B4"/>
    <w:rsid w:val="372055E9"/>
    <w:rsid w:val="373951B7"/>
    <w:rsid w:val="37A215F3"/>
    <w:rsid w:val="37B92872"/>
    <w:rsid w:val="37C44CD6"/>
    <w:rsid w:val="37DA69D5"/>
    <w:rsid w:val="38126DA5"/>
    <w:rsid w:val="38206650"/>
    <w:rsid w:val="382A5791"/>
    <w:rsid w:val="38B15A8C"/>
    <w:rsid w:val="38D81F20"/>
    <w:rsid w:val="38E17DE4"/>
    <w:rsid w:val="38ED14F3"/>
    <w:rsid w:val="39ED3AF7"/>
    <w:rsid w:val="3A661D2A"/>
    <w:rsid w:val="3AC257B8"/>
    <w:rsid w:val="3AD21414"/>
    <w:rsid w:val="3AEC332C"/>
    <w:rsid w:val="3B160491"/>
    <w:rsid w:val="3B7B37AF"/>
    <w:rsid w:val="3B8061C9"/>
    <w:rsid w:val="3BB135B4"/>
    <w:rsid w:val="3BCB6F7C"/>
    <w:rsid w:val="3BEA403C"/>
    <w:rsid w:val="3C644171"/>
    <w:rsid w:val="3CB63B9E"/>
    <w:rsid w:val="3CE42F5C"/>
    <w:rsid w:val="3D23675A"/>
    <w:rsid w:val="3D4E386F"/>
    <w:rsid w:val="3E163849"/>
    <w:rsid w:val="3F3B769D"/>
    <w:rsid w:val="3F4B0F0A"/>
    <w:rsid w:val="3FCA028F"/>
    <w:rsid w:val="40532D51"/>
    <w:rsid w:val="405E6EA1"/>
    <w:rsid w:val="409C42A6"/>
    <w:rsid w:val="41EB2DE5"/>
    <w:rsid w:val="422B62EC"/>
    <w:rsid w:val="427234B0"/>
    <w:rsid w:val="42FC6CA9"/>
    <w:rsid w:val="43494E2B"/>
    <w:rsid w:val="43702CD0"/>
    <w:rsid w:val="43D14196"/>
    <w:rsid w:val="44517036"/>
    <w:rsid w:val="449A0D63"/>
    <w:rsid w:val="44DC321C"/>
    <w:rsid w:val="45112A6C"/>
    <w:rsid w:val="46325BBF"/>
    <w:rsid w:val="46410892"/>
    <w:rsid w:val="477C3126"/>
    <w:rsid w:val="47FF5002"/>
    <w:rsid w:val="499A33D6"/>
    <w:rsid w:val="4A2F40FC"/>
    <w:rsid w:val="4A7C09FF"/>
    <w:rsid w:val="4AF2536B"/>
    <w:rsid w:val="4B9604FB"/>
    <w:rsid w:val="4B977E2E"/>
    <w:rsid w:val="4BAE7585"/>
    <w:rsid w:val="4C571B78"/>
    <w:rsid w:val="4CE5392D"/>
    <w:rsid w:val="4CF73C37"/>
    <w:rsid w:val="4D006C46"/>
    <w:rsid w:val="4D345D6F"/>
    <w:rsid w:val="4D92488C"/>
    <w:rsid w:val="4DDB7B33"/>
    <w:rsid w:val="4DE461DD"/>
    <w:rsid w:val="4DF732A8"/>
    <w:rsid w:val="4E647426"/>
    <w:rsid w:val="4EBA6F65"/>
    <w:rsid w:val="4EC353DE"/>
    <w:rsid w:val="4F2502C8"/>
    <w:rsid w:val="4F5A2BBC"/>
    <w:rsid w:val="4FC3270C"/>
    <w:rsid w:val="4FC56A16"/>
    <w:rsid w:val="5004300A"/>
    <w:rsid w:val="500E7062"/>
    <w:rsid w:val="508137AE"/>
    <w:rsid w:val="509E359C"/>
    <w:rsid w:val="50B42CAC"/>
    <w:rsid w:val="50E156CB"/>
    <w:rsid w:val="51615B7A"/>
    <w:rsid w:val="519E0463"/>
    <w:rsid w:val="5227497B"/>
    <w:rsid w:val="530F05F4"/>
    <w:rsid w:val="5371245B"/>
    <w:rsid w:val="53C00225"/>
    <w:rsid w:val="540544D7"/>
    <w:rsid w:val="54566EBA"/>
    <w:rsid w:val="54AD0507"/>
    <w:rsid w:val="54B31D3F"/>
    <w:rsid w:val="54E16DA8"/>
    <w:rsid w:val="556A29E8"/>
    <w:rsid w:val="55952EC2"/>
    <w:rsid w:val="559B42D5"/>
    <w:rsid w:val="55B72881"/>
    <w:rsid w:val="55D47A14"/>
    <w:rsid w:val="55D700E7"/>
    <w:rsid w:val="55E14484"/>
    <w:rsid w:val="569B75CB"/>
    <w:rsid w:val="57011164"/>
    <w:rsid w:val="57106A2E"/>
    <w:rsid w:val="583D4798"/>
    <w:rsid w:val="59AB2754"/>
    <w:rsid w:val="59EA3703"/>
    <w:rsid w:val="5A554524"/>
    <w:rsid w:val="5A6A42EC"/>
    <w:rsid w:val="5A8D5EC2"/>
    <w:rsid w:val="5AA453B6"/>
    <w:rsid w:val="5AE366A6"/>
    <w:rsid w:val="5B5E568A"/>
    <w:rsid w:val="5BB62878"/>
    <w:rsid w:val="5BCF552A"/>
    <w:rsid w:val="5CE172C2"/>
    <w:rsid w:val="5CE82F30"/>
    <w:rsid w:val="5D717FA1"/>
    <w:rsid w:val="5D9B17C9"/>
    <w:rsid w:val="5DF50332"/>
    <w:rsid w:val="5E0F45DB"/>
    <w:rsid w:val="5E1D67BB"/>
    <w:rsid w:val="5E2B52B3"/>
    <w:rsid w:val="5F941BF4"/>
    <w:rsid w:val="5FBB602F"/>
    <w:rsid w:val="5FC631EA"/>
    <w:rsid w:val="60003517"/>
    <w:rsid w:val="60253C42"/>
    <w:rsid w:val="60876165"/>
    <w:rsid w:val="61127656"/>
    <w:rsid w:val="618A61E7"/>
    <w:rsid w:val="61E23034"/>
    <w:rsid w:val="61EF3DEC"/>
    <w:rsid w:val="624201A3"/>
    <w:rsid w:val="62F91C4F"/>
    <w:rsid w:val="63195168"/>
    <w:rsid w:val="632678D7"/>
    <w:rsid w:val="64621CAE"/>
    <w:rsid w:val="649139D0"/>
    <w:rsid w:val="64A354C5"/>
    <w:rsid w:val="64CE4556"/>
    <w:rsid w:val="651A01DC"/>
    <w:rsid w:val="655C3274"/>
    <w:rsid w:val="65604E7E"/>
    <w:rsid w:val="65CD5167"/>
    <w:rsid w:val="662719B5"/>
    <w:rsid w:val="67CD2D80"/>
    <w:rsid w:val="68583A29"/>
    <w:rsid w:val="689828B5"/>
    <w:rsid w:val="692E1AAA"/>
    <w:rsid w:val="699853C5"/>
    <w:rsid w:val="69A408C2"/>
    <w:rsid w:val="69B827AF"/>
    <w:rsid w:val="6A163209"/>
    <w:rsid w:val="6A18270A"/>
    <w:rsid w:val="6A21378B"/>
    <w:rsid w:val="6A4E6CD9"/>
    <w:rsid w:val="6A7056B6"/>
    <w:rsid w:val="6ABA2692"/>
    <w:rsid w:val="6AE4475C"/>
    <w:rsid w:val="6AE76865"/>
    <w:rsid w:val="6B8109C3"/>
    <w:rsid w:val="6C1778DA"/>
    <w:rsid w:val="6C276B40"/>
    <w:rsid w:val="6C797697"/>
    <w:rsid w:val="6C7B0CE7"/>
    <w:rsid w:val="6D4B3447"/>
    <w:rsid w:val="6E3E3917"/>
    <w:rsid w:val="6E662FE7"/>
    <w:rsid w:val="6EDD4C00"/>
    <w:rsid w:val="6EE85B92"/>
    <w:rsid w:val="6F12174B"/>
    <w:rsid w:val="6F43364B"/>
    <w:rsid w:val="6FA03A94"/>
    <w:rsid w:val="709A3A37"/>
    <w:rsid w:val="70D66D0E"/>
    <w:rsid w:val="71832A08"/>
    <w:rsid w:val="71E43CA1"/>
    <w:rsid w:val="72404983"/>
    <w:rsid w:val="72A32F28"/>
    <w:rsid w:val="72CD3142"/>
    <w:rsid w:val="7334107F"/>
    <w:rsid w:val="73A01C8D"/>
    <w:rsid w:val="74152445"/>
    <w:rsid w:val="743034C3"/>
    <w:rsid w:val="749A7FC3"/>
    <w:rsid w:val="75D16766"/>
    <w:rsid w:val="76923703"/>
    <w:rsid w:val="76A66E5C"/>
    <w:rsid w:val="771B4E42"/>
    <w:rsid w:val="7724325C"/>
    <w:rsid w:val="77255B09"/>
    <w:rsid w:val="774B5D35"/>
    <w:rsid w:val="77883ECA"/>
    <w:rsid w:val="77AA272E"/>
    <w:rsid w:val="77C6042D"/>
    <w:rsid w:val="788F520B"/>
    <w:rsid w:val="78C32ADB"/>
    <w:rsid w:val="79011918"/>
    <w:rsid w:val="79341336"/>
    <w:rsid w:val="794E7722"/>
    <w:rsid w:val="796121C7"/>
    <w:rsid w:val="79D22F3E"/>
    <w:rsid w:val="7A3E0925"/>
    <w:rsid w:val="7A9438B9"/>
    <w:rsid w:val="7A9A4296"/>
    <w:rsid w:val="7AFA1B90"/>
    <w:rsid w:val="7B657B1C"/>
    <w:rsid w:val="7B8C46D2"/>
    <w:rsid w:val="7C6F0EE7"/>
    <w:rsid w:val="7C8619A5"/>
    <w:rsid w:val="7D431215"/>
    <w:rsid w:val="7DA32604"/>
    <w:rsid w:val="7DBC2034"/>
    <w:rsid w:val="7E1C06EB"/>
    <w:rsid w:val="7EA22926"/>
    <w:rsid w:val="7EE87226"/>
    <w:rsid w:val="7F0340A5"/>
    <w:rsid w:val="7F0E4188"/>
    <w:rsid w:val="7F924C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1" w:semiHidden="0" w:name="heading 3"/>
    <w:lsdException w:qFormat="1" w:uiPriority="0" w:semiHidden="0" w:name="heading 4"/>
    <w:lsdException w:qFormat="1"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0"/>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1"/>
    <w:pPr>
      <w:spacing w:beforeLines="0" w:afterLines="0"/>
      <w:outlineLvl w:val="2"/>
    </w:pPr>
    <w:rPr>
      <w:rFonts w:hint="eastAsia" w:ascii="宋体" w:hAnsi="宋体" w:eastAsia="宋体"/>
      <w:sz w:val="28"/>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1"/>
    <w:pPr>
      <w:spacing w:beforeLines="0" w:afterLines="0"/>
      <w:ind w:left="698"/>
      <w:outlineLvl w:val="4"/>
    </w:pPr>
    <w:rPr>
      <w:rFonts w:hint="eastAsia" w:ascii="宋体" w:hAnsi="宋体" w:eastAsia="宋体"/>
      <w:sz w:val="26"/>
    </w:rPr>
  </w:style>
  <w:style w:type="character" w:default="1" w:styleId="16">
    <w:name w:val="Default Paragraph Font"/>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Body Text"/>
    <w:basedOn w:val="1"/>
    <w:unhideWhenUsed/>
    <w:qFormat/>
    <w:uiPriority w:val="1"/>
    <w:pPr>
      <w:spacing w:before="23" w:beforeLines="0" w:afterLines="0"/>
      <w:ind w:left="116"/>
    </w:pPr>
    <w:rPr>
      <w:rFonts w:hint="eastAsia" w:ascii="宋体" w:hAnsi="宋体" w:eastAsia="宋体"/>
      <w:sz w:val="25"/>
    </w:rPr>
  </w:style>
  <w:style w:type="paragraph" w:styleId="9">
    <w:name w:val="footer"/>
    <w:basedOn w:val="1"/>
    <w:unhideWhenUsed/>
    <w:qFormat/>
    <w:uiPriority w:val="99"/>
    <w:pPr>
      <w:tabs>
        <w:tab w:val="center" w:pos="4153"/>
        <w:tab w:val="right" w:pos="8306"/>
      </w:tabs>
      <w:snapToGrid w:val="0"/>
      <w:jc w:val="left"/>
    </w:pPr>
    <w:rPr>
      <w:kern w:val="0"/>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link w:val="19"/>
    <w:unhideWhenUsed/>
    <w:qFormat/>
    <w:uiPriority w:val="39"/>
    <w:pPr>
      <w:spacing w:before="120" w:after="120"/>
      <w:jc w:val="left"/>
    </w:pPr>
    <w:rPr>
      <w:rFonts w:ascii="Calibri" w:hAnsi="Calibri" w:cs="Calibri"/>
      <w:b/>
      <w:bCs/>
      <w:caps/>
      <w:sz w:val="20"/>
      <w:szCs w:val="20"/>
    </w:rPr>
  </w:style>
  <w:style w:type="paragraph" w:styleId="12">
    <w:name w:val="toc 2"/>
    <w:basedOn w:val="1"/>
    <w:next w:val="1"/>
    <w:unhideWhenUsed/>
    <w:qFormat/>
    <w:uiPriority w:val="39"/>
    <w:pPr>
      <w:ind w:left="210"/>
      <w:jc w:val="left"/>
    </w:pPr>
    <w:rPr>
      <w:rFonts w:ascii="Calibri" w:hAnsi="Calibri" w:cs="Calibri"/>
      <w:smallCaps/>
      <w:sz w:val="20"/>
      <w:szCs w:val="20"/>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unhideWhenUsed/>
    <w:qFormat/>
    <w:uiPriority w:val="99"/>
    <w:rPr>
      <w:color w:val="0000FF"/>
      <w:u w:val="single"/>
    </w:rPr>
  </w:style>
  <w:style w:type="character" w:customStyle="1" w:styleId="19">
    <w:name w:val="目录 1 Char"/>
    <w:link w:val="11"/>
    <w:qFormat/>
    <w:uiPriority w:val="39"/>
    <w:rPr>
      <w:rFonts w:ascii="Calibri" w:hAnsi="Calibri" w:cs="Calibri"/>
      <w:b/>
      <w:bCs/>
      <w:caps/>
      <w:sz w:val="20"/>
      <w:szCs w:val="20"/>
    </w:rPr>
  </w:style>
  <w:style w:type="character" w:customStyle="1" w:styleId="20">
    <w:name w:val="标题 1 Char"/>
    <w:link w:val="2"/>
    <w:qFormat/>
    <w:uiPriority w:val="99"/>
    <w:rPr>
      <w:b/>
      <w:kern w:val="44"/>
      <w:sz w:val="44"/>
    </w:rPr>
  </w:style>
  <w:style w:type="paragraph" w:customStyle="1" w:styleId="21">
    <w:name w:val="闻政-正文段落文字"/>
    <w:basedOn w:val="1"/>
    <w:qFormat/>
    <w:uiPriority w:val="3"/>
    <w:pPr>
      <w:spacing w:line="500" w:lineRule="exact"/>
      <w:ind w:firstLine="200" w:firstLineChars="200"/>
    </w:pPr>
    <w:rPr>
      <w:rFonts w:eastAsia="仿宋_GB2312"/>
      <w:kern w:val="0"/>
      <w:sz w:val="28"/>
      <w:szCs w:val="28"/>
    </w:rPr>
  </w:style>
  <w:style w:type="paragraph" w:customStyle="1" w:styleId="22">
    <w:name w:val="闻政标题5"/>
    <w:basedOn w:val="1"/>
    <w:qFormat/>
    <w:uiPriority w:val="99"/>
    <w:pPr>
      <w:spacing w:before="120" w:after="60" w:line="500" w:lineRule="exact"/>
      <w:ind w:firstLine="200" w:firstLineChars="200"/>
    </w:pPr>
    <w:rPr>
      <w:rFonts w:ascii="Times New Roman" w:hAnsi="Times New Roman" w:eastAsia="仿宋_GB2312"/>
      <w:b/>
      <w:kern w:val="0"/>
      <w:sz w:val="28"/>
      <w:szCs w:val="28"/>
    </w:rPr>
  </w:style>
  <w:style w:type="paragraph" w:customStyle="1" w:styleId="23">
    <w:name w:val="Table Paragraph"/>
    <w:basedOn w:val="1"/>
    <w:unhideWhenUsed/>
    <w:qFormat/>
    <w:uiPriority w:val="1"/>
    <w:pPr>
      <w:spacing w:beforeLines="0" w:afterLines="0"/>
    </w:pPr>
    <w:rPr>
      <w:rFonts w:hint="default"/>
      <w:sz w:val="24"/>
    </w:rPr>
  </w:style>
  <w:style w:type="paragraph" w:customStyle="1" w:styleId="24">
    <w:name w:val="闻政正文"/>
    <w:basedOn w:val="1"/>
    <w:qFormat/>
    <w:uiPriority w:val="99"/>
    <w:pPr>
      <w:spacing w:line="500" w:lineRule="exact"/>
      <w:ind w:firstLine="560" w:firstLineChars="200"/>
    </w:pPr>
    <w:rPr>
      <w:rFonts w:ascii="Times New Roman" w:hAnsi="Times New Roman" w:eastAsia="仿宋_GB2312"/>
      <w:kern w:val="0"/>
      <w:sz w:val="28"/>
      <w:szCs w:val="28"/>
    </w:rPr>
  </w:style>
  <w:style w:type="paragraph" w:customStyle="1" w:styleId="25">
    <w:name w:val="闻政表"/>
    <w:basedOn w:val="1"/>
    <w:qFormat/>
    <w:uiPriority w:val="99"/>
    <w:pPr>
      <w:spacing w:before="60" w:after="60"/>
      <w:jc w:val="center"/>
    </w:pPr>
    <w:rPr>
      <w:rFonts w:ascii="Times New Roman" w:hAnsi="Times New Roman" w:eastAsia="仿宋_GB2312"/>
      <w:b/>
      <w:kern w:val="0"/>
      <w:sz w:val="24"/>
      <w:szCs w:val="28"/>
    </w:rPr>
  </w:style>
  <w:style w:type="paragraph" w:customStyle="1" w:styleId="26">
    <w:name w:val="WPSOffice手动目录 2"/>
    <w:qFormat/>
    <w:uiPriority w:val="0"/>
    <w:pPr>
      <w:ind w:leftChars="200"/>
    </w:pPr>
    <w:rPr>
      <w:rFonts w:ascii="Calibri" w:hAnsi="Calibri" w:eastAsia="宋体" w:cs="Times New Roman"/>
      <w:sz w:val="20"/>
      <w:szCs w:val="20"/>
    </w:rPr>
  </w:style>
  <w:style w:type="paragraph" w:customStyle="1" w:styleId="27">
    <w:name w:val="WPSOffice手动目录 1"/>
    <w:qFormat/>
    <w:uiPriority w:val="0"/>
    <w:pPr>
      <w:ind w:leftChars="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31787</Words>
  <Characters>34975</Characters>
  <Lines>0</Lines>
  <Paragraphs>0</Paragraphs>
  <TotalTime>0</TotalTime>
  <ScaleCrop>false</ScaleCrop>
  <LinksUpToDate>false</LinksUpToDate>
  <CharactersWithSpaces>36134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2021-05-18T10:31:00Z</dcterms:created>
  <dc:creator>PL</dc:creator>
  <cp:lastModifiedBy>久处不厌</cp:lastModifiedBy>
  <dcterms:modified xsi:type="dcterms:W3CDTF">2022-09-05T03:26:06Z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6550355D95DD4AD6842E0FF9C26C639F</vt:lpwstr>
  </property>
</Properties>
</file>