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75F8" w14:textId="5B183838" w:rsidR="00AF3749" w:rsidRDefault="00000000">
      <w:pPr>
        <w:widowControl/>
        <w:spacing w:line="30" w:lineRule="atLeast"/>
        <w:jc w:val="center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民丰县财政局2019年一般公共预算</w:t>
      </w:r>
      <w:r w:rsidR="00552C34"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“三公”</w:t>
      </w:r>
      <w:r w:rsidR="00C21246"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经费</w:t>
      </w:r>
      <w:r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决算执行情况说明</w:t>
      </w:r>
    </w:p>
    <w:p w14:paraId="25DC7D38" w14:textId="77777777" w:rsidR="00AF3749" w:rsidRDefault="00000000">
      <w:pPr>
        <w:widowControl/>
        <w:spacing w:line="30" w:lineRule="atLeast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 xml:space="preserve">   </w:t>
      </w:r>
    </w:p>
    <w:p w14:paraId="16BC83D2" w14:textId="497A5F4E" w:rsidR="00AF3749" w:rsidRDefault="00000000">
      <w:pPr>
        <w:widowControl/>
        <w:spacing w:line="30" w:lineRule="atLeast"/>
        <w:jc w:val="left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 xml:space="preserve">   民丰县</w:t>
      </w:r>
      <w:r w:rsidR="00552C34"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“</w:t>
      </w:r>
      <w:r w:rsidR="00552C34">
        <w:rPr>
          <w:rFonts w:ascii="仿宋" w:eastAsia="仿宋" w:hAnsi="仿宋" w:cs="仿宋"/>
          <w:color w:val="000000"/>
          <w:kern w:val="0"/>
          <w:sz w:val="36"/>
          <w:szCs w:val="36"/>
        </w:rPr>
        <w:t>三公”</w:t>
      </w:r>
      <w:r w:rsidR="00C21246">
        <w:rPr>
          <w:rFonts w:ascii="仿宋" w:eastAsia="仿宋" w:hAnsi="仿宋" w:cs="仿宋"/>
          <w:color w:val="000000"/>
          <w:kern w:val="0"/>
          <w:sz w:val="36"/>
          <w:szCs w:val="36"/>
        </w:rPr>
        <w:t>经费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支出635.34万元（其中</w:t>
      </w:r>
      <w:r>
        <w:rPr>
          <w:rFonts w:ascii="仿宋" w:eastAsia="仿宋" w:hAnsi="仿宋" w:cs="仿宋"/>
          <w:color w:val="000000"/>
          <w:kern w:val="0"/>
          <w:sz w:val="36"/>
          <w:szCs w:val="36"/>
        </w:rPr>
        <w:t>因公出国（境）费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8万元</w:t>
      </w:r>
      <w:r>
        <w:rPr>
          <w:rFonts w:ascii="仿宋" w:eastAsia="仿宋" w:hAnsi="仿宋" w:cs="仿宋"/>
          <w:color w:val="000000"/>
          <w:kern w:val="0"/>
          <w:sz w:val="36"/>
          <w:szCs w:val="36"/>
        </w:rPr>
        <w:t>、公务用车购置及运行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维护</w:t>
      </w:r>
      <w:r>
        <w:rPr>
          <w:rFonts w:ascii="仿宋" w:eastAsia="仿宋" w:hAnsi="仿宋" w:cs="仿宋"/>
          <w:color w:val="000000"/>
          <w:kern w:val="0"/>
          <w:sz w:val="36"/>
          <w:szCs w:val="36"/>
        </w:rPr>
        <w:t>费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576.1万元、</w:t>
      </w:r>
      <w:r>
        <w:rPr>
          <w:rFonts w:ascii="仿宋" w:eastAsia="仿宋" w:hAnsi="仿宋" w:cs="仿宋"/>
          <w:color w:val="000000"/>
          <w:kern w:val="0"/>
          <w:sz w:val="36"/>
          <w:szCs w:val="36"/>
        </w:rPr>
        <w:t>公务接待费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59.24万元、与去年同期数657.21万元、减少了21.87万元，下降33.27%</w:t>
      </w:r>
    </w:p>
    <w:p w14:paraId="5919C4C9" w14:textId="03213878" w:rsidR="00AF3749" w:rsidRDefault="00000000">
      <w:pPr>
        <w:widowControl/>
        <w:spacing w:line="30" w:lineRule="atLeast"/>
        <w:ind w:firstLineChars="200" w:firstLine="720"/>
        <w:jc w:val="left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2020年，我县将保持</w:t>
      </w:r>
      <w:r w:rsidR="00552C34"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“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三公</w:t>
      </w:r>
      <w:r w:rsidR="00552C34"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”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经费下降趋势，将有限的资金用到“保稳定、保民生、保基本”上去。</w:t>
      </w:r>
    </w:p>
    <w:p w14:paraId="4C9F4762" w14:textId="77777777" w:rsidR="00AF3749" w:rsidRDefault="00AF3749">
      <w:pPr>
        <w:widowControl/>
        <w:spacing w:line="30" w:lineRule="atLeast"/>
        <w:jc w:val="center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</w:p>
    <w:p w14:paraId="158257D1" w14:textId="77777777" w:rsidR="00AF3749" w:rsidRDefault="00AF3749">
      <w:pPr>
        <w:widowControl/>
        <w:spacing w:line="30" w:lineRule="atLeast"/>
        <w:jc w:val="center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</w:p>
    <w:p w14:paraId="446F9EE7" w14:textId="77777777" w:rsidR="00AF3749" w:rsidRDefault="00AF3749">
      <w:pPr>
        <w:widowControl/>
        <w:spacing w:line="30" w:lineRule="atLeast"/>
        <w:jc w:val="center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</w:p>
    <w:p w14:paraId="092FE3AE" w14:textId="77777777" w:rsidR="00AF3749" w:rsidRDefault="00AF3749">
      <w:pPr>
        <w:widowControl/>
        <w:spacing w:line="30" w:lineRule="atLeast"/>
        <w:jc w:val="center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</w:p>
    <w:p w14:paraId="0D3E42EF" w14:textId="77777777" w:rsidR="00AF3749" w:rsidRDefault="00AF3749">
      <w:pPr>
        <w:widowControl/>
        <w:spacing w:line="30" w:lineRule="atLeast"/>
        <w:jc w:val="center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</w:p>
    <w:p w14:paraId="289A918F" w14:textId="77777777" w:rsidR="00AF3749" w:rsidRDefault="00000000">
      <w:pPr>
        <w:widowControl/>
        <w:spacing w:line="30" w:lineRule="atLeast"/>
        <w:jc w:val="center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  <w:r>
        <w:rPr>
          <w:rFonts w:ascii="仿宋" w:eastAsia="仿宋" w:hAnsi="仿宋" w:cs="仿宋"/>
          <w:color w:val="000000"/>
          <w:kern w:val="0"/>
          <w:sz w:val="36"/>
          <w:szCs w:val="36"/>
        </w:rPr>
        <w:t>民丰县财政局</w:t>
      </w:r>
    </w:p>
    <w:p w14:paraId="4CCEE068" w14:textId="77777777" w:rsidR="00AF3749" w:rsidRDefault="00000000">
      <w:pPr>
        <w:widowControl/>
        <w:spacing w:line="30" w:lineRule="atLeast"/>
        <w:jc w:val="center"/>
        <w:rPr>
          <w:rFonts w:ascii="宋体" w:eastAsia="宋体" w:hAnsi="宋体" w:cs="宋体" w:hint="eastAsia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</w:rPr>
        <w:t>2020年8月14日</w:t>
      </w:r>
    </w:p>
    <w:p w14:paraId="3783DE3B" w14:textId="77777777" w:rsidR="00AF3749" w:rsidRDefault="00AF3749">
      <w:pPr>
        <w:widowControl/>
        <w:spacing w:line="30" w:lineRule="atLeast"/>
        <w:jc w:val="center"/>
        <w:rPr>
          <w:rFonts w:ascii="仿宋" w:eastAsia="仿宋" w:hAnsi="仿宋" w:cs="仿宋" w:hint="eastAsia"/>
          <w:color w:val="000000"/>
          <w:kern w:val="0"/>
          <w:sz w:val="36"/>
          <w:szCs w:val="36"/>
        </w:rPr>
      </w:pPr>
    </w:p>
    <w:p w14:paraId="58F15F37" w14:textId="77777777" w:rsidR="00AF3749" w:rsidRDefault="00AF3749"/>
    <w:sectPr w:rsidR="00AF3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DE5"/>
    <w:rsid w:val="0017709F"/>
    <w:rsid w:val="003B5611"/>
    <w:rsid w:val="004472DD"/>
    <w:rsid w:val="00506DD4"/>
    <w:rsid w:val="005468E5"/>
    <w:rsid w:val="00552C34"/>
    <w:rsid w:val="00691941"/>
    <w:rsid w:val="00897E59"/>
    <w:rsid w:val="009028B7"/>
    <w:rsid w:val="00AF3749"/>
    <w:rsid w:val="00BD0DE5"/>
    <w:rsid w:val="00BD4C44"/>
    <w:rsid w:val="00BE7C9C"/>
    <w:rsid w:val="00C21246"/>
    <w:rsid w:val="00C84DC5"/>
    <w:rsid w:val="00E90915"/>
    <w:rsid w:val="00F80903"/>
    <w:rsid w:val="037A2F1B"/>
    <w:rsid w:val="143C1419"/>
    <w:rsid w:val="156D05BB"/>
    <w:rsid w:val="19B10295"/>
    <w:rsid w:val="1E504600"/>
    <w:rsid w:val="2EAC0DCE"/>
    <w:rsid w:val="39C418CD"/>
    <w:rsid w:val="4DA604EA"/>
    <w:rsid w:val="5E785465"/>
    <w:rsid w:val="5EC610FF"/>
    <w:rsid w:val="7D9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D576"/>
  <w15:docId w15:val="{77EF2139-1C46-479A-88FC-94DC2EF1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182</Characters>
  <Application>Microsoft Office Word</Application>
  <DocSecurity>0</DocSecurity>
  <Lines>1</Lines>
  <Paragraphs>1</Paragraphs>
  <ScaleCrop>false</ScaleCrop>
  <Company>daohangxitong.com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 Wong</cp:lastModifiedBy>
  <cp:revision>21</cp:revision>
  <cp:lastPrinted>2020-10-31T05:29:00Z</cp:lastPrinted>
  <dcterms:created xsi:type="dcterms:W3CDTF">2019-06-06T05:18:00Z</dcterms:created>
  <dcterms:modified xsi:type="dcterms:W3CDTF">2024-12-13T09:17:00Z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