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宋体"/>
          <w:b/>
          <w:sz w:val="48"/>
        </w:rPr>
      </w:pPr>
      <w:r>
        <w:rPr>
          <w:rFonts w:hint="eastAsia" w:ascii="仿宋" w:hAnsi="仿宋" w:eastAsia="仿宋" w:cs="华文中宋"/>
          <w:b/>
          <w:sz w:val="48"/>
          <w:lang w:eastAsia="zh-CN"/>
        </w:rPr>
        <w:t>民丰县人力资源和社会保障局</w:t>
      </w:r>
      <w:r>
        <w:rPr>
          <w:rFonts w:ascii="仿宋" w:hAnsi="仿宋" w:eastAsia="仿宋" w:cs="宋体"/>
          <w:b/>
          <w:sz w:val="48"/>
        </w:rPr>
        <w:t>财政项目支出绩效</w:t>
      </w:r>
    </w:p>
    <w:p>
      <w:pPr>
        <w:spacing w:line="540" w:lineRule="auto"/>
        <w:jc w:val="center"/>
        <w:rPr>
          <w:rFonts w:ascii="仿宋" w:hAnsi="仿宋" w:eastAsia="仿宋" w:cs="仿宋"/>
          <w:b/>
          <w:sz w:val="32"/>
        </w:rPr>
      </w:pPr>
      <w:r>
        <w:rPr>
          <w:rFonts w:ascii="仿宋" w:hAnsi="仿宋" w:eastAsia="仿宋" w:cs="宋体"/>
          <w:b/>
          <w:sz w:val="48"/>
        </w:rPr>
        <w:t>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auto"/>
        <w:ind w:left="1606" w:hanging="1606" w:hangingChars="500"/>
        <w:jc w:val="left"/>
        <w:rPr>
          <w:rFonts w:ascii="仿宋" w:hAnsi="仿宋" w:eastAsia="仿宋" w:cs="Times New Roman"/>
          <w:sz w:val="32"/>
          <w:szCs w:val="32"/>
        </w:rPr>
      </w:pPr>
      <w:r>
        <w:rPr>
          <w:rFonts w:hint="eastAsia" w:ascii="仿宋" w:hAnsi="仿宋" w:eastAsia="仿宋" w:cs="宋体"/>
          <w:b/>
          <w:bCs/>
          <w:sz w:val="32"/>
          <w:szCs w:val="32"/>
        </w:rPr>
        <w:t>项目名称：</w:t>
      </w:r>
      <w:r>
        <w:rPr>
          <w:rFonts w:hint="eastAsia" w:ascii="仿宋" w:hAnsi="仿宋" w:eastAsia="仿宋" w:cs="宋体"/>
          <w:sz w:val="32"/>
          <w:szCs w:val="32"/>
        </w:rPr>
        <w:t>纺织服装培训项目</w:t>
      </w:r>
    </w:p>
    <w:p>
      <w:pPr>
        <w:spacing w:line="700" w:lineRule="auto"/>
        <w:jc w:val="left"/>
        <w:rPr>
          <w:rFonts w:hint="eastAsia" w:ascii="仿宋" w:hAnsi="仿宋" w:eastAsia="仿宋" w:cs="宋体"/>
          <w:sz w:val="32"/>
          <w:szCs w:val="32"/>
          <w:lang w:eastAsia="zh-CN"/>
        </w:rPr>
      </w:pPr>
      <w:r>
        <w:rPr>
          <w:rFonts w:hint="eastAsia" w:ascii="仿宋" w:hAnsi="仿宋" w:eastAsia="仿宋" w:cs="宋体"/>
          <w:b/>
          <w:bCs/>
          <w:sz w:val="32"/>
          <w:szCs w:val="32"/>
        </w:rPr>
        <w:t>实施单位（公章）：</w:t>
      </w:r>
      <w:r>
        <w:rPr>
          <w:rFonts w:hint="eastAsia" w:ascii="仿宋" w:hAnsi="仿宋" w:eastAsia="仿宋" w:cs="宋体"/>
          <w:sz w:val="32"/>
          <w:szCs w:val="32"/>
          <w:lang w:eastAsia="zh-CN"/>
        </w:rPr>
        <w:t>民丰县人力资源和社会保障局</w:t>
      </w:r>
    </w:p>
    <w:p>
      <w:pPr>
        <w:spacing w:line="700" w:lineRule="auto"/>
        <w:jc w:val="left"/>
        <w:rPr>
          <w:rFonts w:hint="eastAsia" w:ascii="仿宋" w:hAnsi="仿宋" w:eastAsia="仿宋" w:cs="宋体"/>
          <w:sz w:val="32"/>
          <w:szCs w:val="32"/>
          <w:lang w:eastAsia="zh-CN"/>
        </w:rPr>
      </w:pPr>
      <w:r>
        <w:rPr>
          <w:rFonts w:hint="eastAsia" w:ascii="仿宋" w:hAnsi="仿宋" w:eastAsia="仿宋" w:cs="宋体"/>
          <w:b/>
          <w:bCs/>
          <w:sz w:val="32"/>
          <w:szCs w:val="32"/>
        </w:rPr>
        <w:t>主管部门（公章）：</w:t>
      </w:r>
      <w:r>
        <w:rPr>
          <w:rFonts w:hint="eastAsia" w:ascii="仿宋" w:hAnsi="仿宋" w:eastAsia="仿宋" w:cs="宋体"/>
          <w:sz w:val="32"/>
          <w:szCs w:val="32"/>
          <w:lang w:eastAsia="zh-CN"/>
        </w:rPr>
        <w:t>民丰县人力资源和社会保障局</w:t>
      </w:r>
    </w:p>
    <w:p>
      <w:pPr>
        <w:spacing w:line="700" w:lineRule="auto"/>
        <w:ind w:left="3213" w:hanging="3213" w:hangingChars="1000"/>
        <w:rPr>
          <w:rFonts w:ascii="仿宋" w:hAnsi="仿宋" w:eastAsia="仿宋" w:cs="宋体"/>
          <w:sz w:val="32"/>
          <w:szCs w:val="32"/>
        </w:rPr>
      </w:pPr>
      <w:r>
        <w:rPr>
          <w:rFonts w:hint="eastAsia" w:ascii="仿宋" w:hAnsi="仿宋" w:eastAsia="仿宋" w:cs="宋体"/>
          <w:b/>
          <w:bCs/>
          <w:sz w:val="32"/>
          <w:szCs w:val="32"/>
        </w:rPr>
        <w:t>项目负责人（签章）：</w:t>
      </w:r>
      <w:r>
        <w:rPr>
          <w:rFonts w:hint="eastAsia" w:ascii="仿宋" w:hAnsi="仿宋" w:eastAsia="仿宋" w:cs="宋体"/>
          <w:sz w:val="32"/>
          <w:szCs w:val="32"/>
        </w:rPr>
        <w:t>努尔麦麦提·斯拉吉丁</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2019年1月23日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460" w:lineRule="exact"/>
        <w:ind w:firstLine="624" w:firstLineChars="200"/>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spacing w:line="600" w:lineRule="exact"/>
        <w:rPr>
          <w:rFonts w:hint="eastAsia" w:ascii="仿宋" w:hAnsi="仿宋" w:eastAsia="仿宋" w:cs="仿宋"/>
          <w:sz w:val="32"/>
          <w:szCs w:val="32"/>
          <w:lang w:eastAsia="zh-CN"/>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 w:hAnsi="仿宋" w:eastAsia="仿宋" w:cs="仿宋"/>
          <w:sz w:val="32"/>
          <w:szCs w:val="32"/>
        </w:rPr>
        <w:t>贯彻执行党和国家关于人力资源和社会保障工作的方针、政策和法律、法规、规章；拟订相应的政策措施及实施办法，并组织实施和监督检查。负责编制全县人力资源和社会保障事业发展规划，拟订机关事业单位人事制度、全县人力资源制度改革方案，提请审议批准并组织实施。</w:t>
      </w:r>
      <w:r>
        <w:rPr>
          <w:rFonts w:hint="eastAsia" w:ascii="仿宋" w:hAnsi="仿宋" w:eastAsia="仿宋" w:cs="仿宋"/>
          <w:sz w:val="32"/>
          <w:szCs w:val="32"/>
          <w:lang w:eastAsia="zh-CN"/>
        </w:rPr>
        <w:t>以及其他相关工作。</w:t>
      </w:r>
    </w:p>
    <w:p>
      <w:pPr>
        <w:spacing w:line="460" w:lineRule="exact"/>
        <w:ind w:firstLine="627" w:firstLineChars="200"/>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hint="eastAsia" w:ascii="仿宋" w:hAnsi="仿宋" w:eastAsia="仿宋" w:cs="宋体"/>
          <w:color w:val="2B2B2B"/>
          <w:kern w:val="0"/>
          <w:sz w:val="32"/>
          <w:szCs w:val="32"/>
        </w:rPr>
        <w:t>纺织服装培训项目预算资金54.76万</w:t>
      </w:r>
      <w:r>
        <w:rPr>
          <w:rFonts w:ascii="仿宋" w:hAnsi="仿宋" w:eastAsia="仿宋" w:cs="宋体"/>
          <w:color w:val="2B2B2B"/>
          <w:kern w:val="0"/>
          <w:sz w:val="32"/>
          <w:szCs w:val="32"/>
        </w:rPr>
        <w:t>元，</w:t>
      </w:r>
      <w:r>
        <w:rPr>
          <w:rFonts w:ascii="仿宋" w:hAnsi="仿宋" w:eastAsia="仿宋"/>
          <w:sz w:val="30"/>
          <w:szCs w:val="30"/>
        </w:rPr>
        <w:t>项目性质属于</w:t>
      </w:r>
      <w:r>
        <w:rPr>
          <w:rFonts w:hint="eastAsia" w:ascii="仿宋" w:hAnsi="仿宋" w:eastAsia="仿宋"/>
          <w:sz w:val="30"/>
          <w:szCs w:val="30"/>
        </w:rPr>
        <w:t>县级</w:t>
      </w:r>
      <w:r>
        <w:rPr>
          <w:rFonts w:ascii="仿宋" w:hAnsi="仿宋" w:eastAsia="仿宋"/>
          <w:sz w:val="30"/>
          <w:szCs w:val="30"/>
        </w:rPr>
        <w:t>补助专项</w:t>
      </w:r>
      <w:r>
        <w:rPr>
          <w:rFonts w:hint="eastAsia" w:ascii="仿宋" w:hAnsi="仿宋" w:eastAsia="仿宋"/>
          <w:sz w:val="30"/>
          <w:szCs w:val="30"/>
        </w:rPr>
        <w:t>，</w:t>
      </w:r>
      <w:r>
        <w:rPr>
          <w:rFonts w:ascii="仿宋" w:hAnsi="仿宋" w:eastAsia="仿宋" w:cs="宋体"/>
          <w:color w:val="2B2B2B"/>
          <w:kern w:val="0"/>
          <w:sz w:val="32"/>
          <w:szCs w:val="32"/>
        </w:rPr>
        <w:t>主要用于</w:t>
      </w:r>
      <w:r>
        <w:rPr>
          <w:rFonts w:hint="eastAsia" w:ascii="仿宋" w:hAnsi="仿宋" w:eastAsia="仿宋" w:cs="宋体"/>
          <w:color w:val="2B2B2B"/>
          <w:kern w:val="0"/>
          <w:sz w:val="32"/>
          <w:szCs w:val="32"/>
        </w:rPr>
        <w:t>：4家中心企业332人岗前培训补贴。</w:t>
      </w:r>
    </w:p>
    <w:p>
      <w:pPr>
        <w:spacing w:line="4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460" w:lineRule="exact"/>
        <w:ind w:firstLine="627" w:firstLineChars="200"/>
        <w:rPr>
          <w:rFonts w:ascii="仿宋" w:hAnsi="仿宋" w:eastAsia="仿宋" w:cs="仿宋"/>
          <w:spacing w:val="-4"/>
          <w:sz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宋体"/>
          <w:color w:val="2B2B2B"/>
          <w:kern w:val="0"/>
          <w:sz w:val="32"/>
          <w:szCs w:val="32"/>
        </w:rPr>
        <w:t>纺织服装培训项目</w:t>
      </w:r>
      <w:r>
        <w:rPr>
          <w:rFonts w:ascii="仿宋" w:hAnsi="仿宋" w:eastAsia="仿宋" w:cs="仿宋"/>
          <w:spacing w:val="-4"/>
          <w:sz w:val="32"/>
        </w:rPr>
        <w:t>工作经费</w:t>
      </w:r>
      <w:r>
        <w:rPr>
          <w:rFonts w:hint="eastAsia" w:ascii="仿宋" w:hAnsi="仿宋" w:eastAsia="仿宋" w:cs="仿宋"/>
          <w:spacing w:val="-4"/>
          <w:sz w:val="32"/>
        </w:rPr>
        <w:t>54.76万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其中上级财政拨款54.76万元。</w:t>
      </w:r>
    </w:p>
    <w:p>
      <w:pPr>
        <w:spacing w:line="460" w:lineRule="exact"/>
        <w:ind w:firstLine="627" w:firstLineChars="200"/>
        <w:rPr>
          <w:rStyle w:val="7"/>
          <w:rFonts w:ascii="仿宋" w:hAnsi="仿宋" w:eastAsia="仿宋"/>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民丰县人力资源和社会保障局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纺织服装培训项目资金实际</w:t>
      </w:r>
      <w:r>
        <w:rPr>
          <w:rFonts w:ascii="仿宋" w:hAnsi="仿宋" w:eastAsia="仿宋" w:cs="仿宋"/>
          <w:spacing w:val="-4"/>
          <w:sz w:val="32"/>
        </w:rPr>
        <w:t>支出</w:t>
      </w:r>
      <w:r>
        <w:rPr>
          <w:rFonts w:hint="eastAsia" w:ascii="仿宋" w:hAnsi="仿宋" w:eastAsia="仿宋" w:cs="仿宋"/>
          <w:spacing w:val="-4"/>
          <w:sz w:val="32"/>
        </w:rPr>
        <w:t>54.76万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其中上级财政拨款54.76万元，</w:t>
      </w:r>
      <w:r>
        <w:rPr>
          <w:rStyle w:val="7"/>
          <w:rFonts w:ascii="仿宋" w:hAnsi="仿宋" w:eastAsia="仿宋"/>
          <w:b w:val="0"/>
          <w:color w:val="0D0D0D"/>
          <w:spacing w:val="-4"/>
          <w:sz w:val="32"/>
          <w:szCs w:val="32"/>
          <w:shd w:val="clear" w:color="FFFFFF" w:fill="FFFFFF"/>
        </w:rPr>
        <w:t>已支出</w:t>
      </w:r>
      <w:r>
        <w:rPr>
          <w:rStyle w:val="7"/>
          <w:rFonts w:hint="eastAsia" w:ascii="仿宋" w:hAnsi="仿宋" w:eastAsia="仿宋"/>
          <w:b w:val="0"/>
          <w:color w:val="0D0D0D"/>
          <w:spacing w:val="-4"/>
          <w:sz w:val="32"/>
          <w:szCs w:val="32"/>
          <w:shd w:val="clear" w:color="FFFFFF" w:fill="FFFFFF"/>
        </w:rPr>
        <w:t>54.76</w:t>
      </w:r>
      <w:r>
        <w:rPr>
          <w:rStyle w:val="7"/>
          <w:rFonts w:ascii="仿宋" w:hAnsi="仿宋" w:eastAsia="仿宋"/>
          <w:b w:val="0"/>
          <w:color w:val="0D0D0D"/>
          <w:spacing w:val="-4"/>
          <w:sz w:val="32"/>
          <w:szCs w:val="32"/>
          <w:shd w:val="clear" w:color="FFFFFF" w:fill="FFFFFF"/>
        </w:rPr>
        <w:t>万元，实际</w:t>
      </w:r>
      <w:r>
        <w:rPr>
          <w:rStyle w:val="7"/>
          <w:rFonts w:hint="eastAsia" w:ascii="仿宋" w:hAnsi="仿宋" w:eastAsia="仿宋"/>
          <w:b w:val="0"/>
          <w:color w:val="0D0D0D"/>
          <w:spacing w:val="-4"/>
          <w:sz w:val="32"/>
          <w:szCs w:val="32"/>
          <w:shd w:val="clear" w:color="FFFFFF" w:fill="FFFFFF"/>
        </w:rPr>
        <w:t>执行</w:t>
      </w:r>
      <w:r>
        <w:rPr>
          <w:rStyle w:val="7"/>
          <w:rFonts w:ascii="仿宋" w:hAnsi="仿宋" w:eastAsia="仿宋"/>
          <w:b w:val="0"/>
          <w:color w:val="0D0D0D"/>
          <w:spacing w:val="-4"/>
          <w:sz w:val="32"/>
          <w:szCs w:val="32"/>
          <w:shd w:val="clear" w:color="FFFFFF" w:fill="FFFFFF"/>
        </w:rPr>
        <w:t>率</w:t>
      </w:r>
      <w:r>
        <w:rPr>
          <w:rStyle w:val="7"/>
          <w:rFonts w:hint="eastAsia" w:ascii="仿宋" w:hAnsi="仿宋" w:eastAsia="仿宋"/>
          <w:b w:val="0"/>
          <w:color w:val="0D0D0D"/>
          <w:spacing w:val="-4"/>
          <w:sz w:val="32"/>
          <w:szCs w:val="32"/>
          <w:shd w:val="clear" w:color="FFFFFF" w:fill="FFFFFF"/>
        </w:rPr>
        <w:t>100</w:t>
      </w:r>
      <w:r>
        <w:rPr>
          <w:rStyle w:val="7"/>
          <w:rFonts w:ascii="仿宋" w:hAnsi="仿宋" w:eastAsia="仿宋"/>
          <w:b w:val="0"/>
          <w:color w:val="0D0D0D"/>
          <w:spacing w:val="-4"/>
          <w:sz w:val="32"/>
          <w:szCs w:val="32"/>
          <w:shd w:val="clear" w:color="FFFFFF" w:fill="FFFFFF"/>
        </w:rPr>
        <w:t>%，</w:t>
      </w:r>
      <w:r>
        <w:rPr>
          <w:rStyle w:val="7"/>
          <w:rFonts w:hint="eastAsia" w:ascii="仿宋" w:hAnsi="仿宋" w:eastAsia="仿宋"/>
          <w:b w:val="0"/>
          <w:color w:val="0D0D0D"/>
          <w:spacing w:val="-4"/>
          <w:sz w:val="32"/>
          <w:szCs w:val="32"/>
          <w:shd w:val="clear" w:color="FFFFFF" w:fill="FFFFFF"/>
        </w:rPr>
        <w:t>无</w:t>
      </w:r>
      <w:r>
        <w:rPr>
          <w:rStyle w:val="7"/>
          <w:rFonts w:ascii="仿宋" w:hAnsi="仿宋" w:eastAsia="仿宋"/>
          <w:b w:val="0"/>
          <w:color w:val="0D0D0D"/>
          <w:spacing w:val="-4"/>
          <w:sz w:val="32"/>
          <w:szCs w:val="32"/>
          <w:shd w:val="clear" w:color="FFFFFF" w:fill="FFFFFF"/>
        </w:rPr>
        <w:t>剩余</w:t>
      </w:r>
      <w:r>
        <w:rPr>
          <w:rStyle w:val="7"/>
          <w:rFonts w:hint="eastAsia" w:ascii="仿宋" w:hAnsi="仿宋" w:eastAsia="仿宋"/>
          <w:b w:val="0"/>
          <w:color w:val="0D0D0D"/>
          <w:spacing w:val="-4"/>
          <w:sz w:val="32"/>
          <w:szCs w:val="32"/>
          <w:shd w:val="clear" w:color="FFFFFF" w:fill="FFFFFF"/>
        </w:rPr>
        <w:t>资金</w:t>
      </w:r>
      <w:r>
        <w:rPr>
          <w:rStyle w:val="7"/>
          <w:rFonts w:ascii="仿宋" w:hAnsi="仿宋" w:eastAsia="仿宋"/>
          <w:b w:val="0"/>
          <w:color w:val="0D0D0D"/>
          <w:spacing w:val="-4"/>
          <w:sz w:val="32"/>
          <w:szCs w:val="32"/>
          <w:shd w:val="clear" w:color="FFFFFF" w:fill="FFFFFF"/>
        </w:rPr>
        <w:t>。</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（三）项目资金管理情况分析</w:t>
      </w:r>
    </w:p>
    <w:p>
      <w:pPr>
        <w:spacing w:line="540" w:lineRule="exact"/>
        <w:ind w:firstLine="758" w:firstLineChars="242"/>
        <w:rPr>
          <w:rFonts w:ascii="仿宋" w:hAnsi="仿宋" w:eastAsia="仿宋" w:cs="仿宋"/>
          <w:spacing w:val="-4"/>
          <w:sz w:val="32"/>
        </w:rPr>
      </w:pPr>
      <w:r>
        <w:rPr>
          <w:rFonts w:hint="eastAsia" w:ascii="仿宋" w:hAnsi="仿宋" w:eastAsia="仿宋" w:cs="仿宋"/>
          <w:b/>
          <w:bCs/>
          <w:spacing w:val="-4"/>
          <w:sz w:val="32"/>
        </w:rPr>
        <w:t>1</w:t>
      </w:r>
      <w:r>
        <w:rPr>
          <w:rFonts w:hint="eastAsia" w:ascii="仿宋" w:hAnsi="仿宋" w:eastAsia="仿宋" w:cs="楷体"/>
          <w:b/>
          <w:bCs/>
          <w:spacing w:val="-4"/>
          <w:sz w:val="32"/>
          <w:lang w:val="en-US"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Style w:val="7"/>
          <w:rFonts w:ascii="仿宋" w:hAnsi="仿宋" w:eastAsia="仿宋"/>
          <w:b w:val="0"/>
          <w:color w:val="0D0D0D"/>
          <w:spacing w:val="-4"/>
          <w:sz w:val="32"/>
          <w:szCs w:val="32"/>
          <w:shd w:val="clear" w:color="FFFFFF" w:fill="FFFFFF"/>
        </w:rPr>
        <w:t>严格执行财务会计各项制度、项目资金使用各项制度</w:t>
      </w:r>
      <w:r>
        <w:rPr>
          <w:rStyle w:val="7"/>
          <w:rFonts w:hint="eastAsia" w:ascii="仿宋" w:hAnsi="仿宋" w:eastAsia="仿宋"/>
          <w:b w:val="0"/>
          <w:color w:val="0D0D0D"/>
          <w:spacing w:val="-4"/>
          <w:sz w:val="32"/>
          <w:szCs w:val="32"/>
          <w:shd w:val="clear" w:color="FFFFFF" w:fill="FFFFFF"/>
        </w:rPr>
        <w:t>等</w:t>
      </w:r>
      <w:r>
        <w:rPr>
          <w:rStyle w:val="7"/>
          <w:rFonts w:ascii="仿宋" w:hAnsi="仿宋" w:eastAsia="仿宋"/>
          <w:b w:val="0"/>
          <w:color w:val="0D0D0D"/>
          <w:spacing w:val="-4"/>
          <w:sz w:val="32"/>
          <w:szCs w:val="32"/>
          <w:shd w:val="clear" w:color="FFFFFF" w:fill="FFFFFF"/>
        </w:rPr>
        <w:t>。</w:t>
      </w:r>
      <w:r>
        <w:rPr>
          <w:rStyle w:val="7"/>
          <w:rFonts w:hint="eastAsia" w:ascii="仿宋" w:hAnsi="仿宋" w:eastAsia="仿宋"/>
          <w:b w:val="0"/>
          <w:color w:val="0D0D0D"/>
          <w:spacing w:val="-4"/>
          <w:sz w:val="32"/>
          <w:szCs w:val="32"/>
          <w:shd w:val="clear" w:color="FFFFFF" w:fill="FFFFFF"/>
          <w:lang w:eastAsia="zh-CN"/>
        </w:rPr>
        <w:t>民丰县人力资源和社会保障局</w:t>
      </w:r>
      <w:r>
        <w:rPr>
          <w:rStyle w:val="7"/>
          <w:rFonts w:hint="eastAsia" w:ascii="仿宋" w:hAnsi="仿宋" w:eastAsia="仿宋"/>
          <w:b w:val="0"/>
          <w:color w:val="0D0D0D"/>
          <w:spacing w:val="-4"/>
          <w:sz w:val="32"/>
          <w:szCs w:val="32"/>
          <w:shd w:val="clear" w:color="FFFFFF" w:fill="FFFFFF"/>
        </w:rPr>
        <w:t>项目办财务分工明确，由专业的财务人员具体负责拨款单的绘制、填写（财务人员必填项）。会计贯彻执行国家有关法律、法规、方针、政策，严格执行财经纪律，杜绝不合理开支，设立专户、专款专用。</w:t>
      </w:r>
    </w:p>
    <w:p>
      <w:pPr>
        <w:spacing w:line="460" w:lineRule="exact"/>
        <w:ind w:firstLine="627" w:firstLineChars="200"/>
        <w:rPr>
          <w:rFonts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楷体"/>
          <w:b/>
          <w:bCs/>
          <w:spacing w:val="-4"/>
          <w:sz w:val="32"/>
          <w:lang w:val="en-US"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ascii="仿宋" w:hAnsi="仿宋" w:eastAsia="仿宋" w:cs="仿宋"/>
          <w:spacing w:val="-4"/>
          <w:sz w:val="32"/>
        </w:rPr>
        <w:t>资金</w:t>
      </w:r>
      <w:r>
        <w:rPr>
          <w:rFonts w:hint="eastAsia" w:ascii="仿宋" w:hAnsi="仿宋" w:eastAsia="仿宋" w:cs="仿宋"/>
          <w:spacing w:val="-4"/>
          <w:sz w:val="32"/>
        </w:rPr>
        <w:t>使用流程严格按照党组集体开会研究决定资金使用方向，达成一致意见以后形成书面报告，由局主要领导签署审批意见，后由财务主管领导审批，再由业务人员依据相关程序实施此项工作，待项目完成后达到预期效果后，再依据相关财务规定进行项目资金的支付工作。</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val="en-US" w:eastAsia="zh-CN"/>
        </w:rPr>
        <w:t>.</w:t>
      </w:r>
      <w:r>
        <w:rPr>
          <w:rFonts w:hint="eastAsia" w:ascii="仿宋" w:hAnsi="仿宋" w:eastAsia="仿宋" w:cs="楷体"/>
          <w:b/>
          <w:spacing w:val="-4"/>
          <w:sz w:val="32"/>
        </w:rPr>
        <w:t>执行情况</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民丰县人力资源和社会保障局</w:t>
      </w:r>
      <w:r>
        <w:rPr>
          <w:rFonts w:hint="eastAsia" w:ascii="仿宋" w:hAnsi="仿宋" w:eastAsia="仿宋" w:cs="仿宋"/>
          <w:spacing w:val="-4"/>
          <w:sz w:val="32"/>
        </w:rPr>
        <w:t>纺织服装培训项目资金</w:t>
      </w:r>
      <w:r>
        <w:rPr>
          <w:rFonts w:ascii="仿宋" w:hAnsi="仿宋" w:eastAsia="仿宋" w:cs="仿宋"/>
          <w:spacing w:val="-4"/>
          <w:sz w:val="32"/>
        </w:rPr>
        <w:t>支出</w:t>
      </w:r>
      <w:r>
        <w:rPr>
          <w:rFonts w:hint="eastAsia" w:ascii="仿宋" w:hAnsi="仿宋" w:eastAsia="仿宋" w:cs="仿宋"/>
          <w:spacing w:val="-4"/>
          <w:sz w:val="32"/>
        </w:rPr>
        <w:t>54.76万</w:t>
      </w:r>
      <w:r>
        <w:rPr>
          <w:rFonts w:ascii="仿宋" w:hAnsi="仿宋" w:eastAsia="仿宋" w:cs="仿宋"/>
          <w:spacing w:val="-4"/>
          <w:sz w:val="32"/>
        </w:rPr>
        <w:t>元</w:t>
      </w:r>
      <w:r>
        <w:rPr>
          <w:rFonts w:hint="eastAsia" w:ascii="仿宋" w:hAnsi="仿宋" w:eastAsia="仿宋" w:cs="仿宋"/>
          <w:spacing w:val="-4"/>
          <w:sz w:val="32"/>
        </w:rPr>
        <w:t>，其中严格按照《自治区纺织服装企业资金使用管理办法（试行）》中资金使用比例的要求规定，其中：54.76万元用于4家中心企业纺织服装岗前培训补贴</w:t>
      </w:r>
      <w:r>
        <w:rPr>
          <w:rFonts w:ascii="仿宋" w:hAnsi="仿宋" w:eastAsia="仿宋" w:cs="仿宋"/>
          <w:spacing w:val="-4"/>
          <w:sz w:val="32"/>
        </w:rPr>
        <w:t>。</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民丰县人力资源和社会保障局</w:t>
      </w:r>
      <w:r>
        <w:rPr>
          <w:rFonts w:hint="eastAsia" w:ascii="仿宋" w:hAnsi="仿宋" w:eastAsia="仿宋" w:cs="仿宋"/>
          <w:spacing w:val="-4"/>
          <w:sz w:val="32"/>
        </w:rPr>
        <w:t>纺织服装企业岗前培训补贴项目资金</w:t>
      </w:r>
      <w:r>
        <w:rPr>
          <w:rFonts w:ascii="仿宋" w:hAnsi="仿宋" w:eastAsia="仿宋" w:cs="仿宋"/>
          <w:spacing w:val="-4"/>
          <w:sz w:val="32"/>
        </w:rPr>
        <w:t>支出</w:t>
      </w:r>
      <w:r>
        <w:rPr>
          <w:rFonts w:hint="eastAsia" w:ascii="仿宋" w:hAnsi="仿宋" w:eastAsia="仿宋" w:cs="仿宋"/>
          <w:spacing w:val="-4"/>
          <w:sz w:val="32"/>
        </w:rPr>
        <w:t>54.76万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均严格按照《自治区纺织服装岗前培训补贴》中的确定严格执行，涉及支出纺织服装岗前培训补贴等资金，均按照纺织服装企业岗前培训</w:t>
      </w:r>
      <w:r>
        <w:rPr>
          <w:rFonts w:ascii="仿宋" w:hAnsi="仿宋" w:eastAsia="仿宋" w:cs="仿宋"/>
          <w:spacing w:val="-4"/>
          <w:sz w:val="32"/>
        </w:rPr>
        <w:t>经费</w:t>
      </w:r>
      <w:r>
        <w:rPr>
          <w:rFonts w:hint="eastAsia" w:ascii="仿宋" w:hAnsi="仿宋" w:eastAsia="仿宋" w:cs="仿宋"/>
          <w:spacing w:val="-4"/>
          <w:sz w:val="32"/>
        </w:rPr>
        <w:t>管理办法及流程实施。</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（二）项目管理情况分析</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val="en-US"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lang w:eastAsia="zh-CN"/>
        </w:rPr>
        <w:t>民丰县人力资源和社会保障局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纺织服装培训</w:t>
      </w:r>
      <w:r>
        <w:rPr>
          <w:rFonts w:ascii="仿宋" w:hAnsi="仿宋" w:eastAsia="仿宋" w:cs="仿宋"/>
          <w:spacing w:val="-4"/>
          <w:sz w:val="32"/>
        </w:rPr>
        <w:t>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《自治区纺织服装企业岗前培训经费使用管理办法（试行）》</w:t>
      </w:r>
      <w:r>
        <w:rPr>
          <w:rFonts w:ascii="仿宋" w:hAnsi="仿宋" w:eastAsia="仿宋" w:cs="仿宋"/>
          <w:spacing w:val="-4"/>
          <w:sz w:val="32"/>
        </w:rPr>
        <w:t>要求</w:t>
      </w:r>
      <w:r>
        <w:rPr>
          <w:rFonts w:hint="eastAsia" w:ascii="仿宋" w:hAnsi="仿宋" w:eastAsia="仿宋" w:cs="仿宋"/>
          <w:spacing w:val="-4"/>
          <w:sz w:val="32"/>
        </w:rPr>
        <w:t>建立，（其中：54.76万元用于4家中心纺织服装企业岗前培训补贴</w:t>
      </w:r>
      <w:r>
        <w:rPr>
          <w:rFonts w:ascii="仿宋" w:hAnsi="仿宋" w:eastAsia="仿宋" w:cs="仿宋"/>
          <w:spacing w:val="-4"/>
          <w:sz w:val="32"/>
        </w:rPr>
        <w:t>。</w:t>
      </w:r>
      <w:r>
        <w:rPr>
          <w:rFonts w:hint="eastAsia" w:ascii="仿宋" w:hAnsi="仿宋" w:eastAsia="仿宋" w:cs="仿宋"/>
          <w:spacing w:val="-4"/>
          <w:sz w:val="32"/>
        </w:rPr>
        <w:t>）</w:t>
      </w:r>
    </w:p>
    <w:p>
      <w:pPr>
        <w:spacing w:line="460" w:lineRule="exact"/>
        <w:ind w:firstLine="627" w:firstLineChars="200"/>
        <w:rPr>
          <w:rFonts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val="en-US"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w:t>
      </w:r>
      <w:r>
        <w:rPr>
          <w:rFonts w:ascii="仿宋" w:hAnsi="仿宋" w:eastAsia="仿宋" w:cs="仿宋"/>
          <w:spacing w:val="-4"/>
          <w:sz w:val="32"/>
        </w:rPr>
        <w:t>资金</w:t>
      </w:r>
      <w:r>
        <w:rPr>
          <w:rFonts w:hint="eastAsia" w:ascii="仿宋" w:hAnsi="仿宋" w:eastAsia="仿宋" w:cs="仿宋"/>
          <w:spacing w:val="-4"/>
          <w:sz w:val="32"/>
        </w:rPr>
        <w:t>使用流程严格按照</w:t>
      </w:r>
      <w:r>
        <w:rPr>
          <w:rFonts w:ascii="仿宋" w:hAnsi="仿宋" w:eastAsia="仿宋" w:cs="仿宋"/>
          <w:spacing w:val="-4"/>
          <w:sz w:val="32"/>
        </w:rPr>
        <w:t>由</w:t>
      </w:r>
      <w:r>
        <w:rPr>
          <w:rFonts w:hint="eastAsia" w:ascii="仿宋" w:hAnsi="仿宋" w:eastAsia="仿宋" w:cs="仿宋"/>
          <w:spacing w:val="-4"/>
          <w:sz w:val="32"/>
        </w:rPr>
        <w:t>纺织服装企业岗前培训资金使用办法，集体开会研究决定资金使用方向，达成一致意见以后形成书面报告，由局主要领导签署审批意见，后由财务主管领导审批，再由业务人员依据相关程序实施此项工作，待项目完成后达到预期效果后，依据相关财务规定进行项目资金的支付工作。此项工作由人社局主管，就业办具体负责实施，并做到相互监督和制约，定期检查及自查，并将检查结果反馈主管部门，如有出现的问题，将出现的问题责令限期整改。</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（一）项目绩效目标完成情况分析</w:t>
      </w:r>
    </w:p>
    <w:p>
      <w:pPr>
        <w:spacing w:line="460" w:lineRule="exact"/>
        <w:ind w:firstLine="627" w:firstLineChars="200"/>
        <w:rPr>
          <w:rStyle w:val="7"/>
          <w:rFonts w:hint="eastAsia" w:ascii="仿宋" w:hAnsi="仿宋" w:eastAsia="仿宋"/>
          <w:spacing w:val="-4"/>
          <w:sz w:val="32"/>
          <w:szCs w:val="32"/>
          <w:lang w:eastAsia="zh-CN"/>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r>
        <w:rPr>
          <w:rStyle w:val="7"/>
          <w:rFonts w:hint="eastAsia" w:ascii="仿宋" w:hAnsi="仿宋" w:eastAsia="仿宋" w:cs="仿宋_GB2312"/>
          <w:spacing w:val="-4"/>
          <w:sz w:val="32"/>
          <w:szCs w:val="32"/>
          <w:lang w:eastAsia="zh-CN"/>
        </w:rPr>
        <w:t>。</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）项目成本（预算）控制情况。我单位严格控制纺织服装培训项目的成本，经估算，本项目总投资为54.76万元。</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）项目成本（预算）节约情况。为保证纺织服装培训项目资金合理利用，就业办严格控制每一笔项目经费，该项目预算根据中心企业实际培训人数332人补贴资金54.76万元。</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）项目完成质量。我单位纺织服装培训项目实施前期准备工作充分，资金到位及时，按计划开展纺织服装培训项目，按进度拨付款项，完成质量良好。</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）项目预期目标完成程度。我单位纺织服装培训项目预期实施后，可以给4家中心企业拨付纺织服装培训资金54.76万元。</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）项目实施对经济和社会的影响。改善企业资金周转困难的现状，落实针对企业的各项补贴政策，助力我县经济持续健康发展和社会稳定。</w:t>
      </w:r>
      <w:r>
        <w:rPr>
          <w:rStyle w:val="7"/>
          <w:rFonts w:ascii="仿宋" w:hAnsi="仿宋" w:eastAsia="仿宋" w:cs="仿宋_GB2312"/>
          <w:b w:val="0"/>
          <w:bCs w:val="0"/>
          <w:spacing w:val="-4"/>
          <w:sz w:val="32"/>
          <w:szCs w:val="32"/>
        </w:rPr>
        <w:t xml:space="preserve"> </w:t>
      </w:r>
    </w:p>
    <w:p>
      <w:pPr>
        <w:spacing w:line="460" w:lineRule="exact"/>
        <w:ind w:firstLine="627" w:firstLineChars="200"/>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。纺织服装培训项目，涉及企业生产方面，较好地发挥了纺织服装培训的作用，及时解决企业实际困难，改善和提升企业生产条件。</w:t>
      </w:r>
      <w:r>
        <w:rPr>
          <w:rStyle w:val="7"/>
          <w:rFonts w:ascii="仿宋" w:hAnsi="仿宋" w:eastAsia="仿宋"/>
          <w:b w:val="0"/>
          <w:bCs w:val="0"/>
          <w:spacing w:val="-4"/>
          <w:sz w:val="32"/>
          <w:szCs w:val="32"/>
        </w:rPr>
        <w:t xml:space="preserve"> </w:t>
      </w:r>
    </w:p>
    <w:p>
      <w:pPr>
        <w:spacing w:line="460" w:lineRule="exact"/>
        <w:ind w:firstLine="627" w:firstLineChars="200"/>
        <w:rPr>
          <w:rFonts w:ascii="仿宋" w:hAnsi="仿宋" w:eastAsia="仿宋" w:cs="楷体"/>
          <w:b/>
          <w:spacing w:val="-4"/>
          <w:sz w:val="32"/>
        </w:rPr>
      </w:pPr>
      <w:r>
        <w:rPr>
          <w:rFonts w:hint="eastAsia" w:ascii="仿宋" w:hAnsi="仿宋" w:eastAsia="仿宋"/>
          <w:b/>
          <w:spacing w:val="-4"/>
          <w:sz w:val="32"/>
          <w:szCs w:val="32"/>
        </w:rPr>
        <w:t>（二）项目绩效目标完成原因分析</w:t>
      </w:r>
      <w:r>
        <w:rPr>
          <w:rFonts w:hint="eastAsia" w:ascii="仿宋" w:hAnsi="仿宋" w:eastAsia="仿宋"/>
          <w:b/>
          <w:spacing w:val="-4"/>
          <w:sz w:val="32"/>
          <w:szCs w:val="32"/>
          <w:lang w:eastAsia="zh-CN"/>
        </w:rPr>
        <w:t>。</w:t>
      </w:r>
      <w:r>
        <w:rPr>
          <w:rFonts w:hint="eastAsia" w:ascii="仿宋" w:hAnsi="仿宋" w:eastAsia="仿宋" w:cs="仿宋"/>
          <w:spacing w:val="-4"/>
          <w:sz w:val="32"/>
          <w:lang w:eastAsia="zh-CN"/>
        </w:rPr>
        <w:t>民丰县人力资源和社会保障局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纺织服装培训项目，已严格按照《自治区纺织服装企业岗前培训》的通知要求和项目实施计划如期完成。</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spacing w:line="460" w:lineRule="exact"/>
        <w:ind w:firstLine="624" w:firstLineChars="200"/>
        <w:rPr>
          <w:rFonts w:ascii="仿宋" w:hAnsi="仿宋" w:eastAsia="仿宋" w:cs="仿宋"/>
          <w:spacing w:val="-4"/>
          <w:sz w:val="32"/>
        </w:rPr>
      </w:pPr>
      <w:r>
        <w:rPr>
          <w:rFonts w:hint="eastAsia" w:ascii="仿宋" w:hAnsi="仿宋" w:eastAsia="仿宋" w:cs="仿宋"/>
          <w:spacing w:val="-4"/>
          <w:sz w:val="32"/>
        </w:rPr>
        <w:t>2018年，</w:t>
      </w:r>
      <w:r>
        <w:rPr>
          <w:rFonts w:ascii="仿宋" w:hAnsi="仿宋" w:eastAsia="仿宋" w:cs="仿宋"/>
          <w:spacing w:val="-4"/>
          <w:sz w:val="32"/>
        </w:rPr>
        <w:t>切实加强</w:t>
      </w:r>
      <w:r>
        <w:rPr>
          <w:rFonts w:hint="eastAsia" w:ascii="仿宋" w:hAnsi="仿宋" w:eastAsia="仿宋" w:cs="仿宋"/>
          <w:spacing w:val="-4"/>
          <w:sz w:val="32"/>
        </w:rPr>
        <w:t>了纺织服装培训项目</w:t>
      </w:r>
      <w:r>
        <w:rPr>
          <w:rFonts w:ascii="仿宋" w:hAnsi="仿宋" w:eastAsia="仿宋" w:cs="仿宋"/>
          <w:spacing w:val="-4"/>
          <w:sz w:val="32"/>
        </w:rPr>
        <w:t>工作经费</w:t>
      </w:r>
      <w:r>
        <w:rPr>
          <w:rFonts w:hint="eastAsia" w:ascii="仿宋" w:hAnsi="仿宋" w:eastAsia="仿宋" w:cs="仿宋"/>
          <w:spacing w:val="-4"/>
          <w:sz w:val="32"/>
        </w:rPr>
        <w:t>的</w:t>
      </w:r>
      <w:r>
        <w:rPr>
          <w:rFonts w:ascii="仿宋" w:hAnsi="仿宋" w:eastAsia="仿宋" w:cs="仿宋"/>
          <w:spacing w:val="-4"/>
          <w:sz w:val="32"/>
        </w:rPr>
        <w:t>使用和管理，提高</w:t>
      </w:r>
      <w:r>
        <w:rPr>
          <w:rFonts w:hint="eastAsia" w:ascii="仿宋" w:hAnsi="仿宋" w:eastAsia="仿宋" w:cs="仿宋"/>
          <w:spacing w:val="-4"/>
          <w:sz w:val="32"/>
        </w:rPr>
        <w:t>了纺织服装培训项目</w:t>
      </w:r>
      <w:r>
        <w:rPr>
          <w:rFonts w:ascii="仿宋" w:hAnsi="仿宋" w:eastAsia="仿宋" w:cs="仿宋"/>
          <w:spacing w:val="-4"/>
          <w:sz w:val="32"/>
        </w:rPr>
        <w:t>工作经费</w:t>
      </w:r>
      <w:r>
        <w:rPr>
          <w:rFonts w:hint="eastAsia" w:ascii="仿宋" w:hAnsi="仿宋" w:eastAsia="仿宋" w:cs="仿宋"/>
          <w:spacing w:val="-4"/>
          <w:sz w:val="32"/>
        </w:rPr>
        <w:t>的资金管理</w:t>
      </w:r>
      <w:r>
        <w:rPr>
          <w:rFonts w:ascii="仿宋" w:hAnsi="仿宋" w:eastAsia="仿宋" w:cs="仿宋"/>
          <w:spacing w:val="-4"/>
          <w:sz w:val="32"/>
        </w:rPr>
        <w:t>成效，增强</w:t>
      </w:r>
      <w:r>
        <w:rPr>
          <w:rFonts w:hint="eastAsia" w:ascii="仿宋" w:hAnsi="仿宋" w:eastAsia="仿宋" w:cs="仿宋"/>
          <w:spacing w:val="-4"/>
          <w:sz w:val="32"/>
        </w:rPr>
        <w:t>了纺织服装培训项目</w:t>
      </w:r>
      <w:r>
        <w:rPr>
          <w:rFonts w:ascii="仿宋" w:hAnsi="仿宋" w:eastAsia="仿宋" w:cs="仿宋"/>
          <w:spacing w:val="-4"/>
          <w:sz w:val="32"/>
        </w:rPr>
        <w:t>工作经费资金使用的规范性、安全性、有效性，推动</w:t>
      </w:r>
      <w:r>
        <w:rPr>
          <w:rFonts w:hint="eastAsia" w:ascii="仿宋" w:hAnsi="仿宋" w:eastAsia="仿宋" w:cs="仿宋"/>
          <w:spacing w:val="-4"/>
          <w:sz w:val="32"/>
        </w:rPr>
        <w:t>培训工作</w:t>
      </w:r>
      <w:r>
        <w:rPr>
          <w:rFonts w:ascii="仿宋" w:hAnsi="仿宋" w:eastAsia="仿宋" w:cs="仿宋"/>
          <w:spacing w:val="-4"/>
          <w:sz w:val="32"/>
        </w:rPr>
        <w:t>更加完善，</w:t>
      </w:r>
      <w:r>
        <w:rPr>
          <w:rFonts w:hint="eastAsia" w:ascii="仿宋" w:hAnsi="仿宋" w:eastAsia="仿宋" w:cs="仿宋"/>
          <w:spacing w:val="-4"/>
          <w:sz w:val="32"/>
        </w:rPr>
        <w:t>资金</w:t>
      </w:r>
      <w:r>
        <w:rPr>
          <w:rFonts w:ascii="仿宋" w:hAnsi="仿宋" w:eastAsia="仿宋" w:cs="仿宋"/>
          <w:spacing w:val="-4"/>
          <w:sz w:val="32"/>
        </w:rPr>
        <w:t>管理使用程序更加规范，</w:t>
      </w:r>
      <w:r>
        <w:rPr>
          <w:rFonts w:hint="eastAsia" w:ascii="仿宋" w:hAnsi="仿宋" w:eastAsia="仿宋" w:cs="仿宋"/>
          <w:spacing w:val="-4"/>
          <w:sz w:val="32"/>
        </w:rPr>
        <w:t>资金</w:t>
      </w:r>
      <w:r>
        <w:rPr>
          <w:rFonts w:ascii="仿宋" w:hAnsi="仿宋" w:eastAsia="仿宋" w:cs="仿宋"/>
          <w:spacing w:val="-4"/>
          <w:sz w:val="32"/>
        </w:rPr>
        <w:t>管理使用机制更加健全，确保</w:t>
      </w:r>
      <w:r>
        <w:rPr>
          <w:rFonts w:hint="eastAsia" w:ascii="仿宋" w:hAnsi="仿宋" w:eastAsia="仿宋" w:cs="仿宋"/>
          <w:spacing w:val="-4"/>
          <w:sz w:val="32"/>
        </w:rPr>
        <w:t>纺织服装培训项目</w:t>
      </w:r>
      <w:r>
        <w:rPr>
          <w:rFonts w:ascii="仿宋" w:hAnsi="仿宋" w:eastAsia="仿宋" w:cs="仿宋"/>
          <w:spacing w:val="-4"/>
          <w:sz w:val="32"/>
        </w:rPr>
        <w:t>工作经费资金发挥</w:t>
      </w:r>
      <w:r>
        <w:rPr>
          <w:rFonts w:hint="eastAsia" w:ascii="仿宋" w:hAnsi="仿宋" w:eastAsia="仿宋" w:cs="仿宋"/>
          <w:spacing w:val="-4"/>
          <w:sz w:val="32"/>
        </w:rPr>
        <w:t>了</w:t>
      </w:r>
      <w:r>
        <w:rPr>
          <w:rFonts w:ascii="仿宋" w:hAnsi="仿宋" w:eastAsia="仿宋" w:cs="仿宋"/>
          <w:spacing w:val="-4"/>
          <w:sz w:val="32"/>
        </w:rPr>
        <w:t>最大效益</w:t>
      </w:r>
      <w:r>
        <w:rPr>
          <w:rFonts w:hint="eastAsia" w:ascii="仿宋" w:hAnsi="仿宋" w:eastAsia="仿宋" w:cs="仿宋"/>
          <w:spacing w:val="-4"/>
          <w:sz w:val="32"/>
        </w:rPr>
        <w:t>。</w:t>
      </w:r>
    </w:p>
    <w:p>
      <w:pPr>
        <w:pStyle w:val="4"/>
        <w:spacing w:before="0" w:beforeAutospacing="0" w:after="0" w:afterAutospacing="0" w:line="460" w:lineRule="exact"/>
        <w:ind w:firstLine="624" w:firstLineChars="200"/>
        <w:jc w:val="both"/>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spacing w:before="0" w:beforeAutospacing="0" w:after="0" w:afterAutospacing="0" w:line="46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460" w:lineRule="exact"/>
        <w:ind w:firstLine="627" w:firstLineChars="200"/>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bookmarkStart w:id="0" w:name="_GoBack"/>
      <w:bookmarkEnd w:id="0"/>
    </w:p>
    <w:tbl>
      <w:tblPr>
        <w:tblStyle w:val="5"/>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w:t>
            </w:r>
            <w:r>
              <w:rPr>
                <w:rFonts w:hint="eastAsia"/>
                <w:kern w:val="0"/>
                <w:sz w:val="24"/>
              </w:rPr>
              <w:t>2018</w:t>
            </w:r>
            <w:r>
              <w:rPr>
                <w:kern w:val="0"/>
                <w:sz w:val="24"/>
              </w:rPr>
              <w:t xml:space="preserve"> </w:t>
            </w:r>
            <w:r>
              <w:rPr>
                <w:rFonts w:hint="eastAsia" w:ascii="宋体" w:hAnsi="宋体" w:cs="宋体"/>
                <w:kern w:val="0"/>
                <w:sz w:val="24"/>
              </w:rPr>
              <w:t>年度）</w:t>
            </w:r>
          </w:p>
        </w:tc>
      </w:tr>
      <w:tr>
        <w:tblPrEx>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hAnsi="宋体" w:cs="宋体"/>
                <w:kern w:val="0"/>
                <w:sz w:val="24"/>
              </w:rPr>
            </w:pPr>
          </w:p>
        </w:tc>
        <w:tc>
          <w:tcPr>
            <w:tcW w:w="1140" w:type="dxa"/>
            <w:tcBorders>
              <w:top w:val="nil"/>
              <w:left w:val="nil"/>
              <w:bottom w:val="nil"/>
              <w:right w:val="nil"/>
            </w:tcBorders>
            <w:vAlign w:val="center"/>
          </w:tcPr>
          <w:p>
            <w:pPr>
              <w:widowControl/>
              <w:jc w:val="center"/>
              <w:rPr>
                <w:rFonts w:ascii="宋体" w:hAnsi="宋体" w:cs="宋体"/>
                <w:kern w:val="0"/>
                <w:sz w:val="24"/>
              </w:rPr>
            </w:pPr>
          </w:p>
        </w:tc>
        <w:tc>
          <w:tcPr>
            <w:tcW w:w="1360" w:type="dxa"/>
            <w:tcBorders>
              <w:top w:val="nil"/>
              <w:left w:val="nil"/>
              <w:bottom w:val="nil"/>
              <w:right w:val="nil"/>
            </w:tcBorders>
            <w:vAlign w:val="center"/>
          </w:tcPr>
          <w:p>
            <w:pPr>
              <w:widowControl/>
              <w:jc w:val="center"/>
              <w:rPr>
                <w:rFonts w:ascii="宋体" w:hAnsi="宋体" w:cs="宋体"/>
                <w:kern w:val="0"/>
                <w:sz w:val="24"/>
              </w:rPr>
            </w:pPr>
          </w:p>
        </w:tc>
        <w:tc>
          <w:tcPr>
            <w:tcW w:w="1080" w:type="dxa"/>
            <w:tcBorders>
              <w:top w:val="nil"/>
              <w:left w:val="nil"/>
              <w:bottom w:val="nil"/>
              <w:right w:val="nil"/>
            </w:tcBorders>
            <w:vAlign w:val="center"/>
          </w:tcPr>
          <w:p>
            <w:pPr>
              <w:widowControl/>
              <w:jc w:val="center"/>
              <w:rPr>
                <w:rFonts w:ascii="宋体" w:hAnsi="宋体" w:cs="宋体"/>
                <w:kern w:val="0"/>
                <w:sz w:val="24"/>
              </w:rPr>
            </w:pPr>
          </w:p>
        </w:tc>
        <w:tc>
          <w:tcPr>
            <w:tcW w:w="880" w:type="dxa"/>
            <w:tcBorders>
              <w:top w:val="nil"/>
              <w:left w:val="nil"/>
              <w:bottom w:val="nil"/>
              <w:right w:val="nil"/>
            </w:tcBorders>
            <w:vAlign w:val="center"/>
          </w:tcPr>
          <w:p>
            <w:pPr>
              <w:widowControl/>
              <w:jc w:val="center"/>
              <w:rPr>
                <w:rFonts w:ascii="宋体" w:hAnsi="宋体" w:cs="宋体"/>
                <w:kern w:val="0"/>
                <w:sz w:val="24"/>
              </w:rPr>
            </w:pPr>
          </w:p>
        </w:tc>
        <w:tc>
          <w:tcPr>
            <w:tcW w:w="2060" w:type="dxa"/>
            <w:tcBorders>
              <w:top w:val="nil"/>
              <w:left w:val="nil"/>
              <w:bottom w:val="nil"/>
              <w:right w:val="nil"/>
            </w:tcBorders>
            <w:vAlign w:val="center"/>
          </w:tcPr>
          <w:p>
            <w:pPr>
              <w:widowControl/>
              <w:jc w:val="center"/>
              <w:rPr>
                <w:rFonts w:ascii="宋体" w:hAnsi="宋体" w:cs="宋体"/>
                <w:kern w:val="0"/>
                <w:sz w:val="24"/>
              </w:rPr>
            </w:pPr>
          </w:p>
        </w:tc>
        <w:tc>
          <w:tcPr>
            <w:tcW w:w="1780" w:type="dxa"/>
            <w:tcBorders>
              <w:top w:val="nil"/>
              <w:left w:val="nil"/>
              <w:bottom w:val="nil"/>
              <w:right w:val="nil"/>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纺织业培训项目</w:t>
            </w:r>
          </w:p>
        </w:tc>
      </w:tr>
      <w:tr>
        <w:tblPrEx>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民丰县人力资源和社会保障局</w:t>
            </w:r>
          </w:p>
        </w:tc>
      </w:tr>
      <w:tr>
        <w:tblPrEx>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54.76</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54.76　</w:t>
            </w:r>
          </w:p>
        </w:tc>
      </w:tr>
      <w:tr>
        <w:tblPrEx>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其中：上级拨款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54.76</w:t>
            </w:r>
          </w:p>
        </w:tc>
        <w:tc>
          <w:tcPr>
            <w:tcW w:w="2060"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其中：上级拨款</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54.76　　</w:t>
            </w: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kern w:val="0"/>
                <w:sz w:val="20"/>
                <w:szCs w:val="20"/>
              </w:rPr>
            </w:pPr>
            <w:r>
              <w:rPr>
                <w:rFonts w:hint="eastAsia" w:ascii="宋体" w:hAnsi="宋体" w:cs="宋体"/>
                <w:kern w:val="0"/>
                <w:sz w:val="20"/>
                <w:szCs w:val="20"/>
              </w:rPr>
              <w:t>地县财力资金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2060" w:type="dxa"/>
            <w:tcBorders>
              <w:top w:val="single" w:color="auto" w:sz="4" w:space="0"/>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地县财力资金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hAnsi="宋体" w:cs="宋体"/>
                <w:kern w:val="0"/>
                <w:sz w:val="20"/>
                <w:szCs w:val="20"/>
              </w:rPr>
            </w:pPr>
            <w:r>
              <w:rPr>
                <w:rFonts w:hint="eastAsia" w:ascii="宋体" w:hAnsi="宋体" w:cs="宋体"/>
                <w:kern w:val="0"/>
                <w:sz w:val="20"/>
                <w:szCs w:val="20"/>
              </w:rPr>
              <w:t>　为职业教育学校学员提供岗前技能培训</w:t>
            </w:r>
          </w:p>
          <w:p>
            <w:pPr>
              <w:widowControl/>
              <w:jc w:val="left"/>
              <w:rPr>
                <w:rFonts w:ascii="宋体" w:hAns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hAnsi="宋体" w:cs="宋体"/>
                <w:kern w:val="0"/>
                <w:sz w:val="20"/>
                <w:szCs w:val="20"/>
              </w:rPr>
            </w:pPr>
            <w:r>
              <w:rPr>
                <w:rFonts w:hint="eastAsia" w:ascii="宋体" w:hAnsi="宋体" w:cs="宋体"/>
                <w:kern w:val="0"/>
                <w:sz w:val="20"/>
                <w:szCs w:val="20"/>
              </w:rPr>
              <w:t>支付培训费用55万元</w:t>
            </w:r>
          </w:p>
        </w:tc>
      </w:tr>
      <w:tr>
        <w:tblPrEx>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指标1：培训费</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54.76万元</w:t>
            </w:r>
          </w:p>
        </w:tc>
        <w:tc>
          <w:tcPr>
            <w:tcW w:w="17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cs="宋体"/>
                <w:kern w:val="0"/>
                <w:sz w:val="20"/>
                <w:szCs w:val="20"/>
              </w:rPr>
              <w:t>54.76万元</w:t>
            </w:r>
          </w:p>
        </w:tc>
      </w:tr>
      <w:tr>
        <w:tblPrEx>
          <w:tblLayout w:type="fixed"/>
          <w:tblCellMar>
            <w:top w:w="0" w:type="dxa"/>
            <w:left w:w="108" w:type="dxa"/>
            <w:bottom w:w="0" w:type="dxa"/>
            <w:right w:w="108" w:type="dxa"/>
          </w:tblCellMar>
        </w:tblPrEx>
        <w:trPr>
          <w:trHeight w:val="495"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指标1：支付率</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按时足额支付</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按时足额支付</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指标1：完成就业资金拨付</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2018年</w:t>
            </w:r>
          </w:p>
        </w:tc>
        <w:tc>
          <w:tcPr>
            <w:tcW w:w="17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cs="宋体"/>
                <w:kern w:val="0"/>
                <w:sz w:val="20"/>
                <w:szCs w:val="20"/>
              </w:rPr>
              <w:t>2018年</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指标1：广大群众</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改变就业观念</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改变就业观念</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指标1：提升就业技能水平</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90%</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指标1：群众满意</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17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cs="宋体"/>
                <w:kern w:val="0"/>
                <w:sz w:val="20"/>
                <w:szCs w:val="20"/>
              </w:rPr>
              <w:t>95%</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460" w:lineRule="exact"/>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7A98"/>
    <w:rsid w:val="000549C2"/>
    <w:rsid w:val="0006318A"/>
    <w:rsid w:val="00070753"/>
    <w:rsid w:val="00086E5C"/>
    <w:rsid w:val="000933EA"/>
    <w:rsid w:val="000D155A"/>
    <w:rsid w:val="000D4318"/>
    <w:rsid w:val="000E1197"/>
    <w:rsid w:val="00117843"/>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F6F3A"/>
    <w:rsid w:val="00535792"/>
    <w:rsid w:val="00541030"/>
    <w:rsid w:val="00562C82"/>
    <w:rsid w:val="005943B0"/>
    <w:rsid w:val="005B5319"/>
    <w:rsid w:val="005B58A4"/>
    <w:rsid w:val="005B60D1"/>
    <w:rsid w:val="005F096F"/>
    <w:rsid w:val="00631573"/>
    <w:rsid w:val="00637181"/>
    <w:rsid w:val="00650907"/>
    <w:rsid w:val="00651036"/>
    <w:rsid w:val="006836BA"/>
    <w:rsid w:val="006D55F2"/>
    <w:rsid w:val="0072359E"/>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EC9"/>
    <w:rsid w:val="00A63715"/>
    <w:rsid w:val="00A842F0"/>
    <w:rsid w:val="00A93182"/>
    <w:rsid w:val="00AA2816"/>
    <w:rsid w:val="00AD48E3"/>
    <w:rsid w:val="00AD562A"/>
    <w:rsid w:val="00AE4846"/>
    <w:rsid w:val="00AF4768"/>
    <w:rsid w:val="00B16C30"/>
    <w:rsid w:val="00B25056"/>
    <w:rsid w:val="00B44C25"/>
    <w:rsid w:val="00B74FE3"/>
    <w:rsid w:val="00BA72D7"/>
    <w:rsid w:val="00BB4FBA"/>
    <w:rsid w:val="00BC2463"/>
    <w:rsid w:val="00C24456"/>
    <w:rsid w:val="00C87D99"/>
    <w:rsid w:val="00CB48A0"/>
    <w:rsid w:val="00CB4916"/>
    <w:rsid w:val="00CD54DC"/>
    <w:rsid w:val="00D0369F"/>
    <w:rsid w:val="00D25131"/>
    <w:rsid w:val="00D31F22"/>
    <w:rsid w:val="00D33CE6"/>
    <w:rsid w:val="00D76E9A"/>
    <w:rsid w:val="00D81935"/>
    <w:rsid w:val="00D81C30"/>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0FC70AC"/>
    <w:rsid w:val="122E19AC"/>
    <w:rsid w:val="16B659FA"/>
    <w:rsid w:val="25CB79B4"/>
    <w:rsid w:val="2B9E1DC0"/>
    <w:rsid w:val="32337835"/>
    <w:rsid w:val="3255257A"/>
    <w:rsid w:val="438F4BAD"/>
    <w:rsid w:val="44AC56E5"/>
    <w:rsid w:val="4687328A"/>
    <w:rsid w:val="4972587D"/>
    <w:rsid w:val="4DB12FA3"/>
    <w:rsid w:val="59390B80"/>
    <w:rsid w:val="5BB75352"/>
    <w:rsid w:val="5BDE4D24"/>
    <w:rsid w:val="75577E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691</Words>
  <Characters>3940</Characters>
  <Lines>32</Lines>
  <Paragraphs>9</Paragraphs>
  <TotalTime>47</TotalTime>
  <ScaleCrop>false</ScaleCrop>
  <LinksUpToDate>false</LinksUpToDate>
  <CharactersWithSpaces>4622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2020-05-28T10:27:26Z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