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仿宋"/>
          <w:b/>
          <w:sz w:val="32"/>
        </w:rPr>
      </w:pPr>
      <w:r>
        <w:rPr>
          <w:rFonts w:hint="eastAsia" w:ascii="仿宋" w:hAnsi="仿宋" w:eastAsia="仿宋" w:cs="华文中宋"/>
          <w:b/>
          <w:sz w:val="48"/>
        </w:rPr>
        <w:t>民丰县国土资源局</w:t>
      </w:r>
      <w:r>
        <w:rPr>
          <w:rFonts w:ascii="仿宋" w:hAnsi="仿宋" w:eastAsia="仿宋" w:cs="宋体"/>
          <w:b/>
          <w:sz w:val="48"/>
        </w:rPr>
        <w:t>财政项目支出绩效自评报告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0" w:lineRule="exact"/>
        <w:jc w:val="left"/>
        <w:rPr>
          <w:rFonts w:ascii="仿宋" w:hAnsi="仿宋" w:eastAsia="仿宋" w:cs="宋体"/>
          <w:sz w:val="32"/>
          <w:szCs w:val="32"/>
        </w:rPr>
      </w:pPr>
      <w:r>
        <w:rPr>
          <w:rFonts w:hint="eastAsia" w:ascii="仿宋" w:hAnsi="仿宋" w:eastAsia="仿宋" w:cs="宋体"/>
          <w:b/>
          <w:bCs/>
          <w:sz w:val="32"/>
          <w:szCs w:val="32"/>
        </w:rPr>
        <w:t>项目名称：</w:t>
      </w:r>
      <w:r>
        <w:rPr>
          <w:rFonts w:hint="eastAsia" w:ascii="仿宋" w:hAnsi="仿宋" w:eastAsia="仿宋" w:cs="宋体"/>
          <w:sz w:val="32"/>
          <w:szCs w:val="32"/>
        </w:rPr>
        <w:t>土地资源利用与保护（土地定级与基准地价评估成果更新）</w:t>
      </w:r>
    </w:p>
    <w:p>
      <w:pPr>
        <w:spacing w:line="700" w:lineRule="auto"/>
        <w:ind w:left="1606" w:hanging="1606" w:hangingChars="500"/>
        <w:jc w:val="left"/>
        <w:rPr>
          <w:rFonts w:ascii="仿宋" w:hAnsi="仿宋" w:eastAsia="仿宋" w:cs="宋体"/>
          <w:sz w:val="32"/>
          <w:szCs w:val="32"/>
        </w:rPr>
      </w:pPr>
      <w:r>
        <w:rPr>
          <w:rFonts w:hint="eastAsia" w:ascii="仿宋" w:hAnsi="仿宋" w:eastAsia="仿宋" w:cs="宋体"/>
          <w:b/>
          <w:bCs/>
          <w:sz w:val="32"/>
          <w:szCs w:val="32"/>
        </w:rPr>
        <w:t>实施单位（公章）：</w:t>
      </w:r>
      <w:r>
        <w:rPr>
          <w:rFonts w:hint="eastAsia" w:ascii="仿宋" w:hAnsi="仿宋" w:eastAsia="仿宋" w:cs="宋体"/>
          <w:sz w:val="32"/>
          <w:szCs w:val="32"/>
        </w:rPr>
        <w:t>民丰县国土资源局</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主管部门（公章）：</w:t>
      </w:r>
      <w:r>
        <w:rPr>
          <w:rFonts w:hint="eastAsia" w:ascii="仿宋" w:hAnsi="仿宋" w:eastAsia="仿宋" w:cs="宋体"/>
          <w:sz w:val="32"/>
          <w:szCs w:val="32"/>
        </w:rPr>
        <w:t>民丰县国土资源局</w:t>
      </w:r>
    </w:p>
    <w:p>
      <w:pPr>
        <w:spacing w:line="700" w:lineRule="auto"/>
        <w:ind w:left="3213" w:hanging="3213" w:hangingChars="1000"/>
        <w:rPr>
          <w:rFonts w:ascii="仿宋" w:hAnsi="仿宋" w:eastAsia="仿宋" w:cs="宋体"/>
          <w:sz w:val="32"/>
          <w:szCs w:val="32"/>
        </w:rPr>
      </w:pPr>
      <w:r>
        <w:rPr>
          <w:rFonts w:hint="eastAsia" w:ascii="仿宋" w:hAnsi="仿宋" w:eastAsia="仿宋" w:cs="宋体"/>
          <w:b/>
          <w:bCs/>
          <w:sz w:val="32"/>
          <w:szCs w:val="32"/>
        </w:rPr>
        <w:t>项目负责人（签章）：</w:t>
      </w:r>
      <w:r>
        <w:rPr>
          <w:rFonts w:hint="eastAsia" w:ascii="仿宋" w:hAnsi="仿宋" w:eastAsia="仿宋" w:cs="宋体"/>
          <w:sz w:val="32"/>
          <w:szCs w:val="32"/>
        </w:rPr>
        <w:t>阿布杜外力·托合提</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填报时间：</w:t>
      </w:r>
      <w:r>
        <w:rPr>
          <w:rFonts w:hint="eastAsia" w:ascii="仿宋" w:hAnsi="仿宋" w:eastAsia="仿宋" w:cs="宋体"/>
          <w:sz w:val="32"/>
          <w:szCs w:val="32"/>
        </w:rPr>
        <w:t>2019年1月23日</w:t>
      </w: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460" w:lineRule="exact"/>
        <w:ind w:firstLine="624" w:firstLineChars="200"/>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spacing w:line="560" w:lineRule="exact"/>
        <w:ind w:firstLine="627" w:firstLineChars="200"/>
        <w:jc w:val="left"/>
        <w:rPr>
          <w:rFonts w:ascii="仿宋" w:hAnsi="仿宋" w:eastAsia="仿宋"/>
          <w:sz w:val="32"/>
          <w:szCs w:val="32"/>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ascii="仿宋" w:hAnsi="仿宋" w:eastAsia="仿宋"/>
          <w:sz w:val="32"/>
          <w:szCs w:val="32"/>
        </w:rPr>
        <w:t>加强土地利用总体规划和年度计划的调控作用。加强矿产资源规划和合理开发利用，强化资源回采率和资源综合利用率的监管。承担保护与合理利用土地资源、矿产资源的责任。贯彻执行国家、省、市、县关于国土资源管理的法律、法规和政策；研究拟定全县国土资源管理、保护和合理利用的政策措施</w:t>
      </w:r>
      <w:r>
        <w:rPr>
          <w:rFonts w:hint="eastAsia" w:ascii="仿宋" w:hAnsi="仿宋" w:eastAsia="仿宋"/>
          <w:sz w:val="32"/>
          <w:szCs w:val="32"/>
          <w:lang w:eastAsia="zh-CN"/>
        </w:rPr>
        <w:t>，以及其他相关工作</w:t>
      </w:r>
      <w:r>
        <w:rPr>
          <w:rFonts w:ascii="仿宋" w:hAnsi="仿宋" w:eastAsia="仿宋"/>
          <w:sz w:val="32"/>
          <w:szCs w:val="32"/>
        </w:rPr>
        <w:t xml:space="preserve">。 </w:t>
      </w:r>
    </w:p>
    <w:p>
      <w:pPr>
        <w:spacing w:line="560" w:lineRule="exact"/>
        <w:ind w:firstLine="457" w:firstLineChars="146"/>
        <w:rPr>
          <w:rStyle w:val="7"/>
          <w:rFonts w:ascii="仿宋" w:hAnsi="仿宋" w:eastAsia="仿宋" w:cs="仿宋"/>
          <w:b w:val="0"/>
          <w:bCs w:val="0"/>
          <w:spacing w:val="-4"/>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hint="eastAsia" w:ascii="仿宋" w:hAnsi="仿宋" w:eastAsia="仿宋" w:cs="宋体"/>
          <w:color w:val="2B2B2B"/>
          <w:kern w:val="0"/>
          <w:sz w:val="32"/>
          <w:szCs w:val="32"/>
        </w:rPr>
        <w:t xml:space="preserve"> </w:t>
      </w:r>
      <w:r>
        <w:rPr>
          <w:rFonts w:ascii="仿宋" w:hAnsi="仿宋" w:eastAsia="仿宋" w:cs="宋体"/>
          <w:color w:val="2B2B2B"/>
          <w:kern w:val="0"/>
          <w:sz w:val="32"/>
          <w:szCs w:val="32"/>
        </w:rPr>
        <w:t>2018年“</w:t>
      </w:r>
      <w:r>
        <w:rPr>
          <w:rStyle w:val="7"/>
          <w:rFonts w:hint="eastAsia" w:ascii="仿宋" w:hAnsi="仿宋" w:eastAsia="仿宋" w:cs="仿宋_GB2312"/>
          <w:b w:val="0"/>
          <w:bCs w:val="0"/>
          <w:spacing w:val="-4"/>
          <w:sz w:val="32"/>
          <w:szCs w:val="32"/>
        </w:rPr>
        <w:t>土地资源利用与保护</w:t>
      </w:r>
      <w:r>
        <w:rPr>
          <w:rStyle w:val="7"/>
          <w:rFonts w:hint="eastAsia" w:ascii="仿宋" w:hAnsi="仿宋" w:eastAsia="仿宋" w:cs="仿宋_GB2312"/>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spacing w:val="-4"/>
          <w:sz w:val="32"/>
          <w:szCs w:val="32"/>
        </w:rPr>
        <w:t>）</w:t>
      </w:r>
      <w:r>
        <w:rPr>
          <w:rFonts w:ascii="仿宋" w:hAnsi="仿宋" w:eastAsia="仿宋" w:cs="宋体"/>
          <w:color w:val="2B2B2B"/>
          <w:kern w:val="0"/>
          <w:sz w:val="32"/>
          <w:szCs w:val="32"/>
        </w:rPr>
        <w:t>”</w:t>
      </w:r>
      <w:r>
        <w:rPr>
          <w:rFonts w:hint="eastAsia" w:ascii="仿宋" w:hAnsi="仿宋" w:eastAsia="仿宋" w:cs="宋体"/>
          <w:color w:val="2B2B2B"/>
          <w:kern w:val="0"/>
          <w:sz w:val="32"/>
          <w:szCs w:val="32"/>
        </w:rPr>
        <w:t>项目</w:t>
      </w:r>
      <w:r>
        <w:rPr>
          <w:rFonts w:ascii="仿宋" w:hAnsi="仿宋" w:eastAsia="仿宋" w:cs="宋体"/>
          <w:color w:val="2B2B2B"/>
          <w:kern w:val="0"/>
          <w:sz w:val="32"/>
          <w:szCs w:val="32"/>
        </w:rPr>
        <w:t>工作经费</w:t>
      </w:r>
      <w:r>
        <w:rPr>
          <w:rFonts w:hint="eastAsia" w:ascii="仿宋" w:hAnsi="仿宋" w:eastAsia="仿宋" w:cs="宋体"/>
          <w:color w:val="2B2B2B"/>
          <w:kern w:val="0"/>
          <w:sz w:val="32"/>
          <w:szCs w:val="32"/>
        </w:rPr>
        <w:t>10万</w:t>
      </w:r>
      <w:r>
        <w:rPr>
          <w:rFonts w:ascii="仿宋" w:hAnsi="仿宋" w:eastAsia="仿宋" w:cs="宋体"/>
          <w:color w:val="2B2B2B"/>
          <w:kern w:val="0"/>
          <w:sz w:val="32"/>
          <w:szCs w:val="32"/>
        </w:rPr>
        <w:t>元，</w:t>
      </w:r>
      <w:r>
        <w:rPr>
          <w:rFonts w:ascii="仿宋" w:hAnsi="仿宋" w:eastAsia="仿宋"/>
          <w:sz w:val="30"/>
          <w:szCs w:val="30"/>
        </w:rPr>
        <w:t>项目性质属于</w:t>
      </w:r>
      <w:r>
        <w:rPr>
          <w:rFonts w:hint="eastAsia" w:ascii="仿宋" w:hAnsi="仿宋" w:eastAsia="仿宋"/>
          <w:sz w:val="30"/>
          <w:szCs w:val="30"/>
        </w:rPr>
        <w:t>自治区</w:t>
      </w:r>
      <w:r>
        <w:rPr>
          <w:rFonts w:ascii="仿宋" w:hAnsi="仿宋" w:eastAsia="仿宋"/>
          <w:sz w:val="30"/>
          <w:szCs w:val="30"/>
        </w:rPr>
        <w:t>专项</w:t>
      </w:r>
      <w:r>
        <w:rPr>
          <w:rFonts w:hint="eastAsia" w:ascii="仿宋" w:hAnsi="仿宋" w:eastAsia="仿宋"/>
          <w:sz w:val="30"/>
          <w:szCs w:val="30"/>
        </w:rPr>
        <w:t>补助经费，</w:t>
      </w:r>
      <w:r>
        <w:rPr>
          <w:rStyle w:val="7"/>
          <w:rFonts w:hint="eastAsia" w:ascii="仿宋" w:hAnsi="仿宋" w:eastAsia="仿宋" w:cs="仿宋_GB2312"/>
          <w:b w:val="0"/>
          <w:bCs w:val="0"/>
          <w:spacing w:val="-4"/>
          <w:sz w:val="32"/>
          <w:szCs w:val="32"/>
        </w:rPr>
        <w:t>此次民丰县城镇土地定级和基准地价评估更新范围是依据《民丰县土地利用总体规划（2010—2020年）》和《民丰县城市总体规划（2016—2030年）》等相关资料，根据民丰县城镇近期规划确定民丰县建成区面积及位于建成区四周的部分规划区范围内的土地，定级区面积确定为491公顷，其中建成区面积307.81公顷。外围四至界线大致为：东边以矿其北路为界，南边以幸福东路、幸福西路为界，西边以河伴路、滨河北路、滨河南路为界，北边以尼雅河为界（范围界线详见土地级别图）</w:t>
      </w:r>
      <w:r>
        <w:rPr>
          <w:rStyle w:val="7"/>
          <w:rFonts w:hint="eastAsia" w:ascii="仿宋" w:hAnsi="仿宋" w:eastAsia="仿宋" w:cs="仿宋"/>
          <w:spacing w:val="-4"/>
          <w:sz w:val="32"/>
          <w:szCs w:val="32"/>
        </w:rPr>
        <w:t>。</w:t>
      </w:r>
    </w:p>
    <w:p>
      <w:pPr>
        <w:spacing w:line="540" w:lineRule="exact"/>
        <w:ind w:firstLine="567" w:firstLineChars="181"/>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spacing w:line="560" w:lineRule="exact"/>
        <w:ind w:firstLine="460" w:firstLineChars="147"/>
        <w:rPr>
          <w:rFonts w:ascii="仿宋" w:hAnsi="仿宋" w:eastAsia="仿宋" w:cs="仿宋"/>
          <w:spacing w:val="-4"/>
          <w:sz w:val="32"/>
        </w:rPr>
      </w:pPr>
      <w:r>
        <w:rPr>
          <w:rFonts w:ascii="仿宋" w:hAnsi="仿宋" w:eastAsia="仿宋" w:cs="楷体"/>
          <w:b/>
          <w:spacing w:val="-4"/>
          <w:sz w:val="32"/>
        </w:rPr>
        <w:t>（一）项目资金安排落实情况分析</w:t>
      </w:r>
      <w:r>
        <w:rPr>
          <w:rFonts w:hint="eastAsia" w:ascii="仿宋" w:hAnsi="仿宋" w:eastAsia="仿宋" w:cs="楷体"/>
          <w:b/>
          <w:spacing w:val="-4"/>
          <w:sz w:val="32"/>
          <w:lang w:eastAsia="zh-CN"/>
        </w:rPr>
        <w:t>。</w:t>
      </w:r>
      <w:r>
        <w:rPr>
          <w:rFonts w:hint="eastAsia" w:ascii="仿宋" w:hAnsi="仿宋" w:eastAsia="仿宋" w:cs="仿宋"/>
          <w:spacing w:val="-4"/>
          <w:sz w:val="32"/>
        </w:rPr>
        <w:t>2018</w:t>
      </w:r>
      <w:r>
        <w:rPr>
          <w:rFonts w:ascii="仿宋" w:hAnsi="仿宋" w:eastAsia="仿宋" w:cs="仿宋"/>
          <w:spacing w:val="-4"/>
          <w:sz w:val="32"/>
        </w:rPr>
        <w:t>年财政拨</w:t>
      </w:r>
      <w:r>
        <w:rPr>
          <w:rFonts w:hint="eastAsia" w:ascii="仿宋" w:hAnsi="仿宋" w:eastAsia="仿宋" w:cs="仿宋"/>
          <w:spacing w:val="-4"/>
          <w:sz w:val="32"/>
        </w:rPr>
        <w:t>款</w:t>
      </w:r>
      <w:r>
        <w:rPr>
          <w:rFonts w:ascii="仿宋" w:hAnsi="仿宋" w:eastAsia="仿宋" w:cs="楷体"/>
          <w:spacing w:val="-4"/>
          <w:sz w:val="32"/>
        </w:rPr>
        <w:t>“</w:t>
      </w:r>
      <w:r>
        <w:rPr>
          <w:rStyle w:val="7"/>
          <w:rFonts w:hint="eastAsia" w:ascii="仿宋" w:hAnsi="仿宋" w:eastAsia="仿宋" w:cs="仿宋_GB2312"/>
          <w:b w:val="0"/>
          <w:bCs w:val="0"/>
          <w:spacing w:val="-4"/>
          <w:sz w:val="32"/>
          <w:szCs w:val="32"/>
        </w:rPr>
        <w:t>土地资源利用与保护</w:t>
      </w:r>
      <w:r>
        <w:rPr>
          <w:rStyle w:val="7"/>
          <w:rFonts w:hint="eastAsia" w:ascii="仿宋" w:hAnsi="仿宋" w:eastAsia="仿宋" w:cs="仿宋_GB2312"/>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spacing w:val="-4"/>
          <w:sz w:val="32"/>
          <w:szCs w:val="32"/>
        </w:rPr>
        <w:t>）</w:t>
      </w:r>
      <w:r>
        <w:rPr>
          <w:rFonts w:ascii="仿宋" w:hAnsi="仿宋" w:eastAsia="仿宋" w:cs="仿宋"/>
          <w:spacing w:val="-4"/>
          <w:sz w:val="32"/>
        </w:rPr>
        <w:t>”工作经</w:t>
      </w:r>
      <w:r>
        <w:rPr>
          <w:rFonts w:hint="eastAsia" w:ascii="仿宋" w:hAnsi="仿宋" w:eastAsia="仿宋" w:cs="仿宋"/>
          <w:spacing w:val="-4"/>
          <w:sz w:val="32"/>
        </w:rPr>
        <w:t>费10万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其中上级财政拨款10万元，本级财政安排0万元，其他资金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spacing w:line="540" w:lineRule="exact"/>
        <w:ind w:firstLine="564" w:firstLineChars="181"/>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主要用于民丰县307.81公顷土地定级与基准地价评估。</w:t>
      </w:r>
    </w:p>
    <w:p>
      <w:pPr>
        <w:spacing w:line="560" w:lineRule="exact"/>
        <w:ind w:firstLine="627" w:firstLineChars="200"/>
        <w:rPr>
          <w:rStyle w:val="7"/>
          <w:rFonts w:ascii="仿宋" w:hAnsi="仿宋" w:eastAsia="仿宋" w:cs="仿宋_GB2312"/>
          <w:b w:val="0"/>
          <w:bCs w:val="0"/>
          <w:spacing w:val="-4"/>
          <w:sz w:val="32"/>
          <w:szCs w:val="32"/>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rPr>
        <w:t>民丰县“</w:t>
      </w:r>
      <w:r>
        <w:rPr>
          <w:rStyle w:val="7"/>
          <w:rFonts w:hint="eastAsia" w:ascii="仿宋" w:hAnsi="仿宋" w:eastAsia="仿宋" w:cs="仿宋_GB2312"/>
          <w:b w:val="0"/>
          <w:bCs w:val="0"/>
          <w:spacing w:val="-4"/>
          <w:sz w:val="32"/>
          <w:szCs w:val="32"/>
        </w:rPr>
        <w:t>土地资源利用与保护</w:t>
      </w:r>
      <w:r>
        <w:rPr>
          <w:rStyle w:val="7"/>
          <w:rFonts w:hint="eastAsia" w:ascii="仿宋" w:hAnsi="仿宋" w:eastAsia="仿宋" w:cs="仿宋_GB2312"/>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spacing w:val="-4"/>
          <w:sz w:val="32"/>
          <w:szCs w:val="32"/>
        </w:rPr>
        <w:t>）</w:t>
      </w:r>
      <w:r>
        <w:rPr>
          <w:rFonts w:hint="eastAsia" w:ascii="仿宋" w:hAnsi="仿宋" w:eastAsia="仿宋" w:cs="宋体"/>
          <w:color w:val="2B2B2B"/>
          <w:kern w:val="0"/>
          <w:sz w:val="32"/>
          <w:szCs w:val="32"/>
        </w:rPr>
        <w:t>”项目</w:t>
      </w:r>
      <w:r>
        <w:rPr>
          <w:rFonts w:ascii="仿宋" w:hAnsi="仿宋" w:eastAsia="仿宋" w:cs="仿宋"/>
          <w:spacing w:val="-4"/>
          <w:sz w:val="32"/>
        </w:rPr>
        <w:t>工作经费</w:t>
      </w:r>
      <w:r>
        <w:rPr>
          <w:rFonts w:hint="eastAsia" w:ascii="仿宋" w:hAnsi="仿宋" w:eastAsia="仿宋" w:cs="仿宋"/>
          <w:spacing w:val="-4"/>
          <w:sz w:val="32"/>
        </w:rPr>
        <w:t>，2018年实际</w:t>
      </w:r>
      <w:r>
        <w:rPr>
          <w:rFonts w:ascii="仿宋" w:hAnsi="仿宋" w:eastAsia="仿宋" w:cs="仿宋"/>
          <w:spacing w:val="-4"/>
          <w:sz w:val="32"/>
        </w:rPr>
        <w:t>支出</w:t>
      </w:r>
      <w:r>
        <w:rPr>
          <w:rFonts w:hint="eastAsia" w:ascii="仿宋" w:hAnsi="仿宋" w:eastAsia="仿宋" w:cs="仿宋"/>
          <w:spacing w:val="-4"/>
          <w:sz w:val="32"/>
        </w:rPr>
        <w:t>10万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其中上级财政拨款10万元，本级财政安排0万元，其他资金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spacing w:line="540" w:lineRule="exact"/>
        <w:ind w:firstLine="564" w:firstLineChars="181"/>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主要用于民丰县307.81公顷土地定级与基准地价评估。</w:t>
      </w:r>
    </w:p>
    <w:p>
      <w:pPr>
        <w:spacing w:line="560" w:lineRule="exact"/>
        <w:ind w:firstLine="627" w:firstLineChars="200"/>
        <w:rPr>
          <w:rFonts w:ascii="仿宋" w:hAnsi="仿宋" w:eastAsia="仿宋" w:cs="楷体"/>
          <w:b/>
          <w:spacing w:val="-4"/>
          <w:sz w:val="32"/>
        </w:rPr>
      </w:pPr>
      <w:r>
        <w:rPr>
          <w:rFonts w:ascii="仿宋" w:hAnsi="仿宋" w:eastAsia="仿宋" w:cs="楷体"/>
          <w:b/>
          <w:spacing w:val="-4"/>
          <w:sz w:val="32"/>
        </w:rPr>
        <w:t>（三）项目资金管理情况分析</w:t>
      </w:r>
    </w:p>
    <w:p>
      <w:pPr>
        <w:spacing w:line="540" w:lineRule="exact"/>
        <w:ind w:firstLine="624" w:firstLineChars="200"/>
        <w:rPr>
          <w:rFonts w:ascii="仿宋" w:hAnsi="仿宋" w:eastAsia="仿宋" w:cs="仿宋"/>
          <w:bCs/>
        </w:rPr>
      </w:pPr>
      <w:r>
        <w:rPr>
          <w:rFonts w:hint="eastAsia" w:ascii="仿宋" w:hAnsi="仿宋" w:eastAsia="仿宋" w:cs="仿宋"/>
          <w:spacing w:val="-4"/>
          <w:sz w:val="32"/>
        </w:rPr>
        <w:t xml:space="preserve"> </w:t>
      </w:r>
      <w:r>
        <w:rPr>
          <w:rFonts w:hint="eastAsia" w:ascii="仿宋" w:hAnsi="仿宋" w:eastAsia="仿宋" w:cs="仿宋"/>
          <w:b/>
          <w:spacing w:val="-4"/>
          <w:sz w:val="32"/>
        </w:rPr>
        <w:t>1</w:t>
      </w:r>
      <w:r>
        <w:rPr>
          <w:rFonts w:hint="eastAsia" w:ascii="仿宋" w:hAnsi="仿宋" w:eastAsia="仿宋" w:cs="仿宋"/>
          <w:b/>
          <w:spacing w:val="-4"/>
          <w:sz w:val="32"/>
          <w:lang w:val="en-US" w:eastAsia="zh-CN"/>
        </w:rPr>
        <w:t>.</w:t>
      </w:r>
      <w:r>
        <w:rPr>
          <w:rFonts w:hint="eastAsia" w:ascii="仿宋" w:hAnsi="仿宋" w:eastAsia="仿宋" w:cs="仿宋"/>
          <w:b/>
          <w:spacing w:val="-4"/>
          <w:sz w:val="32"/>
        </w:rPr>
        <w:t>管理制度</w:t>
      </w:r>
      <w:r>
        <w:rPr>
          <w:rFonts w:hint="eastAsia" w:ascii="仿宋" w:hAnsi="仿宋" w:eastAsia="仿宋" w:cs="仿宋"/>
          <w:b/>
          <w:spacing w:val="-4"/>
          <w:sz w:val="32"/>
          <w:lang w:eastAsia="zh-CN"/>
        </w:rPr>
        <w:t>。</w:t>
      </w:r>
      <w:r>
        <w:rPr>
          <w:rFonts w:hint="eastAsia" w:ascii="仿宋" w:hAnsi="仿宋" w:eastAsia="仿宋" w:cs="仿宋"/>
          <w:spacing w:val="-4"/>
          <w:sz w:val="32"/>
        </w:rPr>
        <w:t>民丰县国土资源局2018年“</w:t>
      </w:r>
      <w:r>
        <w:rPr>
          <w:rStyle w:val="7"/>
          <w:rFonts w:hint="eastAsia" w:ascii="仿宋" w:hAnsi="仿宋" w:eastAsia="仿宋" w:cs="仿宋_GB2312"/>
          <w:b w:val="0"/>
          <w:bCs w:val="0"/>
          <w:spacing w:val="-4"/>
          <w:sz w:val="32"/>
          <w:szCs w:val="32"/>
        </w:rPr>
        <w:t>土地资源利用与保护</w:t>
      </w:r>
      <w:r>
        <w:rPr>
          <w:rStyle w:val="7"/>
          <w:rFonts w:hint="eastAsia" w:ascii="仿宋" w:hAnsi="仿宋" w:eastAsia="仿宋" w:cs="仿宋_GB2312"/>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spacing w:val="-4"/>
          <w:sz w:val="32"/>
          <w:szCs w:val="32"/>
        </w:rPr>
        <w:t>）</w:t>
      </w:r>
      <w:r>
        <w:rPr>
          <w:rFonts w:hint="eastAsia" w:ascii="仿宋" w:hAnsi="仿宋" w:eastAsia="仿宋" w:cs="宋体"/>
          <w:color w:val="2B2B2B"/>
          <w:kern w:val="0"/>
          <w:sz w:val="32"/>
          <w:szCs w:val="32"/>
        </w:rPr>
        <w:t>”项目</w:t>
      </w:r>
      <w:r>
        <w:rPr>
          <w:rFonts w:hint="eastAsia" w:ascii="仿宋" w:hAnsi="仿宋" w:eastAsia="仿宋" w:cs="仿宋"/>
          <w:spacing w:val="-4"/>
          <w:sz w:val="32"/>
        </w:rPr>
        <w:t>专项经费，严格按照《行政事业单位财务管理制度》要求，按专项资金用途使用，实行专款专用、严禁挤占挪用。每笔资金由单位分管财务的领导审批，财务进行审核后支付，依照《民丰县国土资源局财务收支管理制度》对每笔资金进行有效管理。</w:t>
      </w:r>
    </w:p>
    <w:p>
      <w:pPr>
        <w:widowControl/>
        <w:spacing w:line="560" w:lineRule="exact"/>
        <w:ind w:firstLine="733" w:firstLineChars="235"/>
        <w:rPr>
          <w:rFonts w:ascii="仿宋" w:hAnsi="仿宋" w:eastAsia="仿宋" w:cs="仿宋"/>
          <w:bCs/>
        </w:rPr>
      </w:pPr>
      <w:r>
        <w:rPr>
          <w:rFonts w:hint="eastAsia" w:ascii="仿宋" w:hAnsi="仿宋" w:eastAsia="仿宋" w:cs="仿宋"/>
          <w:spacing w:val="-4"/>
          <w:sz w:val="32"/>
        </w:rPr>
        <w:t>2</w:t>
      </w:r>
      <w:r>
        <w:rPr>
          <w:rFonts w:hint="eastAsia" w:ascii="仿宋" w:hAnsi="仿宋" w:eastAsia="仿宋" w:cs="楷体"/>
          <w:b/>
          <w:spacing w:val="-4"/>
          <w:sz w:val="32"/>
          <w:lang w:val="en-US"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hint="eastAsia" w:ascii="仿宋" w:hAnsi="仿宋" w:eastAsia="仿宋" w:cs="仿宋"/>
          <w:spacing w:val="-4"/>
          <w:sz w:val="32"/>
        </w:rPr>
        <w:t>民丰县国土资源局2018年</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土地资源利用与保护</w:t>
      </w:r>
      <w:r>
        <w:rPr>
          <w:rStyle w:val="7"/>
          <w:rFonts w:hint="eastAsia"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b w:val="0"/>
          <w:spacing w:val="-4"/>
          <w:sz w:val="32"/>
          <w:szCs w:val="32"/>
        </w:rPr>
        <w:t>）</w:t>
      </w:r>
      <w:r>
        <w:rPr>
          <w:rFonts w:ascii="仿宋" w:hAnsi="仿宋" w:eastAsia="仿宋" w:cs="仿宋"/>
          <w:spacing w:val="-4"/>
          <w:sz w:val="32"/>
        </w:rPr>
        <w:t>”</w:t>
      </w:r>
      <w:r>
        <w:rPr>
          <w:rFonts w:hint="eastAsia" w:ascii="仿宋" w:hAnsi="仿宋" w:eastAsia="仿宋" w:cs="仿宋"/>
          <w:spacing w:val="-4"/>
          <w:sz w:val="32"/>
        </w:rPr>
        <w:t>专项经费严格按专项资金用途使用，实行专款专用、严禁挤占挪用。每笔资金由单位分管财务的领导审批，财务进行审核后支付，依照《民丰县国土资源局财务收支管理制度》对每笔资金进行有效管理。</w:t>
      </w:r>
    </w:p>
    <w:p>
      <w:pPr>
        <w:spacing w:line="540" w:lineRule="exact"/>
        <w:ind w:firstLine="567" w:firstLineChars="181"/>
        <w:rPr>
          <w:rStyle w:val="7"/>
          <w:rFonts w:ascii="仿宋" w:hAnsi="仿宋" w:eastAsia="仿宋" w:cs="仿宋_GB2312"/>
          <w:b w:val="0"/>
          <w:bCs w:val="0"/>
          <w:spacing w:val="-4"/>
          <w:sz w:val="32"/>
          <w:szCs w:val="32"/>
        </w:rPr>
      </w:pPr>
      <w:r>
        <w:rPr>
          <w:rFonts w:hint="eastAsia" w:ascii="仿宋" w:hAnsi="仿宋" w:eastAsia="仿宋" w:cs="楷体"/>
          <w:b/>
          <w:spacing w:val="-4"/>
          <w:sz w:val="32"/>
        </w:rPr>
        <w:t>3</w:t>
      </w:r>
      <w:r>
        <w:rPr>
          <w:rFonts w:hint="eastAsia" w:ascii="仿宋" w:hAnsi="仿宋" w:eastAsia="仿宋" w:cs="楷体"/>
          <w:b/>
          <w:spacing w:val="-4"/>
          <w:sz w:val="32"/>
          <w:lang w:val="en-US"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w:t>
      </w:r>
      <w:r>
        <w:rPr>
          <w:rFonts w:hint="eastAsia" w:ascii="仿宋" w:hAnsi="仿宋" w:eastAsia="仿宋" w:cs="仿宋"/>
          <w:spacing w:val="-4"/>
          <w:sz w:val="32"/>
        </w:rPr>
        <w:t>民丰县</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土地资源利用与保护</w:t>
      </w:r>
      <w:r>
        <w:rPr>
          <w:rStyle w:val="7"/>
          <w:rFonts w:hint="eastAsia"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b w:val="0"/>
          <w:spacing w:val="-4"/>
          <w:sz w:val="32"/>
          <w:szCs w:val="32"/>
        </w:rPr>
        <w:t>）</w:t>
      </w:r>
      <w:r>
        <w:rPr>
          <w:rFonts w:ascii="仿宋" w:hAnsi="仿宋" w:eastAsia="仿宋" w:cs="仿宋"/>
          <w:spacing w:val="-4"/>
          <w:sz w:val="32"/>
        </w:rPr>
        <w:t>”</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项目</w:t>
      </w:r>
      <w:r>
        <w:rPr>
          <w:rFonts w:ascii="仿宋" w:hAnsi="仿宋" w:eastAsia="仿宋" w:cs="仿宋"/>
          <w:spacing w:val="-4"/>
          <w:sz w:val="32"/>
        </w:rPr>
        <w:t>工作经费支出</w:t>
      </w:r>
      <w:r>
        <w:rPr>
          <w:rFonts w:hint="eastAsia" w:ascii="仿宋" w:hAnsi="仿宋" w:eastAsia="仿宋" w:cs="仿宋"/>
          <w:spacing w:val="-4"/>
          <w:sz w:val="32"/>
        </w:rPr>
        <w:t>10万</w:t>
      </w:r>
      <w:r>
        <w:rPr>
          <w:rFonts w:ascii="仿宋" w:hAnsi="仿宋" w:eastAsia="仿宋" w:cs="仿宋"/>
          <w:spacing w:val="-4"/>
          <w:sz w:val="32"/>
        </w:rPr>
        <w:t>元</w:t>
      </w:r>
      <w:r>
        <w:rPr>
          <w:rFonts w:hint="eastAsia" w:ascii="仿宋" w:hAnsi="仿宋" w:eastAsia="仿宋" w:cs="仿宋"/>
          <w:spacing w:val="-4"/>
          <w:sz w:val="32"/>
        </w:rPr>
        <w:t>，严格按照《民丰县国土资源局财务收支管理制度》的要求规定，</w:t>
      </w:r>
      <w:r>
        <w:rPr>
          <w:rStyle w:val="7"/>
          <w:rFonts w:hint="eastAsia" w:ascii="仿宋" w:hAnsi="仿宋" w:eastAsia="仿宋" w:cs="仿宋_GB2312"/>
          <w:b w:val="0"/>
          <w:bCs w:val="0"/>
          <w:spacing w:val="-4"/>
          <w:sz w:val="32"/>
          <w:szCs w:val="32"/>
        </w:rPr>
        <w:t>并委托承担单位自治区国土资源规划院研究院，此次地价更新面积4.91平方公里，定级区域包括城镇现有的建成区和部分规划区。</w:t>
      </w:r>
    </w:p>
    <w:p>
      <w:pPr>
        <w:spacing w:line="540" w:lineRule="exact"/>
        <w:ind w:firstLine="564" w:firstLineChars="181"/>
        <w:rPr>
          <w:rFonts w:ascii="方正小标宋_GBK" w:hAnsi="仿宋" w:eastAsia="方正小标宋_GBK" w:cs="黑体"/>
          <w:spacing w:val="-4"/>
          <w:sz w:val="32"/>
        </w:rPr>
      </w:pPr>
      <w:r>
        <w:rPr>
          <w:rFonts w:hint="eastAsia" w:ascii="方正小标宋_GBK" w:hAnsi="仿宋" w:eastAsia="方正小标宋_GBK" w:cs="黑体"/>
          <w:spacing w:val="-4"/>
          <w:sz w:val="32"/>
        </w:rPr>
        <w:t>三、项目组织实施情况</w:t>
      </w:r>
    </w:p>
    <w:p>
      <w:pPr>
        <w:spacing w:line="560" w:lineRule="exact"/>
        <w:ind w:firstLine="460" w:firstLineChars="147"/>
        <w:rPr>
          <w:rFonts w:ascii="仿宋" w:hAnsi="仿宋" w:eastAsia="仿宋" w:cs="仿宋"/>
          <w:color w:val="FF0000"/>
          <w:spacing w:val="-4"/>
          <w:sz w:val="32"/>
        </w:rPr>
      </w:pPr>
      <w:r>
        <w:rPr>
          <w:rFonts w:ascii="仿宋" w:hAnsi="仿宋" w:eastAsia="仿宋" w:cs="楷体"/>
          <w:b/>
          <w:spacing w:val="-4"/>
          <w:sz w:val="32"/>
        </w:rPr>
        <w:t>（一）项目组织情况分析</w:t>
      </w:r>
      <w:r>
        <w:rPr>
          <w:rFonts w:hint="eastAsia" w:ascii="仿宋" w:hAnsi="仿宋" w:eastAsia="仿宋" w:cs="楷体"/>
          <w:b/>
          <w:spacing w:val="-4"/>
          <w:sz w:val="32"/>
          <w:lang w:eastAsia="zh-CN"/>
        </w:rPr>
        <w:t>。</w:t>
      </w:r>
      <w:r>
        <w:rPr>
          <w:rFonts w:hint="eastAsia" w:ascii="仿宋" w:hAnsi="仿宋" w:eastAsia="仿宋" w:cs="仿宋"/>
          <w:spacing w:val="-4"/>
          <w:sz w:val="32"/>
        </w:rPr>
        <w:t>民丰县国土资源局2018年</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土地资源利用与保护</w:t>
      </w:r>
      <w:r>
        <w:rPr>
          <w:rStyle w:val="7"/>
          <w:rFonts w:hint="eastAsia"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b w:val="0"/>
          <w:spacing w:val="-4"/>
          <w:sz w:val="32"/>
          <w:szCs w:val="32"/>
        </w:rPr>
        <w:t>）</w:t>
      </w:r>
      <w:r>
        <w:rPr>
          <w:rFonts w:ascii="仿宋" w:hAnsi="仿宋" w:eastAsia="仿宋" w:cs="仿宋"/>
          <w:spacing w:val="-4"/>
          <w:sz w:val="32"/>
        </w:rPr>
        <w:t>”</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项目</w:t>
      </w:r>
      <w:r>
        <w:rPr>
          <w:rFonts w:ascii="仿宋" w:hAnsi="仿宋" w:eastAsia="仿宋" w:cs="仿宋"/>
          <w:spacing w:val="-4"/>
          <w:sz w:val="32"/>
        </w:rPr>
        <w:t>工作经费支出</w:t>
      </w:r>
      <w:r>
        <w:rPr>
          <w:rFonts w:hint="eastAsia" w:ascii="仿宋" w:hAnsi="仿宋" w:eastAsia="仿宋" w:cs="仿宋"/>
          <w:spacing w:val="-4"/>
          <w:sz w:val="32"/>
        </w:rPr>
        <w:t>10万</w:t>
      </w:r>
      <w:r>
        <w:rPr>
          <w:rFonts w:ascii="仿宋" w:hAnsi="仿宋" w:eastAsia="仿宋" w:cs="仿宋"/>
          <w:spacing w:val="-4"/>
          <w:sz w:val="32"/>
        </w:rPr>
        <w:t>元</w:t>
      </w:r>
      <w:r>
        <w:rPr>
          <w:rFonts w:hint="eastAsia" w:ascii="仿宋" w:hAnsi="仿宋" w:eastAsia="仿宋" w:cs="仿宋"/>
          <w:spacing w:val="-4"/>
          <w:sz w:val="32"/>
        </w:rPr>
        <w:t>，</w:t>
      </w:r>
      <w:r>
        <w:rPr>
          <w:rFonts w:ascii="仿宋" w:hAnsi="仿宋" w:eastAsia="仿宋" w:cs="仿宋"/>
          <w:spacing w:val="-4"/>
          <w:sz w:val="32"/>
        </w:rPr>
        <w:t>工作经费</w:t>
      </w:r>
      <w:r>
        <w:rPr>
          <w:rFonts w:hint="eastAsia" w:ascii="仿宋" w:hAnsi="仿宋" w:eastAsia="仿宋" w:cs="仿宋"/>
          <w:spacing w:val="-4"/>
          <w:sz w:val="32"/>
        </w:rPr>
        <w:t>使用</w:t>
      </w:r>
      <w:r>
        <w:rPr>
          <w:rFonts w:ascii="仿宋" w:hAnsi="仿宋" w:eastAsia="仿宋" w:cs="仿宋"/>
          <w:spacing w:val="-4"/>
          <w:sz w:val="32"/>
        </w:rPr>
        <w:t>严格按照</w:t>
      </w:r>
      <w:r>
        <w:rPr>
          <w:rFonts w:hint="eastAsia" w:ascii="仿宋" w:hAnsi="仿宋" w:eastAsia="仿宋" w:cs="仿宋"/>
          <w:spacing w:val="-4"/>
          <w:sz w:val="32"/>
        </w:rPr>
        <w:t>《民丰县国土资源局财务收支管理制度》</w:t>
      </w:r>
      <w:r>
        <w:rPr>
          <w:rFonts w:ascii="仿宋" w:hAnsi="仿宋" w:eastAsia="仿宋" w:cs="仿宋"/>
          <w:spacing w:val="-4"/>
          <w:sz w:val="32"/>
        </w:rPr>
        <w:t>按资金用途使用，</w:t>
      </w:r>
      <w:r>
        <w:rPr>
          <w:rFonts w:hint="eastAsia" w:ascii="仿宋" w:hAnsi="仿宋" w:eastAsia="仿宋" w:cs="仿宋"/>
          <w:spacing w:val="-4"/>
          <w:sz w:val="32"/>
        </w:rPr>
        <w:t>不存在资金调整使用比例的情况出现</w:t>
      </w:r>
      <w:r>
        <w:rPr>
          <w:rFonts w:ascii="仿宋" w:hAnsi="仿宋" w:eastAsia="仿宋" w:cs="仿宋"/>
          <w:spacing w:val="-4"/>
          <w:sz w:val="32"/>
        </w:rPr>
        <w:t>。</w:t>
      </w:r>
    </w:p>
    <w:p>
      <w:pPr>
        <w:spacing w:line="560" w:lineRule="exact"/>
        <w:ind w:firstLine="627" w:firstLineChars="200"/>
        <w:rPr>
          <w:rFonts w:ascii="仿宋" w:hAnsi="仿宋" w:eastAsia="仿宋" w:cs="楷体"/>
          <w:b/>
          <w:spacing w:val="-4"/>
          <w:sz w:val="32"/>
        </w:rPr>
      </w:pPr>
      <w:r>
        <w:rPr>
          <w:rFonts w:ascii="仿宋" w:hAnsi="仿宋" w:eastAsia="仿宋" w:cs="楷体"/>
          <w:b/>
          <w:spacing w:val="-4"/>
          <w:sz w:val="32"/>
        </w:rPr>
        <w:t>（二）项目管理情况分析</w:t>
      </w:r>
    </w:p>
    <w:p>
      <w:pPr>
        <w:spacing w:line="560" w:lineRule="exact"/>
        <w:ind w:firstLine="627" w:firstLineChars="200"/>
        <w:rPr>
          <w:rFonts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lang w:eastAsia="zh-CN"/>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cs="仿宋"/>
          <w:spacing w:val="-4"/>
          <w:sz w:val="32"/>
        </w:rPr>
        <w:t>民丰县国土资源局2018</w:t>
      </w:r>
      <w:r>
        <w:rPr>
          <w:rFonts w:ascii="仿宋" w:hAnsi="仿宋" w:eastAsia="仿宋" w:cs="仿宋"/>
          <w:spacing w:val="-4"/>
          <w:sz w:val="32"/>
        </w:rPr>
        <w:t>年 “</w:t>
      </w:r>
      <w:r>
        <w:rPr>
          <w:rFonts w:hint="eastAsia" w:ascii="仿宋" w:hAnsi="仿宋" w:eastAsia="仿宋" w:cs="仿宋"/>
          <w:spacing w:val="-4"/>
          <w:sz w:val="32"/>
        </w:rPr>
        <w:t>地质矿产资源利用与保护</w:t>
      </w:r>
      <w:r>
        <w:rPr>
          <w:rFonts w:ascii="仿宋" w:hAnsi="仿宋" w:eastAsia="仿宋" w:cs="仿宋"/>
          <w:spacing w:val="-4"/>
          <w:sz w:val="32"/>
        </w:rPr>
        <w:t>”</w:t>
      </w:r>
      <w:r>
        <w:rPr>
          <w:rFonts w:hint="eastAsia" w:ascii="仿宋" w:hAnsi="仿宋" w:eastAsia="仿宋" w:cs="仿宋"/>
          <w:spacing w:val="-4"/>
          <w:sz w:val="32"/>
        </w:rPr>
        <w:t>项目</w:t>
      </w:r>
      <w:r>
        <w:rPr>
          <w:rFonts w:ascii="仿宋" w:hAnsi="仿宋" w:eastAsia="仿宋" w:cs="仿宋"/>
          <w:spacing w:val="-4"/>
          <w:sz w:val="32"/>
        </w:rPr>
        <w:t>工作经费严格按照</w:t>
      </w:r>
      <w:r>
        <w:rPr>
          <w:rFonts w:hint="eastAsia" w:ascii="仿宋" w:hAnsi="仿宋" w:eastAsia="仿宋" w:cs="仿宋"/>
          <w:spacing w:val="-4"/>
          <w:sz w:val="32"/>
        </w:rPr>
        <w:t>《行政事业单位财务管理制度》要求建立，单位建立《民丰县国土资源局财务收支管理制度》</w:t>
      </w:r>
      <w:r>
        <w:rPr>
          <w:rFonts w:ascii="仿宋" w:hAnsi="仿宋" w:eastAsia="仿宋" w:cs="仿宋"/>
          <w:spacing w:val="-4"/>
          <w:sz w:val="32"/>
        </w:rPr>
        <w:t>。</w:t>
      </w:r>
    </w:p>
    <w:p>
      <w:pPr>
        <w:spacing w:line="560" w:lineRule="exact"/>
        <w:ind w:firstLine="627" w:firstLineChars="200"/>
        <w:rPr>
          <w:rFonts w:ascii="仿宋" w:hAnsi="仿宋" w:eastAsia="仿宋" w:cs="仿宋"/>
          <w:spacing w:val="-4"/>
          <w:sz w:val="32"/>
        </w:rPr>
      </w:pPr>
      <w:r>
        <w:rPr>
          <w:rFonts w:hint="eastAsia" w:ascii="仿宋" w:hAnsi="仿宋" w:eastAsia="仿宋" w:cs="仿宋"/>
          <w:b/>
          <w:bCs/>
          <w:spacing w:val="-4"/>
          <w:sz w:val="32"/>
        </w:rPr>
        <w:t>2</w:t>
      </w:r>
      <w:r>
        <w:rPr>
          <w:rFonts w:hint="eastAsia" w:ascii="仿宋" w:hAnsi="仿宋" w:eastAsia="仿宋" w:cs="仿宋"/>
          <w:b/>
          <w:bCs/>
          <w:spacing w:val="-4"/>
          <w:sz w:val="32"/>
          <w:lang w:eastAsia="zh-CN"/>
        </w:rPr>
        <w:t>.</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cs="仿宋"/>
          <w:spacing w:val="-4"/>
          <w:sz w:val="32"/>
        </w:rPr>
        <w:t>日常资金使用流程严格按照专项资金用途使用，实行专款专用、严禁挤占挪用。每笔资金由单位分管财务的领导审批，财务进行审核后支付，依照《民丰县国土资源局财务收支管理制度》对每笔资金进行有效管理。</w:t>
      </w:r>
    </w:p>
    <w:p>
      <w:pPr>
        <w:spacing w:line="560" w:lineRule="exact"/>
        <w:ind w:firstLine="624" w:firstLineChars="200"/>
        <w:rPr>
          <w:rFonts w:ascii="仿宋" w:hAnsi="仿宋" w:eastAsia="仿宋" w:cs="仿宋"/>
          <w:spacing w:val="-4"/>
          <w:sz w:val="32"/>
        </w:rPr>
      </w:pPr>
      <w:r>
        <w:rPr>
          <w:rFonts w:hint="eastAsia" w:ascii="仿宋" w:hAnsi="仿宋" w:eastAsia="仿宋" w:cs="仿宋"/>
          <w:spacing w:val="-4"/>
          <w:sz w:val="32"/>
        </w:rPr>
        <w:t>此项工作由局领导主管，副局长分管，纪检组长监督，会计、出纳协助实施，做到相互制约，定期检查及自查，将出现的问题责令限期整改。</w:t>
      </w:r>
    </w:p>
    <w:p>
      <w:pPr>
        <w:spacing w:line="5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四、项目绩效情况</w:t>
      </w:r>
    </w:p>
    <w:p>
      <w:pPr>
        <w:spacing w:line="560" w:lineRule="exact"/>
        <w:ind w:firstLine="460" w:firstLineChars="147"/>
        <w:rPr>
          <w:rFonts w:ascii="仿宋" w:hAnsi="仿宋" w:eastAsia="仿宋" w:cs="楷体"/>
          <w:b/>
          <w:spacing w:val="-4"/>
          <w:sz w:val="32"/>
        </w:rPr>
      </w:pPr>
      <w:r>
        <w:rPr>
          <w:rFonts w:ascii="仿宋" w:hAnsi="仿宋" w:eastAsia="仿宋" w:cs="楷体"/>
          <w:b/>
          <w:spacing w:val="-4"/>
          <w:sz w:val="32"/>
        </w:rPr>
        <w:t>（一）项目绩效目标完成情况分析</w:t>
      </w:r>
    </w:p>
    <w:p>
      <w:pPr>
        <w:spacing w:line="560" w:lineRule="exact"/>
        <w:ind w:firstLine="627" w:firstLineChars="200"/>
        <w:rPr>
          <w:rStyle w:val="7"/>
          <w:rFonts w:ascii="仿宋" w:hAnsi="仿宋" w:eastAsia="仿宋"/>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p>
    <w:p>
      <w:pPr>
        <w:spacing w:line="560" w:lineRule="exact"/>
        <w:ind w:firstLine="312" w:firstLineChars="1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）项目成本（预算）控制情况。我单位严格控制县</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土地资源利用与保护</w:t>
      </w:r>
      <w:r>
        <w:rPr>
          <w:rStyle w:val="7"/>
          <w:rFonts w:hint="eastAsia"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b w:val="0"/>
          <w:spacing w:val="-4"/>
          <w:sz w:val="32"/>
          <w:szCs w:val="32"/>
        </w:rPr>
        <w:t>）</w:t>
      </w:r>
      <w:r>
        <w:rPr>
          <w:rFonts w:ascii="仿宋" w:hAnsi="仿宋" w:eastAsia="仿宋" w:cs="仿宋"/>
          <w:spacing w:val="-4"/>
          <w:sz w:val="32"/>
        </w:rPr>
        <w:t>”</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项目</w:t>
      </w:r>
      <w:r>
        <w:rPr>
          <w:rFonts w:ascii="仿宋" w:hAnsi="仿宋" w:eastAsia="仿宋" w:cs="仿宋"/>
          <w:spacing w:val="-4"/>
          <w:sz w:val="32"/>
        </w:rPr>
        <w:t>工作经费</w:t>
      </w:r>
      <w:r>
        <w:rPr>
          <w:rFonts w:hint="eastAsia" w:ascii="仿宋" w:hAnsi="仿宋" w:eastAsia="仿宋" w:cs="仿宋"/>
          <w:spacing w:val="-4"/>
          <w:sz w:val="32"/>
        </w:rPr>
        <w:t>，严格控制</w:t>
      </w:r>
      <w:r>
        <w:rPr>
          <w:rStyle w:val="7"/>
          <w:rFonts w:hint="eastAsia" w:ascii="仿宋" w:hAnsi="仿宋" w:eastAsia="仿宋" w:cs="仿宋_GB2312"/>
          <w:b w:val="0"/>
          <w:bCs w:val="0"/>
          <w:spacing w:val="-4"/>
          <w:sz w:val="32"/>
          <w:szCs w:val="32"/>
        </w:rPr>
        <w:t>项目经费成本，经估算本项目总投资为10万元。</w:t>
      </w:r>
    </w:p>
    <w:p>
      <w:pPr>
        <w:spacing w:line="5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）项目成本（预算）节约情况。为保证</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土地资源利用与保护</w:t>
      </w:r>
      <w:r>
        <w:rPr>
          <w:rStyle w:val="7"/>
          <w:rFonts w:hint="eastAsia"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项目工作经费合理利用，我局严格控制每一笔项目经费支出，该项目预算10万元。</w:t>
      </w:r>
    </w:p>
    <w:p>
      <w:pPr>
        <w:spacing w:line="560" w:lineRule="exact"/>
        <w:ind w:firstLine="783" w:firstLineChars="250"/>
        <w:rPr>
          <w:rStyle w:val="7"/>
          <w:rFonts w:ascii="仿宋" w:hAnsi="仿宋" w:eastAsia="仿宋"/>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p>
    <w:p>
      <w:pPr>
        <w:spacing w:line="5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我单位拟定了项目的全年实施计划，确保项目按计划顺利的开展。</w:t>
      </w:r>
    </w:p>
    <w:p>
      <w:pPr>
        <w:spacing w:line="5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）项目完成质量。我单位“土地资源利用与保护</w:t>
      </w:r>
      <w:r>
        <w:rPr>
          <w:rStyle w:val="7"/>
          <w:rFonts w:hint="eastAsia"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”项目工作经费，按计划对全县4.91平方公里土地定级与基准地价评估。</w:t>
      </w:r>
    </w:p>
    <w:p>
      <w:pPr>
        <w:spacing w:line="560" w:lineRule="exact"/>
        <w:ind w:firstLine="783" w:firstLineChars="250"/>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spacing w:line="5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）项目预期目标完成程度。我单位</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土地资源利用与保护</w:t>
      </w:r>
      <w:r>
        <w:rPr>
          <w:rStyle w:val="7"/>
          <w:rFonts w:hint="eastAsia"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b w:val="0"/>
          <w:spacing w:val="-4"/>
          <w:sz w:val="32"/>
          <w:szCs w:val="32"/>
        </w:rPr>
        <w:t>）</w:t>
      </w:r>
      <w:r>
        <w:rPr>
          <w:rStyle w:val="7"/>
          <w:rFonts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项目经费施行后，对全县4.91平方公里土地定级与基准地价评估;覆盖率达到100%，群众满意度达到95%。</w:t>
      </w:r>
    </w:p>
    <w:p>
      <w:pPr>
        <w:spacing w:line="54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）项目实施对经济和社会的影响。我单位“土地资源利用与保护</w:t>
      </w:r>
      <w:r>
        <w:rPr>
          <w:rStyle w:val="7"/>
          <w:rFonts w:hint="eastAsia"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土地定级与基准地价评估成果更新</w:t>
      </w:r>
      <w:r>
        <w:rPr>
          <w:rStyle w:val="7"/>
          <w:rFonts w:hint="eastAsia" w:ascii="仿宋" w:hAnsi="仿宋" w:eastAsia="仿宋" w:cs="仿宋_GB2312"/>
          <w:b w:val="0"/>
          <w:spacing w:val="-4"/>
          <w:sz w:val="32"/>
          <w:szCs w:val="32"/>
        </w:rPr>
        <w:t>）</w:t>
      </w:r>
      <w:r>
        <w:rPr>
          <w:rStyle w:val="7"/>
          <w:rFonts w:hint="eastAsia" w:ascii="仿宋" w:hAnsi="仿宋" w:eastAsia="仿宋" w:cs="仿宋_GB2312"/>
          <w:b w:val="0"/>
          <w:bCs w:val="0"/>
          <w:spacing w:val="-4"/>
          <w:sz w:val="32"/>
          <w:szCs w:val="32"/>
        </w:rPr>
        <w:t>”项目经费，支出10万元，民丰县城镇土地定级与基准地价更新成果主要依据近期社会经济资料研究制定，为了使其能更有效的服务于未来，政府向社会宣传城镇土地级别，公布基准地价。</w:t>
      </w:r>
    </w:p>
    <w:p>
      <w:pPr>
        <w:spacing w:line="560" w:lineRule="exact"/>
        <w:ind w:firstLine="627" w:firstLineChars="200"/>
        <w:rPr>
          <w:rFonts w:ascii="方正仿宋_GBK" w:hAnsi="方正仿宋_GBK" w:eastAsia="方正仿宋_GBK" w:cs="方正仿宋_GBK"/>
          <w:sz w:val="32"/>
          <w:szCs w:val="32"/>
        </w:rPr>
      </w:pPr>
      <w:r>
        <w:rPr>
          <w:rStyle w:val="7"/>
          <w:rFonts w:ascii="仿宋" w:hAnsi="仿宋" w:eastAsia="仿宋" w:cs="仿宋_GB2312"/>
          <w:spacing w:val="-4"/>
          <w:sz w:val="32"/>
          <w:szCs w:val="32"/>
        </w:rPr>
        <w:t>4.</w:t>
      </w:r>
      <w:r>
        <w:rPr>
          <w:rStyle w:val="7"/>
          <w:rFonts w:hint="eastAsia" w:ascii="仿宋" w:hAnsi="仿宋" w:eastAsia="仿宋" w:cs="仿宋_GB2312"/>
          <w:spacing w:val="-4"/>
          <w:sz w:val="32"/>
          <w:szCs w:val="32"/>
        </w:rPr>
        <w:t>项目的可持续性分析</w:t>
      </w:r>
      <w:r>
        <w:rPr>
          <w:rStyle w:val="7"/>
          <w:rFonts w:hint="eastAsia" w:ascii="仿宋" w:hAnsi="仿宋" w:eastAsia="仿宋" w:cs="仿宋_GB2312"/>
          <w:b w:val="0"/>
          <w:bCs w:val="0"/>
          <w:spacing w:val="-4"/>
          <w:sz w:val="32"/>
          <w:szCs w:val="32"/>
        </w:rPr>
        <w:t>。土地是维系人民生产生活的重要因素，珍惜每一寸土地，保证每一寸可利用土地的可持续发展，是保证人类生产生活的基础，使其能更有效的服务于未来，为民丰的经济发展进一份应有的责任。</w:t>
      </w:r>
    </w:p>
    <w:p>
      <w:pPr>
        <w:spacing w:line="560" w:lineRule="exact"/>
        <w:ind w:firstLine="627" w:firstLineChars="200"/>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spacing w:line="5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无</w:t>
      </w:r>
    </w:p>
    <w:p>
      <w:pPr>
        <w:spacing w:line="5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spacing w:line="540" w:lineRule="exact"/>
        <w:ind w:firstLine="640"/>
        <w:rPr>
          <w:rFonts w:ascii="仿宋" w:hAnsi="仿宋" w:eastAsia="仿宋" w:cs="仿宋"/>
          <w:spacing w:val="-4"/>
          <w:sz w:val="32"/>
        </w:rPr>
      </w:pPr>
      <w:r>
        <w:rPr>
          <w:rFonts w:hint="eastAsia" w:ascii="仿宋" w:hAnsi="仿宋" w:eastAsia="仿宋" w:cs="仿宋"/>
          <w:spacing w:val="-4"/>
          <w:sz w:val="32"/>
        </w:rPr>
        <w:t>在本年度项目资金实施基础上，通过努力，民丰县城镇土地定级与基准地价更新成果不仅能为土地使用权的出让、转让等提供依据，而且能为其它社会经济活动提供有效的服务，土地使用权出租中地租的确定；土地使用权抵押中的土地资产抵押价的确认；征收土地增值税中土地增值额的确定；企业以土地入股的土地资产的评估；企业清产核资中土地资产的确认评估；在土地纠纷及各类经济案件、民事案件中涉及到的地价评估；房地产开发中土地区位选择；以及其它需要评估地价与土地质量的社会经济活动。在今后的工作中，我们将继续按照县委、县政府的工作要求，发扬艰苦奋斗的工作作风、纠正不足，结合实际坚持真心为民、真情帮扶，精心组织、大胆实践、扎实推进，充分发挥工作优势，努力把项目资金管好用好，把国土资源局工作做好做实。</w:t>
      </w:r>
    </w:p>
    <w:p>
      <w:pPr>
        <w:pStyle w:val="4"/>
        <w:spacing w:before="0" w:beforeAutospacing="0" w:after="0" w:afterAutospacing="0" w:line="560" w:lineRule="exact"/>
        <w:ind w:firstLine="468" w:firstLineChars="150"/>
        <w:jc w:val="both"/>
        <w:rPr>
          <w:rFonts w:ascii="方正小标宋_GBK" w:hAnsi="仿宋" w:eastAsia="方正小标宋_GBK" w:cs="黑体"/>
          <w:spacing w:val="-4"/>
          <w:sz w:val="32"/>
          <w:szCs w:val="22"/>
        </w:rPr>
      </w:pPr>
      <w:r>
        <w:rPr>
          <w:rFonts w:hint="eastAsia" w:ascii="方正小标宋_GBK" w:hAnsi="仿宋" w:eastAsia="方正小标宋_GBK" w:cs="黑体"/>
          <w:spacing w:val="-4"/>
          <w:sz w:val="32"/>
          <w:szCs w:val="22"/>
        </w:rPr>
        <w:t>六、项目评价工作情况</w:t>
      </w:r>
    </w:p>
    <w:p>
      <w:pPr>
        <w:pStyle w:val="4"/>
        <w:spacing w:before="0" w:beforeAutospacing="0" w:after="0" w:afterAutospacing="0" w:line="560" w:lineRule="exact"/>
        <w:ind w:firstLine="624" w:firstLineChars="200"/>
        <w:jc w:val="both"/>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spacing w:line="560" w:lineRule="exact"/>
        <w:ind w:firstLine="627" w:firstLineChars="200"/>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p>
    <w:p>
      <w:pPr>
        <w:spacing w:line="5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项目支出绩效自评表</w:t>
      </w: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bookmarkStart w:id="0" w:name="_GoBack"/>
      <w:bookmarkEnd w:id="0"/>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tbl>
      <w:tblPr>
        <w:tblStyle w:val="5"/>
        <w:tblpPr w:leftFromText="180" w:rightFromText="180" w:vertAnchor="page" w:horzAnchor="margin" w:tblpY="1546"/>
        <w:tblW w:w="9020" w:type="dxa"/>
        <w:tblInd w:w="0"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仿宋" w:hAnsi="仿宋" w:eastAsia="仿宋"/>
                <w:b/>
                <w:bCs/>
                <w:kern w:val="0"/>
                <w:sz w:val="32"/>
                <w:szCs w:val="32"/>
              </w:rPr>
            </w:pPr>
            <w:r>
              <w:rPr>
                <w:rFonts w:hint="eastAsia" w:ascii="仿宋" w:hAnsi="仿宋" w:eastAsia="仿宋" w:cs="宋体"/>
                <w:b/>
                <w:bCs/>
                <w:kern w:val="0"/>
                <w:sz w:val="32"/>
                <w:szCs w:val="32"/>
              </w:rPr>
              <w:t>新疆维吾尔自治区民丰县土地资源利用与保护（土地定级与基准地价评估成果更新）项目支出绩效自评表</w:t>
            </w:r>
          </w:p>
        </w:tc>
      </w:tr>
      <w:tr>
        <w:tblPrEx>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2018</w:t>
            </w:r>
            <w:r>
              <w:rPr>
                <w:rFonts w:hint="eastAsia" w:ascii="仿宋" w:hAnsi="仿宋" w:eastAsia="仿宋" w:cs="宋体"/>
                <w:kern w:val="0"/>
                <w:sz w:val="24"/>
                <w:szCs w:val="24"/>
              </w:rPr>
              <w:t>年度）</w:t>
            </w:r>
          </w:p>
        </w:tc>
      </w:tr>
      <w:tr>
        <w:tblPrEx>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rPr>
                <w:rFonts w:ascii="仿宋" w:hAnsi="仿宋" w:eastAsia="仿宋"/>
                <w:kern w:val="0"/>
                <w:sz w:val="24"/>
                <w:szCs w:val="24"/>
              </w:rPr>
            </w:pPr>
          </w:p>
          <w:p>
            <w:pPr>
              <w:widowControl/>
              <w:rPr>
                <w:rFonts w:ascii="仿宋" w:hAnsi="仿宋" w:eastAsia="仿宋"/>
                <w:kern w:val="0"/>
                <w:sz w:val="24"/>
                <w:szCs w:val="24"/>
              </w:rPr>
            </w:pPr>
          </w:p>
        </w:tc>
        <w:tc>
          <w:tcPr>
            <w:tcW w:w="1140" w:type="dxa"/>
            <w:tcBorders>
              <w:top w:val="nil"/>
              <w:left w:val="nil"/>
              <w:bottom w:val="nil"/>
              <w:right w:val="nil"/>
            </w:tcBorders>
            <w:vAlign w:val="center"/>
          </w:tcPr>
          <w:p>
            <w:pPr>
              <w:widowControl/>
              <w:rPr>
                <w:rFonts w:ascii="仿宋" w:hAnsi="仿宋" w:eastAsia="仿宋"/>
                <w:kern w:val="0"/>
                <w:sz w:val="24"/>
                <w:szCs w:val="24"/>
              </w:rPr>
            </w:pPr>
          </w:p>
        </w:tc>
        <w:tc>
          <w:tcPr>
            <w:tcW w:w="1360" w:type="dxa"/>
            <w:tcBorders>
              <w:top w:val="nil"/>
              <w:left w:val="nil"/>
              <w:bottom w:val="nil"/>
              <w:right w:val="nil"/>
            </w:tcBorders>
            <w:vAlign w:val="center"/>
          </w:tcPr>
          <w:p>
            <w:pPr>
              <w:widowControl/>
              <w:jc w:val="center"/>
              <w:rPr>
                <w:rFonts w:ascii="仿宋" w:hAnsi="仿宋" w:eastAsia="仿宋"/>
                <w:kern w:val="0"/>
                <w:sz w:val="24"/>
                <w:szCs w:val="24"/>
              </w:rPr>
            </w:pPr>
          </w:p>
        </w:tc>
        <w:tc>
          <w:tcPr>
            <w:tcW w:w="1080" w:type="dxa"/>
            <w:tcBorders>
              <w:top w:val="nil"/>
              <w:left w:val="nil"/>
              <w:bottom w:val="nil"/>
              <w:right w:val="nil"/>
            </w:tcBorders>
            <w:vAlign w:val="center"/>
          </w:tcPr>
          <w:p>
            <w:pPr>
              <w:widowControl/>
              <w:jc w:val="center"/>
              <w:rPr>
                <w:rFonts w:ascii="仿宋" w:hAnsi="仿宋" w:eastAsia="仿宋"/>
                <w:kern w:val="0"/>
                <w:sz w:val="24"/>
                <w:szCs w:val="24"/>
              </w:rPr>
            </w:pPr>
          </w:p>
        </w:tc>
        <w:tc>
          <w:tcPr>
            <w:tcW w:w="880" w:type="dxa"/>
            <w:tcBorders>
              <w:top w:val="nil"/>
              <w:left w:val="nil"/>
              <w:bottom w:val="nil"/>
              <w:right w:val="nil"/>
            </w:tcBorders>
            <w:vAlign w:val="center"/>
          </w:tcPr>
          <w:p>
            <w:pPr>
              <w:widowControl/>
              <w:jc w:val="center"/>
              <w:rPr>
                <w:rFonts w:ascii="仿宋" w:hAnsi="仿宋" w:eastAsia="仿宋"/>
                <w:kern w:val="0"/>
                <w:sz w:val="24"/>
                <w:szCs w:val="24"/>
              </w:rPr>
            </w:pPr>
          </w:p>
        </w:tc>
        <w:tc>
          <w:tcPr>
            <w:tcW w:w="2060" w:type="dxa"/>
            <w:tcBorders>
              <w:top w:val="nil"/>
              <w:left w:val="nil"/>
              <w:bottom w:val="nil"/>
              <w:right w:val="nil"/>
            </w:tcBorders>
            <w:vAlign w:val="center"/>
          </w:tcPr>
          <w:p>
            <w:pPr>
              <w:widowControl/>
              <w:jc w:val="center"/>
              <w:rPr>
                <w:rFonts w:ascii="仿宋" w:hAnsi="仿宋" w:eastAsia="仿宋"/>
                <w:kern w:val="0"/>
                <w:sz w:val="24"/>
                <w:szCs w:val="24"/>
              </w:rPr>
            </w:pPr>
          </w:p>
        </w:tc>
        <w:tc>
          <w:tcPr>
            <w:tcW w:w="1780" w:type="dxa"/>
            <w:tcBorders>
              <w:top w:val="nil"/>
              <w:left w:val="nil"/>
              <w:bottom w:val="nil"/>
              <w:right w:val="nil"/>
            </w:tcBorders>
            <w:vAlign w:val="center"/>
          </w:tcPr>
          <w:p>
            <w:pPr>
              <w:widowControl/>
              <w:jc w:val="center"/>
              <w:rPr>
                <w:rFonts w:ascii="仿宋" w:hAnsi="仿宋" w:eastAsia="仿宋"/>
                <w:kern w:val="0"/>
                <w:sz w:val="24"/>
                <w:szCs w:val="24"/>
              </w:rPr>
            </w:pPr>
          </w:p>
        </w:tc>
      </w:tr>
      <w:tr>
        <w:tblPrEx>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cs="宋体"/>
                <w:kern w:val="0"/>
                <w:sz w:val="20"/>
                <w:szCs w:val="20"/>
              </w:rPr>
              <w:t>土地资源利用与保护</w:t>
            </w:r>
            <w:r>
              <w:rPr>
                <w:rFonts w:hint="eastAsia" w:cs="宋体"/>
                <w:bCs/>
                <w:kern w:val="0"/>
                <w:sz w:val="20"/>
                <w:szCs w:val="20"/>
              </w:rPr>
              <w:t>（</w:t>
            </w:r>
            <w:r>
              <w:rPr>
                <w:rFonts w:hint="eastAsia" w:cs="宋体"/>
                <w:kern w:val="0"/>
                <w:sz w:val="20"/>
                <w:szCs w:val="20"/>
              </w:rPr>
              <w:t>土地定级与基准地价评估成果更新</w:t>
            </w:r>
            <w:r>
              <w:rPr>
                <w:rFonts w:hint="eastAsia" w:cs="宋体"/>
                <w:bCs/>
                <w:kern w:val="0"/>
                <w:sz w:val="20"/>
                <w:szCs w:val="20"/>
              </w:rPr>
              <w:t>）</w:t>
            </w:r>
            <w:r>
              <w:rPr>
                <w:rFonts w:hint="eastAsia" w:ascii="仿宋" w:hAnsi="仿宋" w:eastAsia="仿宋" w:cs="宋体"/>
                <w:kern w:val="0"/>
                <w:sz w:val="20"/>
                <w:szCs w:val="20"/>
              </w:rPr>
              <w:t>工作经费</w:t>
            </w:r>
          </w:p>
        </w:tc>
      </w:tr>
      <w:tr>
        <w:tblPrEx>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民丰县国土资源局</w:t>
            </w:r>
          </w:p>
        </w:tc>
      </w:tr>
      <w:tr>
        <w:tblPrEx>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预算</w:t>
            </w:r>
            <w:r>
              <w:rPr>
                <w:rFonts w:ascii="仿宋" w:hAnsi="仿宋" w:eastAsia="仿宋"/>
                <w:kern w:val="0"/>
                <w:sz w:val="20"/>
                <w:szCs w:val="20"/>
              </w:rPr>
              <w:br w:type="textWrapping"/>
            </w:r>
            <w:r>
              <w:rPr>
                <w:rFonts w:hint="eastAsia" w:ascii="仿宋" w:hAnsi="仿宋" w:eastAsia="仿宋" w:cs="宋体"/>
                <w:kern w:val="0"/>
                <w:sz w:val="20"/>
                <w:szCs w:val="20"/>
              </w:rPr>
              <w:t>执行</w:t>
            </w:r>
            <w:r>
              <w:rPr>
                <w:rFonts w:ascii="仿宋" w:hAnsi="仿宋" w:eastAsia="仿宋"/>
                <w:kern w:val="0"/>
                <w:sz w:val="20"/>
                <w:szCs w:val="20"/>
              </w:rPr>
              <w:br w:type="textWrapping"/>
            </w:r>
            <w:r>
              <w:rPr>
                <w:rFonts w:hint="eastAsia" w:ascii="仿宋" w:hAnsi="仿宋" w:eastAsia="仿宋" w:cs="宋体"/>
                <w:kern w:val="0"/>
                <w:sz w:val="20"/>
                <w:szCs w:val="20"/>
              </w:rPr>
              <w:t>情况</w:t>
            </w:r>
            <w:r>
              <w:rPr>
                <w:rFonts w:ascii="仿宋" w:hAnsi="仿宋" w:eastAsia="仿宋"/>
                <w:kern w:val="0"/>
                <w:sz w:val="20"/>
                <w:szCs w:val="20"/>
              </w:rPr>
              <w:br w:type="textWrapping"/>
            </w:r>
            <w:r>
              <w:rPr>
                <w:rFonts w:hint="eastAsia" w:ascii="仿宋" w:hAnsi="仿宋" w:eastAsia="仿宋"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10</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10</w:t>
            </w:r>
          </w:p>
        </w:tc>
      </w:tr>
      <w:tr>
        <w:tblPrEx>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10</w:t>
            </w:r>
          </w:p>
        </w:tc>
        <w:tc>
          <w:tcPr>
            <w:tcW w:w="2060" w:type="dxa"/>
            <w:tcBorders>
              <w:top w:val="nil"/>
              <w:left w:val="nil"/>
              <w:bottom w:val="nil"/>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10</w:t>
            </w:r>
          </w:p>
        </w:tc>
      </w:tr>
      <w:tr>
        <w:tblPrEx>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0</w:t>
            </w:r>
          </w:p>
        </w:tc>
        <w:tc>
          <w:tcPr>
            <w:tcW w:w="2060" w:type="dxa"/>
            <w:tcBorders>
              <w:top w:val="single" w:color="auto" w:sz="4" w:space="0"/>
              <w:left w:val="nil"/>
              <w:bottom w:val="nil"/>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0</w:t>
            </w:r>
          </w:p>
        </w:tc>
      </w:tr>
      <w:tr>
        <w:tblPrEx>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年度</w:t>
            </w:r>
            <w:r>
              <w:rPr>
                <w:rFonts w:ascii="仿宋" w:hAnsi="仿宋" w:eastAsia="仿宋"/>
                <w:kern w:val="0"/>
                <w:sz w:val="20"/>
                <w:szCs w:val="20"/>
              </w:rPr>
              <w:br w:type="textWrapping"/>
            </w:r>
            <w:r>
              <w:rPr>
                <w:rFonts w:hint="eastAsia" w:ascii="仿宋" w:hAnsi="仿宋" w:eastAsia="仿宋" w:cs="宋体"/>
                <w:kern w:val="0"/>
                <w:sz w:val="20"/>
                <w:szCs w:val="20"/>
              </w:rPr>
              <w:t>目标</w:t>
            </w:r>
            <w:r>
              <w:rPr>
                <w:rFonts w:ascii="仿宋" w:hAnsi="仿宋" w:eastAsia="仿宋"/>
                <w:kern w:val="0"/>
                <w:sz w:val="20"/>
                <w:szCs w:val="20"/>
              </w:rPr>
              <w:br w:type="textWrapping"/>
            </w:r>
            <w:r>
              <w:rPr>
                <w:rFonts w:hint="eastAsia" w:ascii="仿宋" w:hAnsi="仿宋" w:eastAsia="仿宋" w:cs="宋体"/>
                <w:kern w:val="0"/>
                <w:sz w:val="20"/>
                <w:szCs w:val="20"/>
              </w:rPr>
              <w:t>完成</w:t>
            </w:r>
            <w:r>
              <w:rPr>
                <w:rFonts w:ascii="仿宋" w:hAnsi="仿宋" w:eastAsia="仿宋"/>
                <w:kern w:val="0"/>
                <w:sz w:val="20"/>
                <w:szCs w:val="20"/>
              </w:rPr>
              <w:br w:type="textWrapping"/>
            </w:r>
            <w:r>
              <w:rPr>
                <w:rFonts w:hint="eastAsia" w:ascii="仿宋" w:hAnsi="仿宋" w:eastAsia="仿宋"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实际完成目标</w:t>
            </w:r>
          </w:p>
        </w:tc>
      </w:tr>
      <w:tr>
        <w:tblPrEx>
          <w:tblLayout w:type="fixed"/>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仿宋" w:hAnsi="仿宋" w:eastAsia="仿宋"/>
                <w:kern w:val="0"/>
                <w:sz w:val="20"/>
                <w:szCs w:val="20"/>
              </w:rPr>
            </w:pPr>
            <w:r>
              <w:rPr>
                <w:rFonts w:hint="eastAsia" w:ascii="仿宋" w:hAnsi="仿宋" w:eastAsia="仿宋" w:cstheme="minorEastAsia"/>
                <w:spacing w:val="-4"/>
                <w:sz w:val="20"/>
                <w:szCs w:val="20"/>
              </w:rPr>
              <w:t>目标一：</w:t>
            </w:r>
            <w:r>
              <w:rPr>
                <w:rFonts w:hint="eastAsia" w:ascii="宋体" w:hAnsi="宋体" w:cs="宋体"/>
                <w:kern w:val="0"/>
                <w:sz w:val="20"/>
                <w:szCs w:val="20"/>
              </w:rPr>
              <w:t>　</w:t>
            </w:r>
            <w:r>
              <w:rPr>
                <w:rFonts w:hint="eastAsia" w:ascii="仿宋" w:hAnsi="仿宋" w:eastAsia="仿宋" w:cs="宋体"/>
                <w:kern w:val="0"/>
                <w:sz w:val="20"/>
                <w:szCs w:val="20"/>
              </w:rPr>
              <w:t>对民丰县矿山企业动态资源巡查及地质灾害检查。</w:t>
            </w:r>
          </w:p>
        </w:tc>
        <w:tc>
          <w:tcPr>
            <w:tcW w:w="3840" w:type="dxa"/>
            <w:gridSpan w:val="2"/>
            <w:tcBorders>
              <w:top w:val="single" w:color="auto" w:sz="4" w:space="0"/>
              <w:left w:val="nil"/>
              <w:bottom w:val="single" w:color="auto" w:sz="4" w:space="0"/>
              <w:right w:val="single" w:color="000000" w:sz="4" w:space="0"/>
            </w:tcBorders>
          </w:tcPr>
          <w:p>
            <w:pPr>
              <w:widowControl/>
              <w:jc w:val="left"/>
              <w:rPr>
                <w:rFonts w:ascii="仿宋" w:hAnsi="仿宋" w:eastAsia="仿宋" w:cstheme="minorEastAsia"/>
                <w:spacing w:val="-4"/>
                <w:sz w:val="20"/>
                <w:szCs w:val="20"/>
              </w:rPr>
            </w:pPr>
            <w:r>
              <w:rPr>
                <w:rFonts w:hint="eastAsia" w:ascii="仿宋" w:hAnsi="仿宋" w:eastAsia="仿宋" w:cstheme="minorEastAsia"/>
                <w:spacing w:val="-4"/>
                <w:sz w:val="20"/>
                <w:szCs w:val="20"/>
              </w:rPr>
              <w:t>使矿产资源合理开采，杜绝乱采滥挖，环境得到有效改善，保障民丰经济社会健康发展。</w:t>
            </w:r>
          </w:p>
          <w:p>
            <w:pPr>
              <w:widowControl/>
              <w:jc w:val="left"/>
              <w:rPr>
                <w:rFonts w:ascii="仿宋" w:hAnsi="仿宋" w:eastAsia="仿宋" w:cstheme="minorEastAsia"/>
                <w:spacing w:val="-4"/>
                <w:sz w:val="20"/>
                <w:szCs w:val="20"/>
              </w:rPr>
            </w:pPr>
          </w:p>
        </w:tc>
      </w:tr>
      <w:tr>
        <w:tblPrEx>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年度</w:t>
            </w:r>
            <w:r>
              <w:rPr>
                <w:rFonts w:ascii="仿宋" w:hAnsi="仿宋" w:eastAsia="仿宋"/>
                <w:kern w:val="0"/>
                <w:sz w:val="20"/>
                <w:szCs w:val="20"/>
              </w:rPr>
              <w:br w:type="textWrapping"/>
            </w:r>
            <w:r>
              <w:rPr>
                <w:rFonts w:hint="eastAsia" w:ascii="仿宋" w:hAnsi="仿宋" w:eastAsia="仿宋" w:cs="宋体"/>
                <w:kern w:val="0"/>
                <w:sz w:val="20"/>
                <w:szCs w:val="20"/>
              </w:rPr>
              <w:t>绩效</w:t>
            </w:r>
            <w:r>
              <w:rPr>
                <w:rFonts w:ascii="仿宋" w:hAnsi="仿宋" w:eastAsia="仿宋"/>
                <w:kern w:val="0"/>
                <w:sz w:val="20"/>
                <w:szCs w:val="20"/>
              </w:rPr>
              <w:br w:type="textWrapping"/>
            </w:r>
            <w:r>
              <w:rPr>
                <w:rFonts w:hint="eastAsia" w:ascii="仿宋" w:hAnsi="仿宋" w:eastAsia="仿宋" w:cs="宋体"/>
                <w:kern w:val="0"/>
                <w:sz w:val="20"/>
                <w:szCs w:val="20"/>
              </w:rPr>
              <w:t>指标</w:t>
            </w:r>
            <w:r>
              <w:rPr>
                <w:rFonts w:ascii="仿宋" w:hAnsi="仿宋" w:eastAsia="仿宋"/>
                <w:kern w:val="0"/>
                <w:sz w:val="20"/>
                <w:szCs w:val="20"/>
              </w:rPr>
              <w:br w:type="textWrapping"/>
            </w:r>
            <w:r>
              <w:rPr>
                <w:rFonts w:hint="eastAsia" w:ascii="仿宋" w:hAnsi="仿宋" w:eastAsia="仿宋" w:cs="宋体"/>
                <w:kern w:val="0"/>
                <w:sz w:val="20"/>
                <w:szCs w:val="20"/>
              </w:rPr>
              <w:t>完成</w:t>
            </w:r>
            <w:r>
              <w:rPr>
                <w:rFonts w:ascii="仿宋" w:hAnsi="仿宋" w:eastAsia="仿宋"/>
                <w:kern w:val="0"/>
                <w:sz w:val="20"/>
                <w:szCs w:val="20"/>
              </w:rPr>
              <w:br w:type="textWrapping"/>
            </w:r>
            <w:r>
              <w:rPr>
                <w:rFonts w:hint="eastAsia" w:ascii="仿宋" w:hAnsi="仿宋" w:eastAsia="仿宋" w:cs="宋体"/>
                <w:kern w:val="0"/>
                <w:sz w:val="20"/>
                <w:szCs w:val="20"/>
              </w:rPr>
              <w:t>情况</w:t>
            </w:r>
          </w:p>
        </w:tc>
        <w:tc>
          <w:tcPr>
            <w:tcW w:w="11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实际完成指标值（包含数字及文字描述）</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p>
            <w:pPr>
              <w:widowControl/>
              <w:rPr>
                <w:rFonts w:ascii="仿宋" w:hAnsi="仿宋" w:eastAsia="仿宋"/>
                <w:kern w:val="0"/>
                <w:sz w:val="20"/>
                <w:szCs w:val="20"/>
              </w:rPr>
            </w:pPr>
          </w:p>
          <w:p>
            <w:pPr>
              <w:widowControl/>
              <w:jc w:val="center"/>
              <w:rPr>
                <w:rFonts w:ascii="仿宋" w:hAnsi="仿宋" w:eastAsia="仿宋"/>
                <w:kern w:val="0"/>
                <w:sz w:val="20"/>
                <w:szCs w:val="20"/>
              </w:rPr>
            </w:pPr>
            <w:r>
              <w:rPr>
                <w:rFonts w:hint="eastAsia" w:ascii="仿宋" w:hAnsi="仿宋" w:eastAsia="仿宋"/>
                <w:kern w:val="0"/>
                <w:sz w:val="20"/>
                <w:szCs w:val="20"/>
              </w:rPr>
              <w:t>数量指标</w:t>
            </w:r>
          </w:p>
          <w:p>
            <w:pPr>
              <w:widowControl/>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民丰县建成区面积及位于建成区四周的部分规划区范围内的土地</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4.91平方公里</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4．91平方公里</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p>
            <w:pPr>
              <w:widowControl/>
              <w:jc w:val="center"/>
              <w:rPr>
                <w:rFonts w:ascii="仿宋" w:hAnsi="仿宋" w:eastAsia="仿宋"/>
                <w:kern w:val="0"/>
                <w:sz w:val="20"/>
                <w:szCs w:val="20"/>
              </w:rPr>
            </w:pPr>
          </w:p>
          <w:p>
            <w:pPr>
              <w:widowControl/>
              <w:jc w:val="center"/>
              <w:rPr>
                <w:rFonts w:ascii="仿宋" w:hAnsi="仿宋" w:eastAsia="仿宋"/>
                <w:kern w:val="0"/>
                <w:sz w:val="20"/>
                <w:szCs w:val="20"/>
              </w:rPr>
            </w:pPr>
            <w:r>
              <w:rPr>
                <w:rFonts w:hint="eastAsia" w:ascii="仿宋" w:hAnsi="仿宋" w:eastAsia="仿宋"/>
                <w:kern w:val="0"/>
                <w:sz w:val="20"/>
                <w:szCs w:val="20"/>
              </w:rPr>
              <w:t>质量指标</w:t>
            </w:r>
          </w:p>
          <w:p>
            <w:pPr>
              <w:widowControl/>
              <w:jc w:val="center"/>
              <w:rPr>
                <w:rFonts w:ascii="仿宋" w:hAnsi="仿宋" w:eastAsia="仿宋"/>
                <w:kern w:val="0"/>
                <w:sz w:val="20"/>
                <w:szCs w:val="20"/>
              </w:rPr>
            </w:pPr>
          </w:p>
          <w:p>
            <w:pPr>
              <w:widowControl/>
              <w:jc w:val="center"/>
              <w:rPr>
                <w:rFonts w:ascii="仿宋" w:hAnsi="仿宋" w:eastAsia="仿宋"/>
                <w:kern w:val="0"/>
                <w:sz w:val="20"/>
                <w:szCs w:val="20"/>
              </w:rPr>
            </w:pPr>
          </w:p>
          <w:p>
            <w:pPr>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土地定级与基准地价评估覆盖率</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100%</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100%</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kern w:val="0"/>
                <w:sz w:val="20"/>
                <w:szCs w:val="20"/>
              </w:rPr>
              <w:t>效果达成率</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长期</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长期</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经费下达及时率</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100%</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100%</w:t>
            </w:r>
          </w:p>
        </w:tc>
      </w:tr>
      <w:tr>
        <w:tblPrEx>
          <w:tblLayout w:type="fixed"/>
          <w:tblCellMar>
            <w:top w:w="0" w:type="dxa"/>
            <w:left w:w="108" w:type="dxa"/>
            <w:bottom w:w="0" w:type="dxa"/>
            <w:right w:w="108" w:type="dxa"/>
          </w:tblCellMar>
        </w:tblPrEx>
        <w:trPr>
          <w:trHeight w:val="31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p>
            <w:pPr>
              <w:jc w:val="center"/>
              <w:rPr>
                <w:rFonts w:ascii="仿宋" w:hAnsi="仿宋" w:eastAsia="仿宋"/>
                <w:kern w:val="0"/>
                <w:sz w:val="20"/>
                <w:szCs w:val="20"/>
              </w:rPr>
            </w:pPr>
            <w:r>
              <w:rPr>
                <w:rFonts w:hint="eastAsia" w:ascii="仿宋" w:hAnsi="仿宋" w:eastAsia="仿宋"/>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项目经费标准</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10万元/年</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10万元/年</w:t>
            </w:r>
          </w:p>
        </w:tc>
      </w:tr>
      <w:tr>
        <w:tblPrEx>
          <w:tblLayout w:type="fixed"/>
          <w:tblCellMar>
            <w:top w:w="0" w:type="dxa"/>
            <w:left w:w="108" w:type="dxa"/>
            <w:bottom w:w="0" w:type="dxa"/>
            <w:right w:w="108" w:type="dxa"/>
          </w:tblCellMar>
        </w:tblPrEx>
        <w:trPr>
          <w:trHeight w:val="36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kern w:val="0"/>
                <w:sz w:val="20"/>
                <w:szCs w:val="20"/>
              </w:rPr>
              <w:t>效益指标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社会效益</w:t>
            </w:r>
            <w:r>
              <w:rPr>
                <w:rFonts w:ascii="仿宋" w:hAnsi="仿宋" w:eastAsia="仿宋"/>
                <w:kern w:val="0"/>
                <w:sz w:val="20"/>
                <w:szCs w:val="20"/>
              </w:rPr>
              <w:br w:type="textWrapping"/>
            </w:r>
            <w:r>
              <w:rPr>
                <w:rFonts w:hint="eastAsia" w:ascii="仿宋" w:hAnsi="仿宋" w:eastAsia="仿宋"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可持续影响</w:t>
            </w:r>
            <w:r>
              <w:rPr>
                <w:rFonts w:ascii="仿宋" w:hAnsi="仿宋" w:eastAsia="仿宋"/>
                <w:kern w:val="0"/>
                <w:sz w:val="20"/>
                <w:szCs w:val="20"/>
              </w:rPr>
              <w:br w:type="textWrapping"/>
            </w:r>
            <w:r>
              <w:rPr>
                <w:rFonts w:hint="eastAsia" w:ascii="仿宋" w:hAnsi="仿宋" w:eastAsia="仿宋"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项目持续期限</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长期</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长期</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满意度</w:t>
            </w:r>
            <w:r>
              <w:rPr>
                <w:rFonts w:ascii="仿宋" w:hAnsi="仿宋" w:eastAsia="仿宋"/>
                <w:kern w:val="0"/>
                <w:sz w:val="20"/>
                <w:szCs w:val="20"/>
              </w:rPr>
              <w:br w:type="textWrapping"/>
            </w:r>
            <w:r>
              <w:rPr>
                <w:rFonts w:hint="eastAsia" w:ascii="仿宋" w:hAnsi="仿宋" w:eastAsia="仿宋"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群众满意度</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＞95%</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＞95%</w:t>
            </w:r>
          </w:p>
        </w:tc>
      </w:tr>
      <w:tr>
        <w:tblPrEx>
          <w:tblLayout w:type="fixed"/>
          <w:tblCellMar>
            <w:top w:w="0" w:type="dxa"/>
            <w:left w:w="108" w:type="dxa"/>
            <w:bottom w:w="0" w:type="dxa"/>
            <w:right w:w="108" w:type="dxa"/>
          </w:tblCellMar>
        </w:tblPrEx>
        <w:trPr>
          <w:trHeight w:val="387"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r>
    </w:tbl>
    <w:p>
      <w:pPr>
        <w:spacing w:line="540" w:lineRule="auto"/>
        <w:rPr>
          <w:rFonts w:ascii="仿宋" w:hAnsi="仿宋" w:eastAsia="仿宋" w:cs="仿宋"/>
          <w:spacing w:val="-4"/>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B2BEC"/>
    <w:rsid w:val="000049AC"/>
    <w:rsid w:val="00007A98"/>
    <w:rsid w:val="000404CD"/>
    <w:rsid w:val="000464D7"/>
    <w:rsid w:val="000549C2"/>
    <w:rsid w:val="00070753"/>
    <w:rsid w:val="00086E5C"/>
    <w:rsid w:val="000933EA"/>
    <w:rsid w:val="000D155A"/>
    <w:rsid w:val="000E7C9C"/>
    <w:rsid w:val="00117843"/>
    <w:rsid w:val="0014389A"/>
    <w:rsid w:val="001619D9"/>
    <w:rsid w:val="001833E3"/>
    <w:rsid w:val="00194FB8"/>
    <w:rsid w:val="001A7CD9"/>
    <w:rsid w:val="002151E7"/>
    <w:rsid w:val="00215D28"/>
    <w:rsid w:val="00244D4C"/>
    <w:rsid w:val="00275D4C"/>
    <w:rsid w:val="002A0F52"/>
    <w:rsid w:val="002A58F5"/>
    <w:rsid w:val="002B12CF"/>
    <w:rsid w:val="002D26AB"/>
    <w:rsid w:val="002D7E2B"/>
    <w:rsid w:val="002E0650"/>
    <w:rsid w:val="002E2CCB"/>
    <w:rsid w:val="002E4670"/>
    <w:rsid w:val="00327C91"/>
    <w:rsid w:val="00336814"/>
    <w:rsid w:val="003560E6"/>
    <w:rsid w:val="003741DA"/>
    <w:rsid w:val="00376E21"/>
    <w:rsid w:val="003A2627"/>
    <w:rsid w:val="003A38DF"/>
    <w:rsid w:val="003A3C0B"/>
    <w:rsid w:val="003E7F73"/>
    <w:rsid w:val="00414547"/>
    <w:rsid w:val="0042443A"/>
    <w:rsid w:val="004657E7"/>
    <w:rsid w:val="004726C8"/>
    <w:rsid w:val="00475883"/>
    <w:rsid w:val="00480FFE"/>
    <w:rsid w:val="00496593"/>
    <w:rsid w:val="004F6F3A"/>
    <w:rsid w:val="00535792"/>
    <w:rsid w:val="00562C82"/>
    <w:rsid w:val="005943B0"/>
    <w:rsid w:val="005B5319"/>
    <w:rsid w:val="005B58A4"/>
    <w:rsid w:val="005B60D1"/>
    <w:rsid w:val="005D2220"/>
    <w:rsid w:val="005F096F"/>
    <w:rsid w:val="00631573"/>
    <w:rsid w:val="00633A43"/>
    <w:rsid w:val="00637181"/>
    <w:rsid w:val="00650907"/>
    <w:rsid w:val="00651036"/>
    <w:rsid w:val="006836BA"/>
    <w:rsid w:val="006838E7"/>
    <w:rsid w:val="00686C1F"/>
    <w:rsid w:val="006D55F2"/>
    <w:rsid w:val="0072359E"/>
    <w:rsid w:val="007A6437"/>
    <w:rsid w:val="007B7246"/>
    <w:rsid w:val="007D7D7B"/>
    <w:rsid w:val="007F1A2F"/>
    <w:rsid w:val="00816026"/>
    <w:rsid w:val="00846049"/>
    <w:rsid w:val="0087504A"/>
    <w:rsid w:val="008B2BEC"/>
    <w:rsid w:val="008D2F55"/>
    <w:rsid w:val="008D7FEF"/>
    <w:rsid w:val="008E6565"/>
    <w:rsid w:val="008F5D2B"/>
    <w:rsid w:val="00937DFD"/>
    <w:rsid w:val="00946C16"/>
    <w:rsid w:val="00964FBC"/>
    <w:rsid w:val="00980DC1"/>
    <w:rsid w:val="009B548F"/>
    <w:rsid w:val="009D57C5"/>
    <w:rsid w:val="009F0344"/>
    <w:rsid w:val="009F0EC9"/>
    <w:rsid w:val="00A55D7E"/>
    <w:rsid w:val="00A63715"/>
    <w:rsid w:val="00A842F0"/>
    <w:rsid w:val="00A93182"/>
    <w:rsid w:val="00AA2816"/>
    <w:rsid w:val="00AA65AB"/>
    <w:rsid w:val="00AD48E3"/>
    <w:rsid w:val="00AD562A"/>
    <w:rsid w:val="00AE4846"/>
    <w:rsid w:val="00AF4768"/>
    <w:rsid w:val="00B0339B"/>
    <w:rsid w:val="00B16C30"/>
    <w:rsid w:val="00B25056"/>
    <w:rsid w:val="00B44C25"/>
    <w:rsid w:val="00B466D4"/>
    <w:rsid w:val="00B74FE3"/>
    <w:rsid w:val="00BB4FBA"/>
    <w:rsid w:val="00BC2463"/>
    <w:rsid w:val="00BC5CE1"/>
    <w:rsid w:val="00C24456"/>
    <w:rsid w:val="00C37F28"/>
    <w:rsid w:val="00CB48A0"/>
    <w:rsid w:val="00CB4916"/>
    <w:rsid w:val="00CD54DC"/>
    <w:rsid w:val="00CE0BE2"/>
    <w:rsid w:val="00CF2DB8"/>
    <w:rsid w:val="00D0369F"/>
    <w:rsid w:val="00D0520A"/>
    <w:rsid w:val="00D25131"/>
    <w:rsid w:val="00D317C7"/>
    <w:rsid w:val="00D31F22"/>
    <w:rsid w:val="00D33CE6"/>
    <w:rsid w:val="00D502F9"/>
    <w:rsid w:val="00D76E9A"/>
    <w:rsid w:val="00D81935"/>
    <w:rsid w:val="00D9263F"/>
    <w:rsid w:val="00DA7135"/>
    <w:rsid w:val="00DB7BCC"/>
    <w:rsid w:val="00DD55F8"/>
    <w:rsid w:val="00E26D4E"/>
    <w:rsid w:val="00E303CE"/>
    <w:rsid w:val="00E329E9"/>
    <w:rsid w:val="00E72176"/>
    <w:rsid w:val="00E87F98"/>
    <w:rsid w:val="00E95401"/>
    <w:rsid w:val="00EB0BAA"/>
    <w:rsid w:val="00EB3289"/>
    <w:rsid w:val="00EF0EFB"/>
    <w:rsid w:val="00EF7A4A"/>
    <w:rsid w:val="00F036BE"/>
    <w:rsid w:val="00F06F99"/>
    <w:rsid w:val="00F50634"/>
    <w:rsid w:val="00F51B20"/>
    <w:rsid w:val="00F54F24"/>
    <w:rsid w:val="00F73671"/>
    <w:rsid w:val="00F83669"/>
    <w:rsid w:val="00F90B55"/>
    <w:rsid w:val="00F912A7"/>
    <w:rsid w:val="00FA0B71"/>
    <w:rsid w:val="00FC41A5"/>
    <w:rsid w:val="00FD25BB"/>
    <w:rsid w:val="122E19AC"/>
    <w:rsid w:val="25CB79B4"/>
    <w:rsid w:val="3255257A"/>
    <w:rsid w:val="34A856E5"/>
    <w:rsid w:val="3D217F72"/>
    <w:rsid w:val="438F4BAD"/>
    <w:rsid w:val="44AC56E5"/>
    <w:rsid w:val="4687328A"/>
    <w:rsid w:val="59390B80"/>
    <w:rsid w:val="5BB75352"/>
    <w:rsid w:val="5BDE4D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news_conten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A7F78-D355-4223-B199-4975F13CBFE8}">
  <ds:schemaRefs/>
</ds:datastoreItem>
</file>

<file path=docProps/app.xml><?xml version="1.0" encoding="utf-8"?>
<Properties xmlns="http://schemas.openxmlformats.org/officeDocument/2006/extended-properties" xmlns:vt="http://schemas.openxmlformats.org/officeDocument/2006/docPropsVTypes">
  <Template>Normal</Template>
  <Pages>1</Pages>
  <Words>936</Words>
  <Characters>5338</Characters>
  <Lines>44</Lines>
  <Paragraphs>12</Paragraphs>
  <TotalTime>1</TotalTime>
  <ScaleCrop>false</ScaleCrop>
  <LinksUpToDate>false</LinksUpToDate>
  <CharactersWithSpaces>6262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2019-10-22T16:47:00Z</dcterms:created>
  <dc:creator>Administrator</dc:creator>
  <cp:lastModifiedBy>Administrator</cp:lastModifiedBy>
  <cp:lastPrinted>2019-01-13T11:14:00Z</cp:lastPrinted>
  <dcterms:modified xsi:type="dcterms:W3CDTF">2020-05-28T09:34:13Z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