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附件1：</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和田地区财政项目支出绩效自评报告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（2018年度）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ascii="方正小标宋_GBK" w:hAnsi="宋体" w:eastAsia="方正小标宋_GBK" w:cs="宋体"/>
          <w:kern w:val="0"/>
          <w:sz w:val="36"/>
          <w:szCs w:val="36"/>
        </w:rPr>
      </w:pPr>
    </w:p>
    <w:p>
      <w:pPr>
        <w:spacing w:line="540" w:lineRule="exact"/>
        <w:jc w:val="center"/>
        <w:rPr>
          <w:rFonts w:ascii="方正小标宋_GBK" w:hAnsi="宋体" w:eastAsia="方正小标宋_GBK" w:cs="宋体"/>
          <w:kern w:val="0"/>
          <w:sz w:val="36"/>
          <w:szCs w:val="36"/>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ascii="仿宋" w:hAnsi="仿宋" w:eastAsia="仿宋" w:cs="宋体"/>
          <w:kern w:val="0"/>
          <w:sz w:val="36"/>
          <w:szCs w:val="36"/>
        </w:rPr>
      </w:pPr>
      <w:r>
        <w:rPr>
          <w:rFonts w:hint="eastAsia" w:hAnsi="宋体" w:eastAsia="仿宋_GB2312" w:cs="宋体"/>
          <w:kern w:val="0"/>
          <w:sz w:val="36"/>
          <w:szCs w:val="36"/>
        </w:rPr>
        <w:t xml:space="preserve">     </w:t>
      </w:r>
      <w:r>
        <w:rPr>
          <w:rFonts w:hint="eastAsia" w:ascii="仿宋" w:hAnsi="仿宋" w:eastAsia="仿宋" w:cs="宋体"/>
          <w:kern w:val="0"/>
          <w:sz w:val="36"/>
          <w:szCs w:val="36"/>
        </w:rPr>
        <w:t>项目名称：项目管理费</w:t>
      </w:r>
    </w:p>
    <w:p>
      <w:pPr>
        <w:spacing w:line="700" w:lineRule="exact"/>
        <w:jc w:val="left"/>
        <w:rPr>
          <w:rFonts w:ascii="仿宋" w:hAnsi="仿宋" w:eastAsia="仿宋" w:cs="宋体"/>
          <w:kern w:val="0"/>
          <w:sz w:val="36"/>
          <w:szCs w:val="36"/>
        </w:rPr>
      </w:pPr>
      <w:r>
        <w:rPr>
          <w:rFonts w:hint="eastAsia" w:ascii="仿宋" w:hAnsi="仿宋" w:eastAsia="仿宋" w:cs="宋体"/>
          <w:kern w:val="0"/>
          <w:sz w:val="36"/>
          <w:szCs w:val="36"/>
        </w:rPr>
        <w:t xml:space="preserve">     实施单位（公章）：民丰县扶贫开发办公室</w:t>
      </w:r>
    </w:p>
    <w:p>
      <w:pPr>
        <w:spacing w:line="700" w:lineRule="exact"/>
        <w:ind w:firstLine="849" w:firstLineChars="236"/>
        <w:jc w:val="left"/>
        <w:rPr>
          <w:rFonts w:ascii="仿宋" w:hAnsi="仿宋" w:eastAsia="仿宋" w:cs="宋体"/>
          <w:kern w:val="0"/>
          <w:sz w:val="36"/>
          <w:szCs w:val="36"/>
        </w:rPr>
      </w:pPr>
      <w:r>
        <w:rPr>
          <w:rFonts w:hint="eastAsia" w:ascii="仿宋" w:hAnsi="仿宋" w:eastAsia="仿宋" w:cs="宋体"/>
          <w:kern w:val="0"/>
          <w:sz w:val="36"/>
          <w:szCs w:val="36"/>
        </w:rPr>
        <w:t>主管部门（公章）：民丰县扶贫开发办公室</w:t>
      </w:r>
    </w:p>
    <w:p>
      <w:pPr>
        <w:spacing w:line="700" w:lineRule="exact"/>
        <w:ind w:firstLine="849" w:firstLineChars="236"/>
        <w:jc w:val="left"/>
        <w:rPr>
          <w:rFonts w:ascii="仿宋" w:hAnsi="仿宋" w:eastAsia="仿宋" w:cs="宋体"/>
          <w:kern w:val="0"/>
          <w:sz w:val="36"/>
          <w:szCs w:val="36"/>
        </w:rPr>
      </w:pPr>
      <w:r>
        <w:rPr>
          <w:rFonts w:hint="eastAsia" w:ascii="仿宋" w:hAnsi="仿宋" w:eastAsia="仿宋" w:cs="宋体"/>
          <w:kern w:val="0"/>
          <w:sz w:val="36"/>
          <w:szCs w:val="36"/>
        </w:rPr>
        <w:t>项目负责人（签章）：刘健</w:t>
      </w:r>
    </w:p>
    <w:p>
      <w:pPr>
        <w:spacing w:line="700" w:lineRule="exact"/>
        <w:ind w:firstLine="849" w:firstLineChars="236"/>
        <w:jc w:val="left"/>
        <w:rPr>
          <w:rFonts w:ascii="仿宋" w:hAnsi="仿宋" w:eastAsia="仿宋" w:cs="仿宋"/>
          <w:kern w:val="0"/>
          <w:sz w:val="36"/>
          <w:szCs w:val="36"/>
        </w:rPr>
      </w:pPr>
      <w:r>
        <w:rPr>
          <w:rFonts w:hint="eastAsia" w:ascii="仿宋" w:hAnsi="仿宋" w:eastAsia="仿宋" w:cs="仿宋"/>
          <w:kern w:val="0"/>
          <w:sz w:val="36"/>
          <w:szCs w:val="36"/>
        </w:rPr>
        <w:t>填报时间： 2018年 12月31日</w:t>
      </w:r>
    </w:p>
    <w:p>
      <w:pPr>
        <w:spacing w:line="540" w:lineRule="exact"/>
        <w:jc w:val="center"/>
        <w:rPr>
          <w:rFonts w:hAnsi="宋体" w:eastAsia="仿宋_GB2312" w:cs="宋体"/>
          <w:kern w:val="0"/>
          <w:sz w:val="30"/>
          <w:szCs w:val="30"/>
        </w:rPr>
      </w:pPr>
    </w:p>
    <w:p>
      <w:pPr>
        <w:spacing w:line="540" w:lineRule="exact"/>
        <w:rPr>
          <w:rStyle w:val="19"/>
          <w:rFonts w:ascii="黑体" w:hAnsi="黑体" w:eastAsia="黑体"/>
          <w:b w:val="0"/>
          <w:spacing w:val="-4"/>
          <w:sz w:val="32"/>
          <w:szCs w:val="32"/>
        </w:rPr>
      </w:pPr>
    </w:p>
    <w:p>
      <w:pPr>
        <w:spacing w:line="60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一、项目概况</w:t>
      </w:r>
    </w:p>
    <w:p>
      <w:pPr>
        <w:spacing w:line="600" w:lineRule="exact"/>
        <w:ind w:firstLine="627" w:firstLineChars="200"/>
        <w:rPr>
          <w:rFonts w:ascii="仿宋" w:hAnsi="仿宋" w:eastAsia="仿宋" w:cs="仿宋_GB2312"/>
          <w:sz w:val="32"/>
          <w:szCs w:val="32"/>
        </w:rPr>
      </w:pPr>
      <w:r>
        <w:rPr>
          <w:rStyle w:val="19"/>
          <w:rFonts w:hint="eastAsia" w:ascii="楷体" w:hAnsi="楷体" w:eastAsia="楷体"/>
          <w:spacing w:val="-4"/>
          <w:sz w:val="32"/>
          <w:szCs w:val="32"/>
        </w:rPr>
        <w:t>（一）项目单位基本情况</w:t>
      </w:r>
      <w:r>
        <w:rPr>
          <w:rStyle w:val="19"/>
          <w:rFonts w:hint="eastAsia" w:ascii="楷体" w:hAnsi="楷体" w:eastAsia="楷体"/>
          <w:spacing w:val="-4"/>
          <w:sz w:val="32"/>
          <w:szCs w:val="32"/>
          <w:lang w:eastAsia="zh-CN"/>
        </w:rPr>
        <w:t>。</w:t>
      </w:r>
      <w:r>
        <w:rPr>
          <w:rFonts w:hint="eastAsia" w:ascii="仿宋" w:hAnsi="仿宋" w:eastAsia="仿宋" w:cs="仿宋_GB2312"/>
          <w:sz w:val="32"/>
          <w:szCs w:val="32"/>
        </w:rPr>
        <w:t>贯彻执行中央、国务院和自治区党委、人民政府、地委和行署以及县委、政府有关扶贫工作的方针、政策，拟定全县扶贫开发政策、规定、措施和扶贫标准并组织实施</w:t>
      </w:r>
      <w:r>
        <w:rPr>
          <w:rFonts w:hint="eastAsia" w:ascii="仿宋" w:hAnsi="仿宋" w:eastAsia="仿宋" w:cs="仿宋_GB2312"/>
          <w:sz w:val="32"/>
          <w:szCs w:val="32"/>
          <w:lang w:eastAsia="zh-CN"/>
        </w:rPr>
        <w:t>，以及其他各项工作</w:t>
      </w:r>
      <w:r>
        <w:rPr>
          <w:rFonts w:hint="eastAsia" w:ascii="仿宋" w:hAnsi="仿宋" w:eastAsia="仿宋" w:cs="仿宋_GB2312"/>
          <w:sz w:val="32"/>
          <w:szCs w:val="32"/>
        </w:rPr>
        <w:t>。</w:t>
      </w:r>
    </w:p>
    <w:p>
      <w:pPr>
        <w:spacing w:line="600" w:lineRule="exact"/>
        <w:ind w:firstLine="567" w:firstLineChars="181"/>
        <w:rPr>
          <w:rStyle w:val="19"/>
          <w:rFonts w:ascii="仿宋" w:hAnsi="仿宋" w:eastAsia="仿宋"/>
          <w:b w:val="0"/>
          <w:spacing w:val="-4"/>
          <w:sz w:val="32"/>
          <w:szCs w:val="32"/>
        </w:rPr>
      </w:pPr>
      <w:r>
        <w:rPr>
          <w:rStyle w:val="19"/>
          <w:rFonts w:hint="eastAsia" w:ascii="楷体" w:hAnsi="楷体" w:eastAsia="楷体"/>
          <w:spacing w:val="-4"/>
          <w:sz w:val="32"/>
          <w:szCs w:val="32"/>
        </w:rPr>
        <w:t>（二）项目预算</w:t>
      </w:r>
      <w:r>
        <w:rPr>
          <w:rStyle w:val="19"/>
          <w:rFonts w:ascii="楷体" w:hAnsi="楷体" w:eastAsia="楷体"/>
          <w:spacing w:val="-4"/>
          <w:sz w:val="32"/>
          <w:szCs w:val="32"/>
        </w:rPr>
        <w:t>绩效目标</w:t>
      </w:r>
      <w:r>
        <w:rPr>
          <w:rStyle w:val="19"/>
          <w:rFonts w:hint="eastAsia" w:ascii="楷体" w:hAnsi="楷体" w:eastAsia="楷体"/>
          <w:spacing w:val="-4"/>
          <w:sz w:val="32"/>
          <w:szCs w:val="32"/>
        </w:rPr>
        <w:t>设定情况</w:t>
      </w:r>
      <w:r>
        <w:rPr>
          <w:rStyle w:val="19"/>
          <w:rFonts w:hint="eastAsia" w:ascii="楷体" w:hAnsi="楷体" w:eastAsia="楷体"/>
          <w:spacing w:val="-4"/>
          <w:sz w:val="32"/>
          <w:szCs w:val="32"/>
          <w:lang w:eastAsia="zh-CN"/>
        </w:rPr>
        <w:t>。</w:t>
      </w:r>
      <w:r>
        <w:rPr>
          <w:rStyle w:val="19"/>
          <w:rFonts w:hint="eastAsia" w:ascii="仿宋" w:hAnsi="仿宋" w:eastAsia="仿宋"/>
          <w:b w:val="0"/>
          <w:spacing w:val="-4"/>
          <w:sz w:val="32"/>
          <w:szCs w:val="32"/>
        </w:rPr>
        <w:t>项目管理费预算资金18万元，项目管理费</w:t>
      </w:r>
      <w:r>
        <w:rPr>
          <w:rFonts w:ascii="仿宋" w:hAnsi="仿宋" w:eastAsia="仿宋" w:cs="宋体"/>
          <w:kern w:val="0"/>
          <w:sz w:val="32"/>
          <w:szCs w:val="32"/>
        </w:rPr>
        <w:t>主要用于</w:t>
      </w:r>
      <w:r>
        <w:rPr>
          <w:rStyle w:val="19"/>
          <w:rFonts w:hint="eastAsia" w:ascii="仿宋" w:hAnsi="仿宋" w:eastAsia="仿宋"/>
          <w:b w:val="0"/>
          <w:spacing w:val="-4"/>
          <w:sz w:val="32"/>
          <w:szCs w:val="32"/>
        </w:rPr>
        <w:t>：2018年第一批11个扶贫项目的管理；扶贫项目前期规划编制，实施过程中的监管及成果宣传、项目评估、检查验收、档案管理、项目公告公示、报账管理等方面的开支，以及为项目管理所产生的人员及食宿费、印刷费、场地和设施租赁等费用提供保障。助力脱贫攻坚项目如期实施。</w:t>
      </w:r>
    </w:p>
    <w:p>
      <w:pPr>
        <w:spacing w:line="60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二、项目资金使用及管理情况</w:t>
      </w:r>
    </w:p>
    <w:p>
      <w:pPr>
        <w:spacing w:line="600" w:lineRule="exact"/>
        <w:ind w:firstLine="567" w:firstLineChars="181"/>
        <w:rPr>
          <w:rStyle w:val="19"/>
          <w:rFonts w:ascii="仿宋" w:hAnsi="仿宋" w:eastAsia="仿宋"/>
          <w:b w:val="0"/>
          <w:spacing w:val="-4"/>
          <w:sz w:val="32"/>
          <w:szCs w:val="32"/>
        </w:rPr>
      </w:pPr>
      <w:r>
        <w:rPr>
          <w:rStyle w:val="19"/>
          <w:rFonts w:hint="eastAsia" w:ascii="楷体" w:hAnsi="楷体" w:eastAsia="楷体"/>
          <w:spacing w:val="-4"/>
          <w:sz w:val="32"/>
          <w:szCs w:val="32"/>
        </w:rPr>
        <w:t>（一）项目资金安排落实、总投入等情况分析</w:t>
      </w:r>
      <w:r>
        <w:rPr>
          <w:rStyle w:val="19"/>
          <w:rFonts w:hint="eastAsia" w:ascii="楷体" w:hAnsi="楷体" w:eastAsia="楷体"/>
          <w:spacing w:val="-4"/>
          <w:sz w:val="32"/>
          <w:szCs w:val="32"/>
          <w:lang w:eastAsia="zh-CN"/>
        </w:rPr>
        <w:t>。</w:t>
      </w:r>
      <w:r>
        <w:rPr>
          <w:rStyle w:val="19"/>
          <w:rFonts w:hint="eastAsia" w:ascii="仿宋" w:hAnsi="仿宋" w:eastAsia="仿宋"/>
          <w:b w:val="0"/>
          <w:spacing w:val="-4"/>
          <w:sz w:val="32"/>
          <w:szCs w:val="32"/>
        </w:rPr>
        <w:t>2018年度项目管理费安排资金18万元，其中上级财政拨款18万元。</w:t>
      </w:r>
    </w:p>
    <w:p>
      <w:pPr>
        <w:spacing w:line="600" w:lineRule="exact"/>
        <w:ind w:firstLine="567" w:firstLineChars="181"/>
        <w:rPr>
          <w:rStyle w:val="19"/>
          <w:rFonts w:ascii="仿宋" w:hAnsi="仿宋" w:eastAsia="仿宋"/>
          <w:b w:val="0"/>
          <w:spacing w:val="-4"/>
          <w:sz w:val="32"/>
          <w:szCs w:val="32"/>
        </w:rPr>
      </w:pPr>
      <w:r>
        <w:rPr>
          <w:rStyle w:val="19"/>
          <w:rFonts w:hint="eastAsia" w:ascii="楷体" w:hAnsi="楷体" w:eastAsia="楷体"/>
          <w:spacing w:val="-4"/>
          <w:sz w:val="32"/>
          <w:szCs w:val="32"/>
        </w:rPr>
        <w:t>（二）项目资金实际使用情况分析</w:t>
      </w:r>
      <w:r>
        <w:rPr>
          <w:rStyle w:val="19"/>
          <w:rFonts w:hint="eastAsia" w:ascii="楷体" w:hAnsi="楷体" w:eastAsia="楷体"/>
          <w:spacing w:val="-4"/>
          <w:sz w:val="32"/>
          <w:szCs w:val="32"/>
          <w:lang w:eastAsia="zh-CN"/>
        </w:rPr>
        <w:t>。</w:t>
      </w:r>
      <w:r>
        <w:rPr>
          <w:rStyle w:val="19"/>
          <w:rFonts w:hint="eastAsia" w:ascii="仿宋" w:hAnsi="仿宋" w:eastAsia="仿宋"/>
          <w:b w:val="0"/>
          <w:spacing w:val="-4"/>
          <w:sz w:val="32"/>
          <w:szCs w:val="32"/>
        </w:rPr>
        <w:t>项目管理费2018年度实际使用18万元。其中：上级财政拨款18万元，已支出18万元，其中项目前期规划编制6次支出3万元，组织开展培训4次支出2万元，宣传项目及印刷4次支出12万元，对涉及的项目进行检查4次支出1万元，实际执行率100%，无剩余资金。</w:t>
      </w:r>
    </w:p>
    <w:p>
      <w:pPr>
        <w:spacing w:line="600" w:lineRule="exact"/>
        <w:ind w:firstLine="567" w:firstLineChars="181"/>
        <w:rPr>
          <w:rStyle w:val="19"/>
          <w:rFonts w:ascii="楷体" w:hAnsi="楷体" w:eastAsia="楷体"/>
          <w:spacing w:val="-4"/>
          <w:sz w:val="32"/>
          <w:szCs w:val="32"/>
        </w:rPr>
      </w:pPr>
      <w:r>
        <w:rPr>
          <w:rStyle w:val="19"/>
          <w:rFonts w:hint="eastAsia" w:ascii="楷体" w:hAnsi="楷体" w:eastAsia="楷体"/>
          <w:spacing w:val="-4"/>
          <w:sz w:val="32"/>
          <w:szCs w:val="32"/>
        </w:rPr>
        <w:t>（三）项目资金管理情况分析</w:t>
      </w:r>
    </w:p>
    <w:p>
      <w:pPr>
        <w:spacing w:line="600" w:lineRule="exact"/>
        <w:ind w:firstLine="755" w:firstLineChars="242"/>
        <w:rPr>
          <w:rStyle w:val="19"/>
          <w:szCs w:val="32"/>
        </w:rPr>
      </w:pPr>
      <w:r>
        <w:rPr>
          <w:rStyle w:val="19"/>
          <w:rFonts w:hint="eastAsia" w:ascii="仿宋" w:hAnsi="仿宋" w:eastAsia="仿宋"/>
          <w:b w:val="0"/>
          <w:spacing w:val="-4"/>
          <w:sz w:val="32"/>
          <w:szCs w:val="32"/>
        </w:rPr>
        <w:t>1.财务管理制度</w:t>
      </w:r>
      <w:r>
        <w:rPr>
          <w:rStyle w:val="19"/>
          <w:rFonts w:hint="eastAsia" w:ascii="仿宋" w:hAnsi="仿宋" w:eastAsia="仿宋"/>
          <w:b w:val="0"/>
          <w:spacing w:val="-4"/>
          <w:sz w:val="32"/>
          <w:szCs w:val="32"/>
          <w:lang w:eastAsia="zh-CN"/>
        </w:rPr>
        <w:t>。</w:t>
      </w:r>
      <w:r>
        <w:rPr>
          <w:rStyle w:val="19"/>
          <w:rFonts w:hint="eastAsia" w:ascii="仿宋" w:hAnsi="仿宋" w:eastAsia="仿宋"/>
          <w:b w:val="0"/>
          <w:spacing w:val="-4"/>
          <w:sz w:val="32"/>
          <w:szCs w:val="32"/>
        </w:rPr>
        <w:t>依据《民丰县项目资金管理办法》《民丰县项目资金拨付使用管理办法》，建立健全了资金申请、核实、拨付的财务管理制度。会计贯彻执行国家有关法律、法规、方针、政策，严格执行财经纪律，杜绝不合理开支，设立专户、专款专用。</w:t>
      </w:r>
    </w:p>
    <w:p>
      <w:pPr>
        <w:spacing w:line="600" w:lineRule="exact"/>
        <w:ind w:firstLine="640"/>
        <w:rPr>
          <w:rStyle w:val="19"/>
          <w:rFonts w:ascii="仿宋" w:hAnsi="仿宋" w:eastAsia="仿宋"/>
          <w:b w:val="0"/>
          <w:spacing w:val="-4"/>
          <w:sz w:val="32"/>
          <w:szCs w:val="32"/>
        </w:rPr>
      </w:pPr>
      <w:r>
        <w:rPr>
          <w:rStyle w:val="19"/>
          <w:rFonts w:hint="eastAsia" w:ascii="仿宋" w:hAnsi="仿宋" w:eastAsia="仿宋"/>
          <w:b w:val="0"/>
          <w:spacing w:val="-4"/>
          <w:sz w:val="32"/>
          <w:szCs w:val="32"/>
        </w:rPr>
        <w:t>2.</w:t>
      </w:r>
      <w:r>
        <w:rPr>
          <w:rFonts w:hint="eastAsia" w:ascii="仿宋" w:hAnsi="仿宋" w:eastAsia="仿宋" w:cs="楷体"/>
          <w:spacing w:val="-4"/>
          <w:sz w:val="32"/>
          <w:szCs w:val="32"/>
        </w:rPr>
        <w:t>管理办法及流程</w:t>
      </w:r>
      <w:r>
        <w:rPr>
          <w:rFonts w:hint="eastAsia" w:ascii="仿宋" w:hAnsi="仿宋" w:eastAsia="仿宋" w:cs="楷体"/>
          <w:spacing w:val="-4"/>
          <w:sz w:val="32"/>
          <w:szCs w:val="32"/>
          <w:lang w:eastAsia="zh-CN"/>
        </w:rPr>
        <w:t>。</w:t>
      </w:r>
      <w:r>
        <w:rPr>
          <w:rStyle w:val="19"/>
          <w:rFonts w:hint="eastAsia" w:ascii="仿宋" w:hAnsi="仿宋" w:eastAsia="仿宋"/>
          <w:b w:val="0"/>
          <w:spacing w:val="-4"/>
          <w:sz w:val="32"/>
          <w:szCs w:val="32"/>
        </w:rPr>
        <w:t>根据经费使用预算提出资金拨付申请，上报扶贫开发领导小组审批同意后下拨项目资金并进行支付。</w:t>
      </w:r>
    </w:p>
    <w:p>
      <w:pPr>
        <w:spacing w:line="600" w:lineRule="exact"/>
        <w:ind w:firstLine="640"/>
        <w:rPr>
          <w:rStyle w:val="19"/>
          <w:rFonts w:ascii="仿宋" w:hAnsi="仿宋" w:eastAsia="仿宋"/>
          <w:b w:val="0"/>
          <w:spacing w:val="-4"/>
          <w:sz w:val="32"/>
          <w:szCs w:val="32"/>
        </w:rPr>
      </w:pPr>
      <w:r>
        <w:rPr>
          <w:rStyle w:val="19"/>
          <w:rFonts w:hint="eastAsia" w:ascii="仿宋" w:hAnsi="仿宋" w:eastAsia="仿宋"/>
          <w:b w:val="0"/>
          <w:spacing w:val="-4"/>
          <w:sz w:val="32"/>
          <w:szCs w:val="32"/>
        </w:rPr>
        <w:t>3.执行情况</w:t>
      </w:r>
      <w:r>
        <w:rPr>
          <w:rStyle w:val="19"/>
          <w:rFonts w:hint="eastAsia" w:ascii="仿宋" w:hAnsi="仿宋" w:eastAsia="仿宋"/>
          <w:b w:val="0"/>
          <w:spacing w:val="-4"/>
          <w:sz w:val="32"/>
          <w:szCs w:val="32"/>
          <w:lang w:eastAsia="zh-CN"/>
        </w:rPr>
        <w:t>。</w:t>
      </w:r>
      <w:r>
        <w:rPr>
          <w:rStyle w:val="19"/>
          <w:rFonts w:hint="eastAsia" w:ascii="仿宋" w:hAnsi="仿宋" w:eastAsia="仿宋"/>
          <w:b w:val="0"/>
          <w:spacing w:val="-4"/>
          <w:sz w:val="32"/>
          <w:szCs w:val="32"/>
        </w:rPr>
        <w:t>2018年度项目管理费资金支出18万元，其中3万元用于项目前期规划编制，2万元用于组织开展培训，12万元用于宣传项目及印刷，1万元用于对涉及的项目进行检查。</w:t>
      </w:r>
    </w:p>
    <w:p>
      <w:pPr>
        <w:spacing w:line="60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三、项目组织实施情况</w:t>
      </w:r>
    </w:p>
    <w:p>
      <w:pPr>
        <w:spacing w:line="600" w:lineRule="exact"/>
        <w:ind w:firstLine="567" w:firstLineChars="181"/>
        <w:rPr>
          <w:rStyle w:val="19"/>
          <w:rFonts w:ascii="楷体" w:hAnsi="楷体" w:eastAsia="楷体"/>
          <w:spacing w:val="-4"/>
          <w:sz w:val="32"/>
          <w:szCs w:val="32"/>
        </w:rPr>
      </w:pPr>
      <w:r>
        <w:rPr>
          <w:rStyle w:val="19"/>
          <w:rFonts w:hint="eastAsia" w:ascii="仿宋" w:hAnsi="仿宋" w:eastAsia="仿宋"/>
          <w:spacing w:val="-4"/>
          <w:sz w:val="32"/>
          <w:szCs w:val="32"/>
        </w:rPr>
        <w:t>（一）项目组织情况分析</w:t>
      </w:r>
      <w:r>
        <w:rPr>
          <w:rStyle w:val="19"/>
          <w:rFonts w:hint="eastAsia" w:ascii="仿宋" w:hAnsi="仿宋" w:eastAsia="仿宋"/>
          <w:spacing w:val="-4"/>
          <w:sz w:val="32"/>
          <w:szCs w:val="32"/>
          <w:lang w:eastAsia="zh-CN"/>
        </w:rPr>
        <w:t>。</w:t>
      </w:r>
      <w:r>
        <w:rPr>
          <w:rStyle w:val="19"/>
          <w:rFonts w:hint="eastAsia" w:ascii="仿宋" w:hAnsi="仿宋" w:eastAsia="仿宋"/>
          <w:b w:val="0"/>
          <w:spacing w:val="-4"/>
          <w:sz w:val="32"/>
          <w:szCs w:val="32"/>
        </w:rPr>
        <w:t>开始对扶贫项目规划编制进行前期准备及宣传，对项目进行事前、事中、事后及时进行公示公告，在项目实施过程中对项目进行监管及按项目进度进行资金拨付，在项目竣工时及时组织相关单位人员对项目进行检查验收。</w:t>
      </w:r>
    </w:p>
    <w:p>
      <w:pPr>
        <w:spacing w:line="600" w:lineRule="exact"/>
        <w:ind w:firstLine="567" w:firstLineChars="181"/>
        <w:rPr>
          <w:rStyle w:val="19"/>
          <w:rFonts w:hint="eastAsia" w:ascii="仿宋" w:hAnsi="仿宋" w:eastAsia="仿宋"/>
          <w:spacing w:val="-4"/>
          <w:sz w:val="32"/>
          <w:szCs w:val="32"/>
          <w:lang w:eastAsia="zh-CN"/>
        </w:rPr>
      </w:pPr>
      <w:r>
        <w:rPr>
          <w:rStyle w:val="19"/>
          <w:rFonts w:hint="eastAsia" w:ascii="仿宋" w:hAnsi="仿宋" w:eastAsia="仿宋"/>
          <w:spacing w:val="-4"/>
          <w:sz w:val="32"/>
          <w:szCs w:val="32"/>
        </w:rPr>
        <w:t>（二）项目管理情况分析</w:t>
      </w:r>
      <w:r>
        <w:rPr>
          <w:rStyle w:val="19"/>
          <w:rFonts w:hint="eastAsia" w:ascii="仿宋" w:hAnsi="仿宋" w:eastAsia="仿宋"/>
          <w:spacing w:val="-4"/>
          <w:sz w:val="32"/>
          <w:szCs w:val="32"/>
          <w:lang w:eastAsia="zh-CN"/>
        </w:rPr>
        <w:t>。</w:t>
      </w:r>
    </w:p>
    <w:p>
      <w:pPr>
        <w:spacing w:line="600" w:lineRule="exact"/>
        <w:ind w:firstLine="564" w:firstLineChars="181"/>
        <w:rPr>
          <w:rStyle w:val="19"/>
          <w:rFonts w:ascii="仿宋" w:hAnsi="仿宋" w:eastAsia="仿宋"/>
          <w:b w:val="0"/>
          <w:spacing w:val="-4"/>
          <w:sz w:val="32"/>
          <w:szCs w:val="32"/>
        </w:rPr>
      </w:pPr>
      <w:r>
        <w:rPr>
          <w:rStyle w:val="19"/>
          <w:rFonts w:hint="eastAsia" w:ascii="仿宋" w:hAnsi="仿宋" w:eastAsia="仿宋"/>
          <w:b w:val="0"/>
          <w:spacing w:val="-4"/>
          <w:sz w:val="32"/>
          <w:szCs w:val="32"/>
        </w:rPr>
        <w:t>1.项目管理制度建设：</w:t>
      </w:r>
      <w:r>
        <w:rPr>
          <w:rFonts w:hint="eastAsia" w:ascii="仿宋" w:hAnsi="仿宋" w:eastAsia="仿宋" w:cs="仿宋"/>
          <w:spacing w:val="-4"/>
          <w:sz w:val="32"/>
        </w:rPr>
        <w:t>严格按照</w:t>
      </w:r>
      <w:r>
        <w:rPr>
          <w:rStyle w:val="19"/>
          <w:rFonts w:hint="eastAsia" w:ascii="仿宋" w:hAnsi="仿宋" w:eastAsia="仿宋"/>
          <w:b w:val="0"/>
          <w:spacing w:val="-4"/>
          <w:sz w:val="32"/>
          <w:szCs w:val="32"/>
        </w:rPr>
        <w:t>《民丰县扶贫项目资金管理办法》《民丰县扶贫项目资金拨付使用管理办法》文件要求</w:t>
      </w:r>
      <w:r>
        <w:rPr>
          <w:rFonts w:hint="eastAsia" w:ascii="仿宋" w:hAnsi="仿宋" w:eastAsia="仿宋" w:cs="仿宋"/>
          <w:spacing w:val="-4"/>
          <w:sz w:val="32"/>
        </w:rPr>
        <w:t>，对产生的项目支出进行集体开会研究决定资金使用方向，达成一致意见以后</w:t>
      </w:r>
      <w:r>
        <w:rPr>
          <w:rStyle w:val="19"/>
          <w:rFonts w:hint="eastAsia" w:ascii="仿宋" w:hAnsi="仿宋" w:eastAsia="仿宋"/>
          <w:b w:val="0"/>
          <w:spacing w:val="-4"/>
          <w:sz w:val="32"/>
          <w:szCs w:val="32"/>
        </w:rPr>
        <w:t>提出资金拨付申请</w:t>
      </w:r>
      <w:r>
        <w:rPr>
          <w:rFonts w:hint="eastAsia" w:ascii="仿宋" w:hAnsi="仿宋" w:eastAsia="仿宋" w:cs="仿宋"/>
          <w:spacing w:val="-4"/>
          <w:sz w:val="32"/>
        </w:rPr>
        <w:t>，</w:t>
      </w:r>
      <w:r>
        <w:rPr>
          <w:rStyle w:val="19"/>
          <w:rFonts w:hint="eastAsia" w:ascii="仿宋" w:hAnsi="仿宋" w:eastAsia="仿宋"/>
          <w:b w:val="0"/>
          <w:spacing w:val="-4"/>
          <w:sz w:val="32"/>
          <w:szCs w:val="32"/>
        </w:rPr>
        <w:t>上报扶贫开发领导小组审批同意后下拨项目资金并及时进行支付。</w:t>
      </w:r>
    </w:p>
    <w:p>
      <w:pPr>
        <w:spacing w:line="600" w:lineRule="exact"/>
        <w:ind w:firstLine="564" w:firstLineChars="181"/>
        <w:rPr>
          <w:rStyle w:val="19"/>
          <w:rFonts w:ascii="仿宋" w:hAnsi="仿宋" w:eastAsia="仿宋"/>
          <w:b w:val="0"/>
          <w:spacing w:val="-4"/>
          <w:sz w:val="32"/>
          <w:szCs w:val="32"/>
        </w:rPr>
      </w:pPr>
      <w:r>
        <w:rPr>
          <w:rStyle w:val="19"/>
          <w:rFonts w:hint="eastAsia" w:ascii="仿宋" w:hAnsi="仿宋" w:eastAsia="仿宋"/>
          <w:b w:val="0"/>
          <w:spacing w:val="-4"/>
          <w:sz w:val="32"/>
          <w:szCs w:val="32"/>
        </w:rPr>
        <w:t>2.日常检查监督管理情况：在涉及的每个项目实施及竣工时及时组织相关单位人员对项目进行稽查、管理及验收，</w:t>
      </w:r>
      <w:r>
        <w:rPr>
          <w:rFonts w:hint="eastAsia" w:ascii="仿宋" w:hAnsi="仿宋" w:eastAsia="仿宋" w:cs="仿宋"/>
          <w:spacing w:val="-4"/>
          <w:sz w:val="32"/>
        </w:rPr>
        <w:t>如有出现的问题，将出现的问题责令限期整改，确保每个项目在约定时期内完成。</w:t>
      </w:r>
    </w:p>
    <w:p>
      <w:pPr>
        <w:spacing w:line="600" w:lineRule="exact"/>
        <w:ind w:firstLine="640"/>
        <w:rPr>
          <w:rStyle w:val="19"/>
          <w:rFonts w:ascii="黑体" w:hAnsi="黑体" w:eastAsia="黑体"/>
        </w:rPr>
      </w:pPr>
      <w:r>
        <w:rPr>
          <w:rStyle w:val="19"/>
          <w:rFonts w:hint="eastAsia" w:ascii="黑体" w:hAnsi="黑体" w:eastAsia="黑体"/>
          <w:b w:val="0"/>
          <w:spacing w:val="-4"/>
          <w:sz w:val="32"/>
          <w:szCs w:val="32"/>
        </w:rPr>
        <w:t>四、项目绩效情况</w:t>
      </w:r>
    </w:p>
    <w:p>
      <w:pPr>
        <w:spacing w:line="60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（一）项目绩效目标完成情况分析</w:t>
      </w:r>
    </w:p>
    <w:p>
      <w:pPr>
        <w:spacing w:line="600" w:lineRule="exact"/>
        <w:ind w:firstLine="564" w:firstLineChars="181"/>
        <w:rPr>
          <w:rStyle w:val="19"/>
          <w:rFonts w:ascii="仿宋" w:hAnsi="仿宋" w:eastAsia="仿宋"/>
          <w:b w:val="0"/>
          <w:spacing w:val="-4"/>
          <w:sz w:val="32"/>
          <w:szCs w:val="32"/>
        </w:rPr>
      </w:pPr>
      <w:r>
        <w:rPr>
          <w:rStyle w:val="19"/>
          <w:rFonts w:hint="eastAsia" w:ascii="仿宋" w:hAnsi="仿宋" w:eastAsia="仿宋"/>
          <w:b w:val="0"/>
          <w:spacing w:val="-4"/>
          <w:sz w:val="32"/>
          <w:szCs w:val="32"/>
        </w:rPr>
        <w:t>1</w:t>
      </w:r>
      <w:r>
        <w:rPr>
          <w:rStyle w:val="19"/>
          <w:rFonts w:hint="eastAsia" w:ascii="仿宋" w:hAnsi="仿宋" w:eastAsia="仿宋"/>
          <w:b w:val="0"/>
          <w:spacing w:val="-4"/>
          <w:sz w:val="32"/>
          <w:szCs w:val="32"/>
          <w:lang w:eastAsia="zh-CN"/>
        </w:rPr>
        <w:t>.</w:t>
      </w:r>
      <w:r>
        <w:rPr>
          <w:rStyle w:val="19"/>
          <w:rFonts w:hint="eastAsia" w:ascii="仿宋" w:hAnsi="仿宋" w:eastAsia="仿宋"/>
          <w:b w:val="0"/>
          <w:spacing w:val="-4"/>
          <w:sz w:val="32"/>
          <w:szCs w:val="32"/>
        </w:rPr>
        <w:t>项目经济性分析。2018年项目管理费内容为：项目前期规划编制6次投入3万元，组织开展培训4次投入2万元，宣传项目及印刷4次投入12万元，对涉及的项目进行检查4次投入1万元。</w:t>
      </w:r>
    </w:p>
    <w:p>
      <w:pPr>
        <w:spacing w:line="600" w:lineRule="exact"/>
        <w:ind w:firstLine="564" w:firstLineChars="181"/>
        <w:rPr>
          <w:rStyle w:val="19"/>
          <w:rFonts w:ascii="仿宋" w:hAnsi="仿宋" w:eastAsia="仿宋"/>
          <w:b w:val="0"/>
          <w:spacing w:val="-4"/>
          <w:sz w:val="32"/>
          <w:szCs w:val="32"/>
        </w:rPr>
      </w:pPr>
      <w:r>
        <w:rPr>
          <w:rStyle w:val="19"/>
          <w:rFonts w:hint="eastAsia" w:ascii="仿宋" w:hAnsi="仿宋" w:eastAsia="仿宋"/>
          <w:b w:val="0"/>
          <w:spacing w:val="-4"/>
          <w:sz w:val="32"/>
          <w:szCs w:val="32"/>
        </w:rPr>
        <w:t>2</w:t>
      </w:r>
      <w:r>
        <w:rPr>
          <w:rStyle w:val="19"/>
          <w:rFonts w:hint="eastAsia" w:ascii="仿宋" w:hAnsi="仿宋" w:eastAsia="仿宋"/>
          <w:b w:val="0"/>
          <w:spacing w:val="-4"/>
          <w:sz w:val="32"/>
          <w:szCs w:val="32"/>
          <w:lang w:eastAsia="zh-CN"/>
        </w:rPr>
        <w:t>.</w:t>
      </w:r>
      <w:r>
        <w:rPr>
          <w:rStyle w:val="19"/>
          <w:rFonts w:hint="eastAsia" w:ascii="仿宋" w:hAnsi="仿宋" w:eastAsia="仿宋"/>
          <w:b w:val="0"/>
          <w:spacing w:val="-4"/>
          <w:sz w:val="32"/>
          <w:szCs w:val="32"/>
        </w:rPr>
        <w:t>项目的效率性分析。</w:t>
      </w:r>
    </w:p>
    <w:p>
      <w:pPr>
        <w:spacing w:line="600" w:lineRule="exact"/>
        <w:ind w:firstLine="564" w:firstLineChars="181"/>
        <w:rPr>
          <w:rStyle w:val="19"/>
          <w:rFonts w:ascii="仿宋" w:hAnsi="仿宋" w:eastAsia="仿宋"/>
          <w:b w:val="0"/>
          <w:spacing w:val="-4"/>
          <w:sz w:val="32"/>
          <w:szCs w:val="32"/>
        </w:rPr>
      </w:pPr>
      <w:r>
        <w:rPr>
          <w:rStyle w:val="19"/>
          <w:rFonts w:hint="eastAsia" w:ascii="仿宋" w:hAnsi="仿宋" w:eastAsia="仿宋"/>
          <w:b w:val="0"/>
          <w:spacing w:val="-4"/>
          <w:sz w:val="32"/>
          <w:szCs w:val="32"/>
        </w:rPr>
        <w:t>（1）项目实施进度：2018年1月开始对扶贫项目规划编制进行前期准备及宣传，对项目进行事前、事中、事后及时进行公示公告，对项目实施过程中进行监管及按项目进度进行资金拨付，在项目竣工时及时对项目进行检查验收，12月底根据涉及的项目进度年底项目档案进行整理。</w:t>
      </w:r>
    </w:p>
    <w:p>
      <w:pPr>
        <w:spacing w:line="600" w:lineRule="exact"/>
        <w:ind w:firstLine="564" w:firstLineChars="181"/>
        <w:rPr>
          <w:rStyle w:val="19"/>
          <w:rFonts w:ascii="仿宋" w:hAnsi="仿宋" w:eastAsia="仿宋"/>
          <w:b w:val="0"/>
          <w:spacing w:val="-4"/>
          <w:sz w:val="32"/>
          <w:szCs w:val="32"/>
        </w:rPr>
      </w:pPr>
      <w:r>
        <w:rPr>
          <w:rStyle w:val="19"/>
          <w:rFonts w:hint="eastAsia" w:ascii="仿宋" w:hAnsi="仿宋" w:eastAsia="仿宋"/>
          <w:b w:val="0"/>
          <w:spacing w:val="-4"/>
          <w:sz w:val="32"/>
          <w:szCs w:val="32"/>
        </w:rPr>
        <w:t>（2）项目完成质量：2018年度项目管理工作已有效完成上级下达任务目标，通过全面的管理，为项目健康高效的运行提供了保障。</w:t>
      </w:r>
    </w:p>
    <w:p>
      <w:pPr>
        <w:spacing w:line="600" w:lineRule="exact"/>
        <w:ind w:firstLine="564" w:firstLineChars="181"/>
        <w:rPr>
          <w:rStyle w:val="19"/>
          <w:rFonts w:ascii="仿宋" w:hAnsi="仿宋" w:eastAsia="仿宋"/>
          <w:b w:val="0"/>
          <w:spacing w:val="-4"/>
          <w:sz w:val="32"/>
          <w:szCs w:val="32"/>
        </w:rPr>
      </w:pPr>
      <w:r>
        <w:rPr>
          <w:rStyle w:val="19"/>
          <w:rFonts w:hint="eastAsia" w:ascii="仿宋" w:hAnsi="仿宋" w:eastAsia="仿宋"/>
          <w:b w:val="0"/>
          <w:spacing w:val="-4"/>
          <w:sz w:val="32"/>
          <w:szCs w:val="32"/>
        </w:rPr>
        <w:t>3</w:t>
      </w:r>
      <w:r>
        <w:rPr>
          <w:rStyle w:val="19"/>
          <w:rFonts w:hint="eastAsia" w:ascii="仿宋" w:hAnsi="仿宋" w:eastAsia="仿宋"/>
          <w:b w:val="0"/>
          <w:spacing w:val="-4"/>
          <w:sz w:val="32"/>
          <w:szCs w:val="32"/>
          <w:lang w:eastAsia="zh-CN"/>
        </w:rPr>
        <w:t>.</w:t>
      </w:r>
      <w:r>
        <w:rPr>
          <w:rStyle w:val="19"/>
          <w:rFonts w:hint="eastAsia" w:ascii="仿宋" w:hAnsi="仿宋" w:eastAsia="仿宋"/>
          <w:b w:val="0"/>
          <w:spacing w:val="-4"/>
          <w:sz w:val="32"/>
          <w:szCs w:val="32"/>
        </w:rPr>
        <w:t>项目的效益性分析。</w:t>
      </w:r>
    </w:p>
    <w:p>
      <w:pPr>
        <w:spacing w:line="600" w:lineRule="exact"/>
        <w:ind w:firstLine="564" w:firstLineChars="181"/>
        <w:rPr>
          <w:rStyle w:val="19"/>
          <w:rFonts w:ascii="仿宋" w:hAnsi="仿宋" w:eastAsia="仿宋"/>
          <w:b w:val="0"/>
          <w:spacing w:val="-4"/>
          <w:sz w:val="32"/>
          <w:szCs w:val="32"/>
        </w:rPr>
      </w:pPr>
      <w:r>
        <w:rPr>
          <w:rStyle w:val="19"/>
          <w:rFonts w:hint="eastAsia" w:ascii="仿宋" w:hAnsi="仿宋" w:eastAsia="仿宋"/>
          <w:b w:val="0"/>
          <w:spacing w:val="-4"/>
          <w:sz w:val="32"/>
          <w:szCs w:val="32"/>
        </w:rPr>
        <w:t>（1）项目预期</w:t>
      </w:r>
      <w:r>
        <w:rPr>
          <w:rStyle w:val="19"/>
          <w:rFonts w:hint="eastAsia" w:ascii="仿宋" w:hAnsi="仿宋" w:eastAsia="仿宋" w:cs="仿宋_GB2312"/>
          <w:b w:val="0"/>
          <w:spacing w:val="-4"/>
          <w:sz w:val="32"/>
          <w:szCs w:val="32"/>
        </w:rPr>
        <w:t>目标完成程度。</w:t>
      </w:r>
      <w:r>
        <w:rPr>
          <w:rStyle w:val="19"/>
          <w:rFonts w:hint="eastAsia" w:ascii="仿宋" w:hAnsi="仿宋" w:eastAsia="仿宋"/>
          <w:b w:val="0"/>
          <w:spacing w:val="-4"/>
          <w:sz w:val="32"/>
          <w:szCs w:val="32"/>
        </w:rPr>
        <w:t>项目管理费对2018年11个项目前期规划编制，实施过程中的监管及成果宣传、项目评估、检查验收、档案管理、项目公告公示、报账管理等方面的开支，以及为项目管理所产生的人员及食宿费、印刷费、场地和设施租赁等费用提供了保障，通过项目实施，受益建档立卡贫困户3869户，12697人。</w:t>
      </w:r>
    </w:p>
    <w:p>
      <w:pPr>
        <w:spacing w:line="600" w:lineRule="exact"/>
        <w:ind w:firstLine="564" w:firstLineChars="181"/>
        <w:rPr>
          <w:rStyle w:val="19"/>
          <w:rFonts w:ascii="仿宋" w:hAnsi="仿宋" w:eastAsia="仿宋"/>
          <w:b w:val="0"/>
          <w:spacing w:val="-4"/>
          <w:sz w:val="32"/>
          <w:szCs w:val="32"/>
        </w:rPr>
      </w:pPr>
      <w:r>
        <w:rPr>
          <w:rStyle w:val="19"/>
          <w:rFonts w:hint="eastAsia" w:ascii="仿宋" w:hAnsi="仿宋" w:eastAsia="仿宋" w:cs="仿宋_GB2312"/>
          <w:b w:val="0"/>
          <w:spacing w:val="-4"/>
          <w:sz w:val="32"/>
          <w:szCs w:val="32"/>
        </w:rPr>
        <w:t>（</w:t>
      </w:r>
      <w:r>
        <w:rPr>
          <w:rStyle w:val="19"/>
          <w:rFonts w:ascii="仿宋" w:hAnsi="仿宋" w:eastAsia="仿宋" w:cs="仿宋_GB2312"/>
          <w:b w:val="0"/>
          <w:spacing w:val="-4"/>
          <w:sz w:val="32"/>
          <w:szCs w:val="32"/>
        </w:rPr>
        <w:t>2</w:t>
      </w:r>
      <w:r>
        <w:rPr>
          <w:rStyle w:val="19"/>
          <w:rFonts w:hint="eastAsia" w:ascii="仿宋" w:hAnsi="仿宋" w:eastAsia="仿宋" w:cs="仿宋_GB2312"/>
          <w:b w:val="0"/>
          <w:spacing w:val="-4"/>
          <w:sz w:val="32"/>
          <w:szCs w:val="32"/>
        </w:rPr>
        <w:t>）项目实施对经济和社会的影响。</w:t>
      </w:r>
      <w:r>
        <w:rPr>
          <w:rStyle w:val="19"/>
          <w:rFonts w:hint="eastAsia" w:ascii="仿宋" w:hAnsi="仿宋" w:eastAsia="仿宋"/>
          <w:b w:val="0"/>
          <w:spacing w:val="-4"/>
          <w:sz w:val="32"/>
          <w:szCs w:val="32"/>
        </w:rPr>
        <w:t>项目管理费保证了2018年涉及的项目的顺利开展，让贫困户切身体会到了党的惠民政策带来的生活改善，得到了人民群众的高度认可和满意评价，群众满意度达到100%，增强了人民群众对党的信任，巩固了党的执政基础。</w:t>
      </w:r>
    </w:p>
    <w:p>
      <w:pPr>
        <w:spacing w:line="600" w:lineRule="exact"/>
        <w:ind w:firstLine="624" w:firstLineChars="200"/>
        <w:rPr>
          <w:rStyle w:val="19"/>
          <w:rFonts w:ascii="仿宋" w:hAnsi="仿宋" w:eastAsia="仿宋"/>
          <w:b w:val="0"/>
          <w:spacing w:val="-4"/>
          <w:sz w:val="32"/>
          <w:szCs w:val="32"/>
        </w:rPr>
      </w:pPr>
      <w:r>
        <w:rPr>
          <w:rStyle w:val="19"/>
          <w:rFonts w:ascii="仿宋" w:hAnsi="仿宋" w:eastAsia="仿宋" w:cs="仿宋_GB2312"/>
          <w:b w:val="0"/>
          <w:spacing w:val="-4"/>
          <w:sz w:val="32"/>
          <w:szCs w:val="32"/>
        </w:rPr>
        <w:t>4</w:t>
      </w:r>
      <w:r>
        <w:rPr>
          <w:rStyle w:val="19"/>
          <w:rFonts w:hint="eastAsia" w:ascii="仿宋" w:hAnsi="仿宋" w:eastAsia="仿宋" w:cs="仿宋_GB2312"/>
          <w:b w:val="0"/>
          <w:spacing w:val="-4"/>
          <w:sz w:val="32"/>
          <w:szCs w:val="32"/>
          <w:lang w:eastAsia="zh-CN"/>
        </w:rPr>
        <w:t>.</w:t>
      </w:r>
      <w:r>
        <w:rPr>
          <w:rStyle w:val="19"/>
          <w:rFonts w:hint="eastAsia" w:ascii="仿宋" w:hAnsi="仿宋" w:eastAsia="仿宋" w:cs="仿宋_GB2312"/>
          <w:b w:val="0"/>
          <w:spacing w:val="-4"/>
          <w:sz w:val="32"/>
          <w:szCs w:val="32"/>
        </w:rPr>
        <w:t>项目的可持续性分析。</w:t>
      </w:r>
      <w:r>
        <w:rPr>
          <w:rStyle w:val="19"/>
          <w:rFonts w:hint="eastAsia" w:ascii="仿宋" w:hAnsi="仿宋" w:eastAsia="仿宋"/>
          <w:b w:val="0"/>
          <w:spacing w:val="-4"/>
          <w:sz w:val="32"/>
          <w:szCs w:val="32"/>
        </w:rPr>
        <w:t>项目管理费持续期为一年，确保每个涉及的项目都如期完成。</w:t>
      </w:r>
    </w:p>
    <w:p>
      <w:pPr>
        <w:spacing w:line="60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（二）项目绩效目标未完成原因分析</w:t>
      </w:r>
    </w:p>
    <w:p>
      <w:pPr>
        <w:spacing w:line="600" w:lineRule="exact"/>
        <w:ind w:firstLine="640"/>
        <w:rPr>
          <w:rStyle w:val="19"/>
          <w:rFonts w:ascii="仿宋" w:hAnsi="仿宋" w:eastAsia="仿宋"/>
          <w:b w:val="0"/>
          <w:spacing w:val="-4"/>
          <w:sz w:val="32"/>
          <w:szCs w:val="32"/>
        </w:rPr>
      </w:pPr>
      <w:r>
        <w:rPr>
          <w:rStyle w:val="19"/>
          <w:rFonts w:hint="eastAsia" w:ascii="仿宋" w:hAnsi="仿宋" w:eastAsia="仿宋"/>
          <w:b w:val="0"/>
          <w:spacing w:val="-4"/>
          <w:sz w:val="32"/>
          <w:szCs w:val="32"/>
        </w:rPr>
        <w:t>无</w:t>
      </w:r>
    </w:p>
    <w:p>
      <w:pPr>
        <w:spacing w:line="60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五、其他需要说明的问题</w:t>
      </w:r>
    </w:p>
    <w:p>
      <w:pPr>
        <w:spacing w:line="600" w:lineRule="exact"/>
        <w:ind w:firstLine="564" w:firstLineChars="181"/>
        <w:rPr>
          <w:rFonts w:ascii="仿宋" w:hAnsi="仿宋" w:eastAsia="仿宋"/>
          <w:bCs/>
          <w:spacing w:val="-4"/>
          <w:sz w:val="32"/>
          <w:szCs w:val="32"/>
        </w:rPr>
      </w:pPr>
      <w:r>
        <w:rPr>
          <w:rFonts w:hint="eastAsia" w:ascii="仿宋" w:hAnsi="仿宋" w:eastAsia="仿宋" w:cs="仿宋"/>
          <w:spacing w:val="-4"/>
          <w:sz w:val="32"/>
        </w:rPr>
        <w:t>在本年度项目资金实施基础上，通过努力，今年的</w:t>
      </w:r>
      <w:r>
        <w:rPr>
          <w:rStyle w:val="19"/>
          <w:rFonts w:hint="eastAsia" w:ascii="仿宋" w:hAnsi="仿宋" w:eastAsia="仿宋"/>
          <w:b w:val="0"/>
          <w:spacing w:val="-4"/>
          <w:sz w:val="32"/>
          <w:szCs w:val="32"/>
        </w:rPr>
        <w:t>扶贫规划编制、项目评审、检查验收、成果宣传、档案管理、项目公告公示、报账管理方面等各项工作</w:t>
      </w:r>
      <w:r>
        <w:rPr>
          <w:rFonts w:hint="eastAsia" w:ascii="仿宋" w:hAnsi="仿宋" w:eastAsia="仿宋" w:cs="仿宋"/>
          <w:spacing w:val="-4"/>
          <w:sz w:val="32"/>
        </w:rPr>
        <w:t>取得了一定成绩</w:t>
      </w:r>
      <w:r>
        <w:rPr>
          <w:rStyle w:val="19"/>
          <w:rFonts w:hint="eastAsia" w:ascii="仿宋" w:hAnsi="仿宋" w:eastAsia="仿宋"/>
          <w:b w:val="0"/>
          <w:spacing w:val="-4"/>
          <w:sz w:val="32"/>
          <w:szCs w:val="32"/>
        </w:rPr>
        <w:t>。</w:t>
      </w:r>
      <w:r>
        <w:rPr>
          <w:rFonts w:hint="eastAsia" w:ascii="仿宋" w:hAnsi="仿宋" w:eastAsia="仿宋" w:cs="仿宋"/>
          <w:spacing w:val="-4"/>
          <w:sz w:val="32"/>
        </w:rPr>
        <w:t>在今后的工作中，我们将继续按照县委、县政府的工作要求，发扬艰苦奋斗的工作作风、纠正不足，结合实际坚持真心为民、真情帮扶，精心组织、大胆实践、扎实推进，充分发挥工作优势，努力把项目资金管好用好，把民丰县项目管理工作做好做实。</w:t>
      </w:r>
    </w:p>
    <w:p>
      <w:pPr>
        <w:spacing w:line="60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六、项目评价工作情况</w:t>
      </w:r>
    </w:p>
    <w:p>
      <w:pPr>
        <w:pStyle w:val="15"/>
        <w:spacing w:before="0" w:beforeAutospacing="0" w:after="0" w:afterAutospacing="0" w:line="600" w:lineRule="exact"/>
        <w:ind w:firstLine="624" w:firstLineChars="200"/>
        <w:jc w:val="both"/>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w:t>
      </w:r>
      <w:bookmarkStart w:id="0" w:name="_GoBack"/>
      <w:bookmarkEnd w:id="0"/>
      <w:r>
        <w:rPr>
          <w:rFonts w:hint="eastAsia" w:ascii="仿宋" w:hAnsi="仿宋" w:eastAsia="仿宋"/>
          <w:spacing w:val="-4"/>
          <w:sz w:val="32"/>
          <w:szCs w:val="32"/>
        </w:rPr>
        <w:t>次项目资金绩效评价相关数据和文字说明的合法性和真实性负责。</w:t>
      </w:r>
    </w:p>
    <w:p>
      <w:pPr>
        <w:spacing w:line="600" w:lineRule="exact"/>
        <w:ind w:firstLine="640"/>
        <w:rPr>
          <w:rStyle w:val="19"/>
          <w:rFonts w:ascii="黑体" w:hAnsi="黑体" w:eastAsia="黑体"/>
          <w:b w:val="0"/>
          <w:spacing w:val="-4"/>
          <w:sz w:val="32"/>
          <w:szCs w:val="32"/>
        </w:rPr>
      </w:pPr>
      <w:r>
        <w:rPr>
          <w:rStyle w:val="19"/>
          <w:rFonts w:hint="eastAsia" w:ascii="黑体" w:hAnsi="黑体" w:eastAsia="黑体"/>
          <w:b w:val="0"/>
          <w:spacing w:val="-4"/>
          <w:sz w:val="32"/>
          <w:szCs w:val="32"/>
        </w:rPr>
        <w:t>七、附表</w:t>
      </w:r>
    </w:p>
    <w:p>
      <w:pPr>
        <w:spacing w:line="600" w:lineRule="exact"/>
        <w:ind w:firstLine="567"/>
        <w:rPr>
          <w:rStyle w:val="19"/>
          <w:rFonts w:ascii="仿宋" w:hAnsi="仿宋" w:eastAsia="仿宋"/>
          <w:b w:val="0"/>
          <w:spacing w:val="-4"/>
          <w:sz w:val="32"/>
          <w:szCs w:val="32"/>
        </w:rPr>
      </w:pPr>
      <w:r>
        <w:rPr>
          <w:rStyle w:val="19"/>
          <w:rFonts w:hint="eastAsia" w:ascii="仿宋" w:hAnsi="仿宋" w:eastAsia="仿宋"/>
          <w:b w:val="0"/>
          <w:spacing w:val="-4"/>
          <w:sz w:val="32"/>
          <w:szCs w:val="32"/>
        </w:rPr>
        <w:t>《和田地区财政项目支出绩效自评表》</w:t>
      </w: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hint="eastAsia"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ind w:firstLine="567"/>
        <w:rPr>
          <w:rStyle w:val="19"/>
          <w:rFonts w:ascii="仿宋" w:hAnsi="仿宋" w:eastAsia="仿宋"/>
          <w:b w:val="0"/>
          <w:spacing w:val="-4"/>
          <w:sz w:val="32"/>
          <w:szCs w:val="32"/>
        </w:rPr>
      </w:pPr>
    </w:p>
    <w:p>
      <w:pPr>
        <w:spacing w:line="540" w:lineRule="exact"/>
        <w:rPr>
          <w:rStyle w:val="19"/>
          <w:rFonts w:ascii="仿宋" w:hAnsi="仿宋" w:eastAsia="仿宋"/>
          <w:b w:val="0"/>
          <w:spacing w:val="-4"/>
          <w:sz w:val="28"/>
          <w:szCs w:val="28"/>
        </w:rPr>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7</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6457"/>
    <w:rsid w:val="00011E00"/>
    <w:rsid w:val="00056465"/>
    <w:rsid w:val="00121AE4"/>
    <w:rsid w:val="00146AAD"/>
    <w:rsid w:val="001932BF"/>
    <w:rsid w:val="00197BB9"/>
    <w:rsid w:val="001B3A40"/>
    <w:rsid w:val="001B46FA"/>
    <w:rsid w:val="0021657F"/>
    <w:rsid w:val="00266AF3"/>
    <w:rsid w:val="002703F2"/>
    <w:rsid w:val="003108AB"/>
    <w:rsid w:val="0031385D"/>
    <w:rsid w:val="00357B68"/>
    <w:rsid w:val="00385A7D"/>
    <w:rsid w:val="0039307A"/>
    <w:rsid w:val="003B39AC"/>
    <w:rsid w:val="00403CE9"/>
    <w:rsid w:val="004366A8"/>
    <w:rsid w:val="004D0F79"/>
    <w:rsid w:val="004E20AF"/>
    <w:rsid w:val="00502BA7"/>
    <w:rsid w:val="005162F1"/>
    <w:rsid w:val="00535153"/>
    <w:rsid w:val="005474BD"/>
    <w:rsid w:val="00554F82"/>
    <w:rsid w:val="0056390D"/>
    <w:rsid w:val="005719B0"/>
    <w:rsid w:val="005D10D6"/>
    <w:rsid w:val="005D3991"/>
    <w:rsid w:val="00614F8A"/>
    <w:rsid w:val="0061764E"/>
    <w:rsid w:val="007C38F9"/>
    <w:rsid w:val="0083359E"/>
    <w:rsid w:val="00855E3A"/>
    <w:rsid w:val="008C05CD"/>
    <w:rsid w:val="009029E4"/>
    <w:rsid w:val="00904DE4"/>
    <w:rsid w:val="00922CB9"/>
    <w:rsid w:val="0092574D"/>
    <w:rsid w:val="009A51DB"/>
    <w:rsid w:val="009E17F1"/>
    <w:rsid w:val="009E5CD9"/>
    <w:rsid w:val="009F398C"/>
    <w:rsid w:val="00A26421"/>
    <w:rsid w:val="00A4293B"/>
    <w:rsid w:val="00A5657C"/>
    <w:rsid w:val="00A67D50"/>
    <w:rsid w:val="00A8691A"/>
    <w:rsid w:val="00AC1946"/>
    <w:rsid w:val="00B30114"/>
    <w:rsid w:val="00B40063"/>
    <w:rsid w:val="00B41F61"/>
    <w:rsid w:val="00B66F45"/>
    <w:rsid w:val="00B77BB3"/>
    <w:rsid w:val="00BA46E6"/>
    <w:rsid w:val="00BB2ECE"/>
    <w:rsid w:val="00BC1A6C"/>
    <w:rsid w:val="00C46A27"/>
    <w:rsid w:val="00C56C72"/>
    <w:rsid w:val="00C61914"/>
    <w:rsid w:val="00C87B12"/>
    <w:rsid w:val="00CA6457"/>
    <w:rsid w:val="00CC2D64"/>
    <w:rsid w:val="00CD2D7E"/>
    <w:rsid w:val="00D17F2E"/>
    <w:rsid w:val="00D30354"/>
    <w:rsid w:val="00D32A0C"/>
    <w:rsid w:val="00D64BAB"/>
    <w:rsid w:val="00D90F1B"/>
    <w:rsid w:val="00DF42A0"/>
    <w:rsid w:val="00E14C3E"/>
    <w:rsid w:val="00E17B63"/>
    <w:rsid w:val="00E769FE"/>
    <w:rsid w:val="00E82A88"/>
    <w:rsid w:val="00EA2CBE"/>
    <w:rsid w:val="00EB5FCC"/>
    <w:rsid w:val="00EF7CA4"/>
    <w:rsid w:val="00F21FEA"/>
    <w:rsid w:val="00F32FEE"/>
    <w:rsid w:val="00FB10BB"/>
    <w:rsid w:val="00FF24C8"/>
    <w:rsid w:val="110E63ED"/>
    <w:rsid w:val="1C2F2213"/>
    <w:rsid w:val="1E40385B"/>
    <w:rsid w:val="1EE91ACE"/>
    <w:rsid w:val="2AF00502"/>
    <w:rsid w:val="2EEF4D11"/>
    <w:rsid w:val="45F57F35"/>
    <w:rsid w:val="486E3F00"/>
    <w:rsid w:val="48FF79C6"/>
    <w:rsid w:val="55486910"/>
    <w:rsid w:val="5B15327E"/>
    <w:rsid w:val="5CE570C3"/>
    <w:rsid w:val="61C3067C"/>
    <w:rsid w:val="66782EA9"/>
    <w:rsid w:val="6B7D38C1"/>
    <w:rsid w:val="732444D5"/>
    <w:rsid w:val="75CD1205"/>
    <w:rsid w:val="78BF0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2"/>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3"/>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4"/>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5"/>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6"/>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7"/>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8"/>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9"/>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6"/>
    <w:unhideWhenUsed/>
    <w:qFormat/>
    <w:uiPriority w:val="99"/>
    <w:rPr>
      <w:sz w:val="18"/>
      <w:szCs w:val="18"/>
    </w:rPr>
  </w:style>
  <w:style w:type="paragraph" w:styleId="12">
    <w:name w:val="footer"/>
    <w:basedOn w:val="1"/>
    <w:link w:val="45"/>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1"/>
    <w:qFormat/>
    <w:uiPriority w:val="11"/>
    <w:pPr>
      <w:widowControl/>
      <w:spacing w:after="60"/>
      <w:jc w:val="center"/>
      <w:outlineLvl w:val="1"/>
    </w:pPr>
    <w:rPr>
      <w:rFonts w:asciiTheme="majorHAnsi" w:hAnsiTheme="majorHAnsi" w:eastAsiaTheme="majorEastAsia"/>
      <w:kern w:val="0"/>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0"/>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9">
    <w:name w:val="Strong"/>
    <w:basedOn w:val="18"/>
    <w:qFormat/>
    <w:uiPriority w:val="99"/>
    <w:rPr>
      <w:b/>
      <w:bCs/>
    </w:rPr>
  </w:style>
  <w:style w:type="character" w:styleId="20">
    <w:name w:val="Emphasis"/>
    <w:basedOn w:val="18"/>
    <w:qFormat/>
    <w:uiPriority w:val="20"/>
    <w:rPr>
      <w:rFonts w:asciiTheme="minorHAnsi" w:hAnsiTheme="minorHAnsi"/>
      <w:b/>
      <w:i/>
      <w:iCs/>
    </w:rPr>
  </w:style>
  <w:style w:type="character" w:customStyle="1" w:styleId="21">
    <w:name w:val="标题 1 Char"/>
    <w:basedOn w:val="18"/>
    <w:link w:val="2"/>
    <w:qFormat/>
    <w:uiPriority w:val="9"/>
    <w:rPr>
      <w:rFonts w:asciiTheme="majorHAnsi" w:hAnsiTheme="majorHAnsi" w:eastAsiaTheme="majorEastAsia"/>
      <w:b/>
      <w:bCs/>
      <w:kern w:val="32"/>
      <w:sz w:val="32"/>
      <w:szCs w:val="32"/>
    </w:rPr>
  </w:style>
  <w:style w:type="character" w:customStyle="1" w:styleId="22">
    <w:name w:val="标题 2 Char"/>
    <w:basedOn w:val="18"/>
    <w:link w:val="3"/>
    <w:semiHidden/>
    <w:qFormat/>
    <w:uiPriority w:val="9"/>
    <w:rPr>
      <w:rFonts w:asciiTheme="majorHAnsi" w:hAnsiTheme="majorHAnsi" w:eastAsiaTheme="majorEastAsia"/>
      <w:b/>
      <w:bCs/>
      <w:i/>
      <w:iCs/>
      <w:sz w:val="28"/>
      <w:szCs w:val="28"/>
    </w:rPr>
  </w:style>
  <w:style w:type="character" w:customStyle="1" w:styleId="23">
    <w:name w:val="标题 3 Char"/>
    <w:basedOn w:val="18"/>
    <w:link w:val="4"/>
    <w:semiHidden/>
    <w:qFormat/>
    <w:uiPriority w:val="9"/>
    <w:rPr>
      <w:rFonts w:asciiTheme="majorHAnsi" w:hAnsiTheme="majorHAnsi" w:eastAsiaTheme="majorEastAsia"/>
      <w:b/>
      <w:bCs/>
      <w:sz w:val="26"/>
      <w:szCs w:val="26"/>
    </w:rPr>
  </w:style>
  <w:style w:type="character" w:customStyle="1" w:styleId="24">
    <w:name w:val="标题 4 Char"/>
    <w:basedOn w:val="18"/>
    <w:link w:val="5"/>
    <w:semiHidden/>
    <w:qFormat/>
    <w:uiPriority w:val="9"/>
    <w:rPr>
      <w:b/>
      <w:bCs/>
      <w:sz w:val="28"/>
      <w:szCs w:val="28"/>
    </w:rPr>
  </w:style>
  <w:style w:type="character" w:customStyle="1" w:styleId="25">
    <w:name w:val="标题 5 Char"/>
    <w:basedOn w:val="18"/>
    <w:link w:val="6"/>
    <w:semiHidden/>
    <w:qFormat/>
    <w:uiPriority w:val="9"/>
    <w:rPr>
      <w:b/>
      <w:bCs/>
      <w:i/>
      <w:iCs/>
      <w:sz w:val="26"/>
      <w:szCs w:val="26"/>
    </w:rPr>
  </w:style>
  <w:style w:type="character" w:customStyle="1" w:styleId="26">
    <w:name w:val="标题 6 Char"/>
    <w:basedOn w:val="18"/>
    <w:link w:val="7"/>
    <w:semiHidden/>
    <w:qFormat/>
    <w:uiPriority w:val="9"/>
    <w:rPr>
      <w:b/>
      <w:bCs/>
    </w:rPr>
  </w:style>
  <w:style w:type="character" w:customStyle="1" w:styleId="27">
    <w:name w:val="标题 7 Char"/>
    <w:basedOn w:val="18"/>
    <w:link w:val="8"/>
    <w:semiHidden/>
    <w:qFormat/>
    <w:uiPriority w:val="9"/>
    <w:rPr>
      <w:sz w:val="24"/>
      <w:szCs w:val="24"/>
    </w:rPr>
  </w:style>
  <w:style w:type="character" w:customStyle="1" w:styleId="28">
    <w:name w:val="标题 8 Char"/>
    <w:basedOn w:val="18"/>
    <w:link w:val="9"/>
    <w:semiHidden/>
    <w:qFormat/>
    <w:uiPriority w:val="9"/>
    <w:rPr>
      <w:i/>
      <w:iCs/>
      <w:sz w:val="24"/>
      <w:szCs w:val="24"/>
    </w:rPr>
  </w:style>
  <w:style w:type="character" w:customStyle="1" w:styleId="29">
    <w:name w:val="标题 9 Char"/>
    <w:basedOn w:val="18"/>
    <w:link w:val="10"/>
    <w:semiHidden/>
    <w:qFormat/>
    <w:uiPriority w:val="9"/>
    <w:rPr>
      <w:rFonts w:asciiTheme="majorHAnsi" w:hAnsiTheme="majorHAnsi" w:eastAsiaTheme="majorEastAsia"/>
    </w:rPr>
  </w:style>
  <w:style w:type="character" w:customStyle="1" w:styleId="30">
    <w:name w:val="标题 Char"/>
    <w:basedOn w:val="18"/>
    <w:link w:val="16"/>
    <w:qFormat/>
    <w:uiPriority w:val="10"/>
    <w:rPr>
      <w:rFonts w:asciiTheme="majorHAnsi" w:hAnsiTheme="majorHAnsi" w:eastAsiaTheme="majorEastAsia"/>
      <w:b/>
      <w:bCs/>
      <w:kern w:val="28"/>
      <w:sz w:val="32"/>
      <w:szCs w:val="32"/>
    </w:rPr>
  </w:style>
  <w:style w:type="character" w:customStyle="1" w:styleId="31">
    <w:name w:val="副标题 Char"/>
    <w:basedOn w:val="18"/>
    <w:link w:val="14"/>
    <w:qFormat/>
    <w:uiPriority w:val="11"/>
    <w:rPr>
      <w:rFonts w:asciiTheme="majorHAnsi" w:hAnsiTheme="majorHAnsi" w:eastAsiaTheme="majorEastAsia"/>
      <w:sz w:val="24"/>
      <w:szCs w:val="24"/>
    </w:rPr>
  </w:style>
  <w:style w:type="paragraph" w:customStyle="1" w:styleId="32">
    <w:name w:val="无间隔1"/>
    <w:basedOn w:val="1"/>
    <w:qFormat/>
    <w:uiPriority w:val="1"/>
    <w:pPr>
      <w:widowControl/>
      <w:jc w:val="left"/>
    </w:pPr>
    <w:rPr>
      <w:rFonts w:asciiTheme="minorHAnsi" w:hAnsiTheme="minorHAnsi" w:eastAsiaTheme="minorEastAsia"/>
      <w:kern w:val="0"/>
      <w:sz w:val="24"/>
      <w:szCs w:val="32"/>
      <w:lang w:eastAsia="en-US" w:bidi="en-US"/>
    </w:rPr>
  </w:style>
  <w:style w:type="paragraph" w:customStyle="1" w:styleId="33">
    <w:name w:val="列出段落1"/>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customStyle="1" w:styleId="34">
    <w:name w:val="引用1"/>
    <w:basedOn w:val="1"/>
    <w:next w:val="1"/>
    <w:link w:val="35"/>
    <w:qFormat/>
    <w:uiPriority w:val="29"/>
    <w:pPr>
      <w:widowControl/>
      <w:jc w:val="left"/>
    </w:pPr>
    <w:rPr>
      <w:rFonts w:asciiTheme="minorHAnsi" w:hAnsiTheme="minorHAnsi" w:eastAsiaTheme="minorEastAsia"/>
      <w:i/>
      <w:kern w:val="0"/>
      <w:sz w:val="24"/>
    </w:rPr>
  </w:style>
  <w:style w:type="character" w:customStyle="1" w:styleId="35">
    <w:name w:val="引用 Char"/>
    <w:basedOn w:val="18"/>
    <w:link w:val="34"/>
    <w:qFormat/>
    <w:uiPriority w:val="29"/>
    <w:rPr>
      <w:i/>
      <w:sz w:val="24"/>
      <w:szCs w:val="24"/>
    </w:rPr>
  </w:style>
  <w:style w:type="paragraph" w:customStyle="1" w:styleId="36">
    <w:name w:val="明显引用1"/>
    <w:basedOn w:val="1"/>
    <w:next w:val="1"/>
    <w:link w:val="37"/>
    <w:qFormat/>
    <w:uiPriority w:val="30"/>
    <w:pPr>
      <w:widowControl/>
      <w:ind w:left="720" w:right="720"/>
      <w:jc w:val="left"/>
    </w:pPr>
    <w:rPr>
      <w:rFonts w:asciiTheme="minorHAnsi" w:hAnsiTheme="minorHAnsi" w:eastAsiaTheme="minorEastAsia"/>
      <w:b/>
      <w:i/>
      <w:kern w:val="0"/>
      <w:sz w:val="24"/>
      <w:szCs w:val="22"/>
    </w:rPr>
  </w:style>
  <w:style w:type="character" w:customStyle="1" w:styleId="37">
    <w:name w:val="明显引用 Char"/>
    <w:basedOn w:val="18"/>
    <w:link w:val="36"/>
    <w:qFormat/>
    <w:uiPriority w:val="30"/>
    <w:rPr>
      <w:b/>
      <w:i/>
      <w:sz w:val="24"/>
    </w:rPr>
  </w:style>
  <w:style w:type="character" w:customStyle="1" w:styleId="38">
    <w:name w:val="不明显强调1"/>
    <w:qFormat/>
    <w:uiPriority w:val="19"/>
    <w:rPr>
      <w:i/>
      <w:color w:val="585858" w:themeColor="text1" w:themeTint="A6"/>
    </w:rPr>
  </w:style>
  <w:style w:type="character" w:customStyle="1" w:styleId="39">
    <w:name w:val="明显强调1"/>
    <w:basedOn w:val="18"/>
    <w:qFormat/>
    <w:uiPriority w:val="21"/>
    <w:rPr>
      <w:b/>
      <w:i/>
      <w:sz w:val="24"/>
      <w:szCs w:val="24"/>
      <w:u w:val="single"/>
    </w:rPr>
  </w:style>
  <w:style w:type="character" w:customStyle="1" w:styleId="40">
    <w:name w:val="不明显参考1"/>
    <w:basedOn w:val="18"/>
    <w:qFormat/>
    <w:uiPriority w:val="31"/>
    <w:rPr>
      <w:sz w:val="24"/>
      <w:szCs w:val="24"/>
      <w:u w:val="single"/>
    </w:rPr>
  </w:style>
  <w:style w:type="character" w:customStyle="1" w:styleId="41">
    <w:name w:val="明显参考1"/>
    <w:basedOn w:val="18"/>
    <w:qFormat/>
    <w:uiPriority w:val="32"/>
    <w:rPr>
      <w:b/>
      <w:sz w:val="24"/>
      <w:u w:val="single"/>
    </w:rPr>
  </w:style>
  <w:style w:type="character" w:customStyle="1" w:styleId="42">
    <w:name w:val="书籍标题1"/>
    <w:basedOn w:val="18"/>
    <w:qFormat/>
    <w:uiPriority w:val="33"/>
    <w:rPr>
      <w:rFonts w:asciiTheme="majorHAnsi" w:hAnsiTheme="majorHAnsi" w:eastAsiaTheme="majorEastAsia"/>
      <w:b/>
      <w:i/>
      <w:sz w:val="24"/>
      <w:szCs w:val="24"/>
    </w:rPr>
  </w:style>
  <w:style w:type="paragraph" w:customStyle="1" w:styleId="43">
    <w:name w:val="TOC 标题1"/>
    <w:basedOn w:val="2"/>
    <w:next w:val="1"/>
    <w:unhideWhenUsed/>
    <w:qFormat/>
    <w:uiPriority w:val="39"/>
    <w:pPr>
      <w:outlineLvl w:val="9"/>
    </w:pPr>
    <w:rPr>
      <w:lang w:eastAsia="en-US" w:bidi="en-US"/>
    </w:rPr>
  </w:style>
  <w:style w:type="character" w:customStyle="1" w:styleId="44">
    <w:name w:val="页眉 Char"/>
    <w:basedOn w:val="18"/>
    <w:link w:val="13"/>
    <w:qFormat/>
    <w:uiPriority w:val="99"/>
    <w:rPr>
      <w:rFonts w:ascii="Calibri" w:hAnsi="Calibri" w:eastAsia="宋体"/>
      <w:kern w:val="2"/>
      <w:sz w:val="18"/>
      <w:szCs w:val="18"/>
    </w:rPr>
  </w:style>
  <w:style w:type="character" w:customStyle="1" w:styleId="45">
    <w:name w:val="页脚 Char"/>
    <w:basedOn w:val="18"/>
    <w:link w:val="12"/>
    <w:qFormat/>
    <w:uiPriority w:val="99"/>
    <w:rPr>
      <w:rFonts w:ascii="Calibri" w:hAnsi="Calibri" w:eastAsia="宋体"/>
      <w:kern w:val="2"/>
      <w:sz w:val="18"/>
      <w:szCs w:val="18"/>
    </w:rPr>
  </w:style>
  <w:style w:type="character" w:customStyle="1" w:styleId="46">
    <w:name w:val="批注框文本 Char"/>
    <w:basedOn w:val="18"/>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9</Pages>
  <Words>500</Words>
  <Characters>2851</Characters>
  <Lines>23</Lines>
  <Paragraphs>6</Paragraphs>
  <TotalTime>212</TotalTime>
  <ScaleCrop>false</ScaleCrop>
  <LinksUpToDate>false</LinksUpToDate>
  <CharactersWithSpaces>3345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2020-05-28T09:08:22Z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