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中国共产党民丰县纪律检查委员</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2020年部门预算公开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outlineLvl w:val="1"/>
        <w:rPr>
          <w:rFonts w:ascii="宋体" w:hAnsi="宋体"/>
          <w:b/>
          <w:kern w:val="0"/>
          <w:sz w:val="44"/>
          <w:szCs w:val="44"/>
        </w:rPr>
      </w:pPr>
    </w:p>
    <w:p>
      <w:pPr>
        <w:widowControl/>
        <w:spacing w:line="500" w:lineRule="exact"/>
        <w:jc w:val="center"/>
        <w:outlineLvl w:val="1"/>
        <w:rPr>
          <w:rFonts w:ascii="宋体" w:hAnsi="宋体"/>
          <w:b/>
          <w:kern w:val="0"/>
          <w:sz w:val="44"/>
          <w:szCs w:val="44"/>
        </w:rPr>
      </w:pPr>
      <w:r>
        <w:rPr>
          <w:rFonts w:hint="eastAsia" w:ascii="黑体" w:hAnsi="黑体" w:eastAsia="黑体"/>
          <w:kern w:val="0"/>
          <w:sz w:val="36"/>
          <w:szCs w:val="32"/>
        </w:rPr>
        <w:t>目 录</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中国共产党民丰县纪律检查委员会单位概况</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2020年部门预算公开表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2020年部门预算情况说明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一、关于中国共产党民丰县纪律检查委员会2020年收支预算情况的总体说明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二、关于中国共产党民丰县纪律检查委员会2020年收入预算情况说明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三、关于中国共产党民丰县纪律检查委员会2020年支出预算情况说明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四、关于中国共产党民丰县纪律检查委员会2020年财政拨款收支预算情况的总体说明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五、关于中国共产党民丰县纪律检查委员会2020年一般公共预算当年拨款情况说明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六、关于中国共产党民丰县纪律检查委员会2020年一般公共预算基本支出情况说明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七、关于中国共产党民丰县纪律检查委员会2020年项目支出情况说明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八、关于中国共产党民丰县纪律检查委员会2020年一般公共预算“三公”经费预算情况说明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九、关于中国共产党民丰县纪律检查委员会2020年政府性基金预算拨款情况说明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仿宋_GB2312" w:hAnsi="宋体" w:eastAsia="仿宋_GB2312"/>
          <w:b/>
          <w:kern w:val="0"/>
          <w:sz w:val="32"/>
          <w:szCs w:val="32"/>
        </w:rPr>
        <w:t>中国共产党民丰县纪律检查委员会</w:t>
      </w:r>
      <w:r>
        <w:rPr>
          <w:rFonts w:hint="eastAsia" w:ascii="黑体" w:hAnsi="黑体" w:eastAsia="黑体"/>
          <w:kern w:val="0"/>
          <w:sz w:val="32"/>
          <w:szCs w:val="32"/>
        </w:rPr>
        <w:t>部门单位概况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60" w:lineRule="exact"/>
        <w:jc w:val="left"/>
        <w:rPr>
          <w:rFonts w:hint="eastAsia" w:ascii="仿宋_GB2312" w:hAnsi="宋体" w:eastAsia="仿宋_GB2312" w:cs="宋体"/>
          <w:kern w:val="0"/>
          <w:sz w:val="32"/>
          <w:szCs w:val="32"/>
        </w:rPr>
      </w:pPr>
      <w:r>
        <w:rPr>
          <w:rFonts w:hint="eastAsia" w:ascii="仿宋_GB2312" w:hAnsi="新宋体" w:eastAsia="仿宋_GB2312"/>
          <w:b w:val="0"/>
          <w:bCs w:val="0"/>
          <w:sz w:val="32"/>
          <w:szCs w:val="32"/>
          <w:lang w:val="en-US" w:eastAsia="zh-CN"/>
        </w:rPr>
        <w:t>略</w:t>
      </w:r>
      <w:r>
        <w:rPr>
          <w:rFonts w:hint="eastAsia" w:ascii="仿宋_GB2312" w:hAnsi="宋体" w:eastAsia="仿宋_GB2312" w:cs="宋体"/>
          <w:bCs/>
          <w:kern w:val="0"/>
          <w:sz w:val="32"/>
          <w:szCs w:val="32"/>
        </w:rPr>
        <w:t xml:space="preserve"> </w:t>
      </w:r>
      <w:r>
        <w:rPr>
          <w:rFonts w:hint="eastAsia" w:ascii="仿宋_GB2312" w:hAnsi="宋体" w:eastAsia="仿宋_GB2312" w:cs="宋体"/>
          <w:kern w:val="0"/>
          <w:sz w:val="32"/>
          <w:szCs w:val="32"/>
        </w:rPr>
        <w:t xml:space="preserve">　  </w:t>
      </w:r>
    </w:p>
    <w:p>
      <w:pPr>
        <w:widowControl/>
        <w:spacing w:line="560" w:lineRule="exact"/>
        <w:jc w:val="left"/>
        <w:rPr>
          <w:rFonts w:ascii="黑体" w:hAnsi="黑体" w:eastAsia="黑体" w:cs="宋体"/>
          <w:bCs/>
          <w:kern w:val="0"/>
          <w:sz w:val="32"/>
          <w:szCs w:val="32"/>
        </w:rPr>
      </w:pPr>
      <w:r>
        <w:rPr>
          <w:rFonts w:hint="eastAsia" w:ascii="黑体" w:hAnsi="黑体" w:eastAsia="黑体" w:cs="宋体"/>
          <w:bCs/>
          <w:kern w:val="0"/>
          <w:sz w:val="32"/>
          <w:szCs w:val="32"/>
        </w:rPr>
        <w:t>二、机构设置及人员情况</w:t>
      </w:r>
    </w:p>
    <w:p>
      <w:pPr>
        <w:widowControl/>
        <w:spacing w:before="120" w:beforeLines="50"/>
        <w:jc w:val="left"/>
        <w:outlineLvl w:val="1"/>
        <w:rPr>
          <w:rFonts w:ascii="黑体" w:hAnsi="黑体" w:eastAsia="黑体"/>
          <w:kern w:val="0"/>
          <w:sz w:val="32"/>
          <w:szCs w:val="32"/>
        </w:rPr>
      </w:pPr>
      <w:r>
        <w:rPr>
          <w:rFonts w:hint="eastAsia" w:ascii="黑体" w:hAnsi="黑体" w:eastAsia="黑体" w:cs="宋体"/>
          <w:b/>
          <w:bCs/>
          <w:kern w:val="0"/>
          <w:sz w:val="32"/>
          <w:szCs w:val="32"/>
          <w:lang w:val="en-US" w:eastAsia="zh-CN"/>
        </w:rPr>
        <w:t>略</w:t>
      </w:r>
      <w:r>
        <w:rPr>
          <w:rFonts w:hint="eastAsia" w:ascii="黑体" w:hAnsi="黑体" w:eastAsia="黑体"/>
          <w:kern w:val="0"/>
          <w:sz w:val="32"/>
          <w:szCs w:val="32"/>
        </w:rPr>
        <w:br w:type="page"/>
      </w:r>
      <w:r>
        <w:rPr>
          <w:rFonts w:hint="eastAsia" w:ascii="黑体" w:hAnsi="黑体" w:eastAsia="黑体"/>
          <w:kern w:val="0"/>
          <w:sz w:val="32"/>
          <w:szCs w:val="32"/>
        </w:rPr>
        <w:t>第二部分  2020年部门预算公开表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编制部门：中国共产党民丰县纪律检查委员会                  单位：万元</w:t>
      </w:r>
    </w:p>
    <w:tbl>
      <w:tblPr>
        <w:tblStyle w:val="9"/>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275"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2377.02</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2118.78</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2377.02</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203 </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258.24</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235"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297" w:hRule="exac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小</w:t>
            </w:r>
            <w:r>
              <w:rPr>
                <w:rFonts w:hint="eastAsia" w:ascii="仿宋_GB2312" w:hAnsi="宋体" w:eastAsia="仿宋_GB2312" w:cs="宋体"/>
                <w:kern w:val="0"/>
                <w:sz w:val="18"/>
                <w:szCs w:val="18"/>
                <w:lang w:val="en-US" w:eastAsia="zh-CN"/>
              </w:rPr>
              <w:t xml:space="preserve">   </w:t>
            </w:r>
            <w:r>
              <w:rPr>
                <w:rFonts w:hint="eastAsia" w:ascii="仿宋_GB2312" w:hAnsi="宋体" w:eastAsia="仿宋_GB2312" w:cs="宋体"/>
                <w:kern w:val="0"/>
                <w:sz w:val="18"/>
                <w:szCs w:val="18"/>
                <w:lang w:eastAsia="zh-CN"/>
              </w:rPr>
              <w:t>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2377.02　</w:t>
            </w:r>
          </w:p>
        </w:tc>
        <w:tc>
          <w:tcPr>
            <w:tcW w:w="269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2377.02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2377.02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填报部门： 中国共产党民丰县纪律检查委员会                 单位：万元</w:t>
      </w:r>
    </w:p>
    <w:tbl>
      <w:tblPr>
        <w:tblStyle w:val="9"/>
        <w:tblW w:w="9654" w:type="dxa"/>
        <w:tblInd w:w="-450" w:type="dxa"/>
        <w:tblLayout w:type="fixed"/>
        <w:tblCellMar>
          <w:top w:w="0" w:type="dxa"/>
          <w:left w:w="108" w:type="dxa"/>
          <w:bottom w:w="0" w:type="dxa"/>
          <w:right w:w="108" w:type="dxa"/>
        </w:tblCellMar>
      </w:tblPr>
      <w:tblGrid>
        <w:gridCol w:w="417"/>
        <w:gridCol w:w="417"/>
        <w:gridCol w:w="417"/>
        <w:gridCol w:w="2145"/>
        <w:gridCol w:w="820"/>
        <w:gridCol w:w="680"/>
        <w:gridCol w:w="680"/>
        <w:gridCol w:w="680"/>
        <w:gridCol w:w="680"/>
        <w:gridCol w:w="680"/>
        <w:gridCol w:w="680"/>
        <w:gridCol w:w="680"/>
        <w:gridCol w:w="678"/>
      </w:tblGrid>
      <w:tr>
        <w:tblPrEx>
          <w:tblCellMar>
            <w:top w:w="0" w:type="dxa"/>
            <w:left w:w="108" w:type="dxa"/>
            <w:bottom w:w="0" w:type="dxa"/>
            <w:right w:w="108" w:type="dxa"/>
          </w:tblCellMar>
        </w:tblPrEx>
        <w:trPr>
          <w:trHeight w:val="510" w:hRule="atLeast"/>
        </w:trPr>
        <w:tc>
          <w:tcPr>
            <w:tcW w:w="12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sz w:val="20"/>
                <w:szCs w:val="20"/>
              </w:rPr>
            </w:pPr>
            <w:r>
              <w:rPr>
                <w:rFonts w:hint="eastAsia" w:ascii="仿宋_GB2312" w:eastAsia="仿宋_GB2312"/>
                <w:b/>
                <w:sz w:val="20"/>
                <w:szCs w:val="20"/>
              </w:rPr>
              <w:t>功能分类科目编码</w:t>
            </w:r>
          </w:p>
        </w:tc>
        <w:tc>
          <w:tcPr>
            <w:tcW w:w="214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sz w:val="20"/>
                <w:szCs w:val="20"/>
              </w:rPr>
            </w:pPr>
            <w:r>
              <w:rPr>
                <w:rFonts w:hint="eastAsia" w:ascii="仿宋_GB2312" w:eastAsia="仿宋_GB2312"/>
                <w:b/>
                <w:sz w:val="20"/>
                <w:szCs w:val="20"/>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sz w:val="20"/>
                <w:szCs w:val="20"/>
              </w:rPr>
            </w:pPr>
            <w:r>
              <w:rPr>
                <w:rFonts w:hint="eastAsia" w:ascii="仿宋_GB2312" w:eastAsia="仿宋_GB2312"/>
                <w:b/>
                <w:sz w:val="20"/>
                <w:szCs w:val="20"/>
              </w:rPr>
              <w:t>总  计</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sz w:val="20"/>
                <w:szCs w:val="20"/>
              </w:rPr>
            </w:pPr>
            <w:r>
              <w:rPr>
                <w:rFonts w:hint="eastAsia" w:ascii="仿宋_GB2312" w:eastAsia="仿宋_GB2312"/>
                <w:b/>
                <w:sz w:val="20"/>
                <w:szCs w:val="20"/>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sz w:val="20"/>
                <w:szCs w:val="20"/>
              </w:rPr>
            </w:pPr>
            <w:r>
              <w:rPr>
                <w:rFonts w:hint="eastAsia" w:ascii="仿宋_GB2312" w:eastAsia="仿宋_GB2312"/>
                <w:b/>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sz w:val="20"/>
                <w:szCs w:val="20"/>
              </w:rPr>
            </w:pPr>
            <w:r>
              <w:rPr>
                <w:rFonts w:hint="eastAsia" w:ascii="仿宋_GB2312" w:eastAsia="仿宋_GB2312"/>
                <w:b/>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sz w:val="20"/>
                <w:szCs w:val="20"/>
              </w:rPr>
            </w:pPr>
            <w:r>
              <w:rPr>
                <w:rFonts w:hint="eastAsia" w:ascii="仿宋_GB2312" w:eastAsia="仿宋_GB2312"/>
                <w:b/>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sz w:val="20"/>
                <w:szCs w:val="20"/>
              </w:rPr>
            </w:pPr>
            <w:r>
              <w:rPr>
                <w:rFonts w:hint="eastAsia" w:ascii="仿宋_GB2312" w:eastAsia="仿宋_GB2312"/>
                <w:b/>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sz w:val="20"/>
                <w:szCs w:val="20"/>
              </w:rPr>
            </w:pPr>
            <w:r>
              <w:rPr>
                <w:rFonts w:hint="eastAsia" w:ascii="仿宋_GB2312" w:eastAsia="仿宋_GB2312"/>
                <w:b/>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sz w:val="20"/>
                <w:szCs w:val="20"/>
              </w:rPr>
            </w:pPr>
            <w:r>
              <w:rPr>
                <w:rFonts w:hint="eastAsia" w:ascii="仿宋_GB2312" w:eastAsia="仿宋_GB2312"/>
                <w:b/>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sz w:val="18"/>
                <w:szCs w:val="18"/>
              </w:rPr>
            </w:pPr>
            <w:r>
              <w:rPr>
                <w:rFonts w:hint="eastAsia" w:ascii="仿宋_GB2312" w:eastAsia="仿宋_GB2312"/>
                <w:b/>
                <w:sz w:val="18"/>
                <w:szCs w:val="18"/>
              </w:rPr>
              <w:t>单位上年结余（不包括国库集中支付额度结余）</w:t>
            </w:r>
          </w:p>
        </w:tc>
      </w:tr>
      <w:tr>
        <w:tblPrEx>
          <w:tblCellMar>
            <w:top w:w="0" w:type="dxa"/>
            <w:left w:w="108" w:type="dxa"/>
            <w:bottom w:w="0" w:type="dxa"/>
            <w:right w:w="108" w:type="dxa"/>
          </w:tblCellMar>
        </w:tblPrEx>
        <w:trPr>
          <w:trHeight w:val="164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sz w:val="20"/>
                <w:szCs w:val="20"/>
              </w:rPr>
            </w:pPr>
            <w:r>
              <w:rPr>
                <w:rFonts w:hint="eastAsia" w:ascii="仿宋_GB2312" w:eastAsia="仿宋_GB2312"/>
                <w:b/>
                <w:sz w:val="20"/>
                <w:szCs w:val="20"/>
              </w:rPr>
              <w:t>类</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b/>
                <w:sz w:val="20"/>
                <w:szCs w:val="20"/>
              </w:rPr>
            </w:pPr>
            <w:r>
              <w:rPr>
                <w:rFonts w:hint="eastAsia" w:ascii="仿宋_GB2312" w:eastAsia="仿宋_GB2312"/>
                <w:b/>
                <w:sz w:val="20"/>
                <w:szCs w:val="20"/>
              </w:rPr>
              <w:t>款</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b/>
                <w:sz w:val="20"/>
                <w:szCs w:val="20"/>
              </w:rPr>
            </w:pPr>
            <w:r>
              <w:rPr>
                <w:rFonts w:hint="eastAsia" w:ascii="仿宋_GB2312" w:eastAsia="仿宋_GB2312"/>
                <w:b/>
                <w:sz w:val="20"/>
                <w:szCs w:val="20"/>
              </w:rPr>
              <w:t>项</w:t>
            </w:r>
          </w:p>
        </w:tc>
        <w:tc>
          <w:tcPr>
            <w:tcW w:w="214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sz w:val="20"/>
                <w:szCs w:val="20"/>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sz w:val="20"/>
                <w:szCs w:val="20"/>
              </w:rPr>
            </w:pPr>
            <w:r>
              <w:rPr>
                <w:rFonts w:hint="eastAsia" w:ascii="仿宋_GB2312" w:eastAsia="仿宋_GB2312"/>
                <w:sz w:val="20"/>
                <w:szCs w:val="20"/>
              </w:rPr>
              <w:t>201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214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sz w:val="20"/>
                <w:szCs w:val="20"/>
              </w:rPr>
            </w:pPr>
            <w:r>
              <w:rPr>
                <w:rFonts w:hint="eastAsia" w:ascii="宋体" w:hAnsi="宋体" w:cs="宋体"/>
                <w:kern w:val="0"/>
                <w:sz w:val="18"/>
                <w:szCs w:val="18"/>
              </w:rPr>
              <w:t>一般公共服务支出</w:t>
            </w:r>
          </w:p>
        </w:tc>
        <w:tc>
          <w:tcPr>
            <w:tcW w:w="820"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2118.78</w:t>
            </w:r>
          </w:p>
        </w:tc>
        <w:tc>
          <w:tcPr>
            <w:tcW w:w="680"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2118.78</w:t>
            </w:r>
          </w:p>
        </w:tc>
        <w:tc>
          <w:tcPr>
            <w:tcW w:w="680"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sz w:val="20"/>
                <w:szCs w:val="20"/>
              </w:rPr>
            </w:pPr>
            <w:r>
              <w:rPr>
                <w:rFonts w:hint="eastAsia" w:ascii="仿宋_GB2312" w:eastAsia="仿宋_GB2312"/>
                <w:sz w:val="20"/>
                <w:szCs w:val="20"/>
              </w:rPr>
              <w:t>　</w:t>
            </w:r>
          </w:p>
        </w:tc>
        <w:tc>
          <w:tcPr>
            <w:tcW w:w="678"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sz w:val="20"/>
                <w:szCs w:val="20"/>
              </w:rPr>
            </w:pPr>
            <w:r>
              <w:rPr>
                <w:rFonts w:hint="eastAsia" w:ascii="仿宋_GB2312" w:eastAsia="仿宋_GB2312"/>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11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2145"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sz w:val="20"/>
                <w:szCs w:val="20"/>
              </w:rPr>
            </w:pPr>
            <w:r>
              <w:rPr>
                <w:rFonts w:hint="eastAsia" w:ascii="宋体" w:hAnsi="宋体" w:cs="宋体"/>
                <w:kern w:val="0"/>
                <w:sz w:val="18"/>
                <w:szCs w:val="18"/>
              </w:rPr>
              <w:t xml:space="preserve">  纪检监察事务</w:t>
            </w:r>
          </w:p>
        </w:tc>
        <w:tc>
          <w:tcPr>
            <w:tcW w:w="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2118.78</w:t>
            </w:r>
          </w:p>
        </w:tc>
        <w:tc>
          <w:tcPr>
            <w:tcW w:w="6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2118.78</w:t>
            </w:r>
          </w:p>
        </w:tc>
        <w:tc>
          <w:tcPr>
            <w:tcW w:w="6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01　</w:t>
            </w:r>
          </w:p>
        </w:tc>
        <w:tc>
          <w:tcPr>
            <w:tcW w:w="2145"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sz w:val="20"/>
                <w:szCs w:val="20"/>
              </w:rPr>
            </w:pPr>
            <w:r>
              <w:rPr>
                <w:rFonts w:hint="eastAsia" w:ascii="宋体" w:hAnsi="宋体" w:cs="宋体"/>
                <w:kern w:val="0"/>
                <w:sz w:val="18"/>
                <w:szCs w:val="18"/>
              </w:rPr>
              <w:t xml:space="preserve">    行政运行</w:t>
            </w:r>
          </w:p>
        </w:tc>
        <w:tc>
          <w:tcPr>
            <w:tcW w:w="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2118.78</w:t>
            </w:r>
          </w:p>
        </w:tc>
        <w:tc>
          <w:tcPr>
            <w:tcW w:w="6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2118.78</w:t>
            </w:r>
          </w:p>
        </w:tc>
        <w:tc>
          <w:tcPr>
            <w:tcW w:w="6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208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2145"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sz w:val="20"/>
                <w:szCs w:val="20"/>
              </w:rPr>
            </w:pPr>
            <w:r>
              <w:rPr>
                <w:rFonts w:hint="eastAsia" w:ascii="宋体" w:hAnsi="宋体" w:cs="宋体"/>
                <w:kern w:val="0"/>
                <w:sz w:val="18"/>
                <w:szCs w:val="18"/>
              </w:rPr>
              <w:t>社会保障和就业支出</w:t>
            </w:r>
          </w:p>
        </w:tc>
        <w:tc>
          <w:tcPr>
            <w:tcW w:w="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258.24</w:t>
            </w:r>
          </w:p>
        </w:tc>
        <w:tc>
          <w:tcPr>
            <w:tcW w:w="6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258.24</w:t>
            </w:r>
          </w:p>
        </w:tc>
        <w:tc>
          <w:tcPr>
            <w:tcW w:w="6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05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2145"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sz w:val="20"/>
                <w:szCs w:val="20"/>
              </w:rPr>
            </w:pPr>
            <w:r>
              <w:rPr>
                <w:rFonts w:hint="eastAsia" w:ascii="宋体" w:hAnsi="宋体" w:cs="宋体"/>
                <w:kern w:val="0"/>
                <w:sz w:val="18"/>
                <w:szCs w:val="18"/>
              </w:rPr>
              <w:t xml:space="preserve"> 行政事业单位养老支出</w:t>
            </w:r>
          </w:p>
        </w:tc>
        <w:tc>
          <w:tcPr>
            <w:tcW w:w="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258.24</w:t>
            </w:r>
          </w:p>
        </w:tc>
        <w:tc>
          <w:tcPr>
            <w:tcW w:w="6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258.24</w:t>
            </w:r>
          </w:p>
        </w:tc>
        <w:tc>
          <w:tcPr>
            <w:tcW w:w="6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05　</w:t>
            </w:r>
          </w:p>
        </w:tc>
        <w:tc>
          <w:tcPr>
            <w:tcW w:w="2145"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sz w:val="20"/>
                <w:szCs w:val="20"/>
              </w:rPr>
            </w:pPr>
            <w:r>
              <w:rPr>
                <w:rFonts w:hint="eastAsia" w:ascii="宋体" w:hAnsi="宋体" w:cs="宋体"/>
                <w:kern w:val="0"/>
                <w:sz w:val="18"/>
                <w:szCs w:val="18"/>
              </w:rPr>
              <w:t xml:space="preserve">    机关事业单位基本养老保险缴费支出</w:t>
            </w:r>
          </w:p>
        </w:tc>
        <w:tc>
          <w:tcPr>
            <w:tcW w:w="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258.24</w:t>
            </w:r>
          </w:p>
        </w:tc>
        <w:tc>
          <w:tcPr>
            <w:tcW w:w="6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258.24</w:t>
            </w:r>
          </w:p>
        </w:tc>
        <w:tc>
          <w:tcPr>
            <w:tcW w:w="6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sz w:val="20"/>
                <w:szCs w:val="20"/>
              </w:rPr>
            </w:pPr>
            <w:r>
              <w:rPr>
                <w:rFonts w:hint="eastAsia" w:ascii="仿宋_GB2312" w:eastAsia="仿宋_GB2312"/>
                <w:sz w:val="20"/>
                <w:szCs w:val="20"/>
              </w:rPr>
              <w:t>　</w:t>
            </w:r>
          </w:p>
        </w:tc>
        <w:tc>
          <w:tcPr>
            <w:tcW w:w="82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6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6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r>
      <w:tr>
        <w:tblPrEx>
          <w:tblCellMar>
            <w:top w:w="0" w:type="dxa"/>
            <w:left w:w="108" w:type="dxa"/>
            <w:bottom w:w="0" w:type="dxa"/>
            <w:right w:w="108" w:type="dxa"/>
          </w:tblCellMar>
        </w:tblPrEx>
        <w:trPr>
          <w:trHeight w:val="390"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eastAsia="仿宋_GB2312"/>
                <w:sz w:val="20"/>
                <w:szCs w:val="20"/>
              </w:rPr>
            </w:pPr>
            <w:r>
              <w:rPr>
                <w:rFonts w:hint="eastAsia" w:ascii="仿宋_GB2312" w:eastAsia="仿宋_GB2312"/>
                <w:sz w:val="20"/>
                <w:szCs w:val="20"/>
              </w:rPr>
              <w:t>　</w:t>
            </w:r>
          </w:p>
          <w:p>
            <w:pPr>
              <w:jc w:val="right"/>
              <w:rPr>
                <w:rFonts w:ascii="仿宋_GB2312" w:hAnsi="宋体" w:eastAsia="仿宋_GB2312" w:cs="宋体"/>
                <w:sz w:val="20"/>
                <w:szCs w:val="20"/>
              </w:rPr>
            </w:pPr>
            <w:r>
              <w:rPr>
                <w:rFonts w:hint="eastAsia" w:ascii="仿宋_GB2312" w:eastAsia="仿宋_GB2312"/>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r>
              <w:rPr>
                <w:rFonts w:hint="eastAsia" w:ascii="仿宋_GB2312" w:eastAsia="仿宋_GB2312"/>
                <w:sz w:val="20"/>
                <w:szCs w:val="20"/>
              </w:rPr>
              <w:t>　</w:t>
            </w:r>
          </w:p>
          <w:p>
            <w:pPr>
              <w:jc w:val="right"/>
              <w:rPr>
                <w:rFonts w:ascii="仿宋_GB2312" w:hAnsi="宋体" w:eastAsia="仿宋_GB2312" w:cs="宋体"/>
                <w:sz w:val="20"/>
                <w:szCs w:val="20"/>
              </w:rPr>
            </w:pPr>
            <w:r>
              <w:rPr>
                <w:rFonts w:hint="eastAsia" w:ascii="仿宋_GB2312" w:eastAsia="仿宋_GB2312"/>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r>
              <w:rPr>
                <w:rFonts w:hint="eastAsia" w:ascii="仿宋_GB2312" w:eastAsia="仿宋_GB2312"/>
                <w:sz w:val="20"/>
                <w:szCs w:val="20"/>
              </w:rPr>
              <w:t>　</w:t>
            </w:r>
          </w:p>
          <w:p>
            <w:pPr>
              <w:jc w:val="right"/>
              <w:rPr>
                <w:rFonts w:ascii="仿宋_GB2312" w:hAnsi="宋体" w:eastAsia="仿宋_GB2312" w:cs="宋体"/>
                <w:sz w:val="20"/>
                <w:szCs w:val="20"/>
              </w:rPr>
            </w:pPr>
            <w:r>
              <w:rPr>
                <w:rFonts w:hint="eastAsia" w:ascii="仿宋_GB2312" w:eastAsia="仿宋_GB2312"/>
                <w:sz w:val="20"/>
                <w:szCs w:val="20"/>
              </w:rPr>
              <w:t>　</w:t>
            </w:r>
          </w:p>
        </w:tc>
        <w:tc>
          <w:tcPr>
            <w:tcW w:w="2145" w:type="dxa"/>
            <w:tcBorders>
              <w:top w:val="nil"/>
              <w:left w:val="nil"/>
              <w:bottom w:val="single" w:color="auto" w:sz="4" w:space="0"/>
              <w:right w:val="single" w:color="auto" w:sz="4" w:space="0"/>
            </w:tcBorders>
            <w:vAlign w:val="center"/>
          </w:tcPr>
          <w:p>
            <w:pPr>
              <w:rPr>
                <w:rFonts w:ascii="仿宋_GB2312" w:eastAsia="仿宋_GB2312"/>
                <w:sz w:val="20"/>
                <w:szCs w:val="20"/>
              </w:rPr>
            </w:pPr>
            <w:r>
              <w:rPr>
                <w:rFonts w:hint="eastAsia" w:ascii="仿宋_GB2312" w:eastAsia="仿宋_GB2312"/>
                <w:sz w:val="20"/>
                <w:szCs w:val="20"/>
              </w:rPr>
              <w:t>　</w:t>
            </w:r>
          </w:p>
          <w:p>
            <w:pPr>
              <w:rPr>
                <w:rFonts w:ascii="仿宋_GB2312" w:hAnsi="宋体" w:eastAsia="仿宋_GB2312" w:cs="宋体"/>
                <w:sz w:val="20"/>
                <w:szCs w:val="20"/>
              </w:rPr>
            </w:pPr>
            <w:r>
              <w:rPr>
                <w:rFonts w:hint="eastAsia" w:ascii="仿宋_GB2312" w:eastAsia="仿宋_GB2312"/>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r>
              <w:rPr>
                <w:rFonts w:hint="eastAsia" w:ascii="仿宋_GB2312" w:eastAsia="仿宋_GB2312"/>
                <w:sz w:val="20"/>
                <w:szCs w:val="20"/>
              </w:rPr>
              <w:t>　</w:t>
            </w:r>
          </w:p>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r>
              <w:rPr>
                <w:rFonts w:hint="eastAsia" w:ascii="仿宋_GB2312" w:eastAsia="仿宋_GB2312"/>
                <w:sz w:val="20"/>
                <w:szCs w:val="20"/>
              </w:rPr>
              <w:t>　</w:t>
            </w:r>
          </w:p>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r>
              <w:rPr>
                <w:rFonts w:hint="eastAsia" w:ascii="仿宋_GB2312" w:eastAsia="仿宋_GB2312"/>
                <w:sz w:val="20"/>
                <w:szCs w:val="20"/>
              </w:rPr>
              <w:t>　</w:t>
            </w:r>
          </w:p>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r>
              <w:rPr>
                <w:rFonts w:hint="eastAsia" w:ascii="仿宋_GB2312" w:eastAsia="仿宋_GB2312"/>
                <w:sz w:val="20"/>
                <w:szCs w:val="20"/>
              </w:rPr>
              <w:t>　</w:t>
            </w:r>
          </w:p>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r>
              <w:rPr>
                <w:rFonts w:hint="eastAsia" w:ascii="仿宋_GB2312" w:eastAsia="仿宋_GB2312"/>
                <w:sz w:val="20"/>
                <w:szCs w:val="20"/>
              </w:rPr>
              <w:t>　</w:t>
            </w:r>
          </w:p>
          <w:p>
            <w:pPr>
              <w:jc w:val="right"/>
              <w:rPr>
                <w:rFonts w:ascii="仿宋_GB2312" w:hAnsi="宋体" w:eastAsia="仿宋_GB2312" w:cs="宋体"/>
                <w:sz w:val="20"/>
                <w:szCs w:val="20"/>
              </w:rPr>
            </w:pPr>
            <w:r>
              <w:rPr>
                <w:rFonts w:hint="eastAsia" w:ascii="仿宋_GB2312" w:eastAsia="仿宋_GB2312"/>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eastAsia="仿宋_GB2312"/>
                <w:sz w:val="20"/>
                <w:szCs w:val="20"/>
              </w:rPr>
            </w:pPr>
            <w:r>
              <w:rPr>
                <w:rFonts w:hint="eastAsia" w:ascii="仿宋_GB2312" w:eastAsia="仿宋_GB2312"/>
                <w:sz w:val="20"/>
                <w:szCs w:val="20"/>
              </w:rPr>
              <w:t>　</w:t>
            </w:r>
          </w:p>
          <w:p>
            <w:pPr>
              <w:jc w:val="right"/>
              <w:rPr>
                <w:rFonts w:ascii="仿宋_GB2312" w:hAnsi="宋体" w:eastAsia="仿宋_GB2312" w:cs="宋体"/>
                <w:sz w:val="20"/>
                <w:szCs w:val="20"/>
              </w:rPr>
            </w:pPr>
            <w:r>
              <w:rPr>
                <w:rFonts w:hint="eastAsia" w:ascii="仿宋_GB2312" w:eastAsia="仿宋_GB2312"/>
                <w:sz w:val="20"/>
                <w:szCs w:val="20"/>
              </w:rPr>
              <w:t>　</w:t>
            </w:r>
          </w:p>
        </w:tc>
      </w:tr>
      <w:tr>
        <w:tblPrEx>
          <w:tblCellMar>
            <w:top w:w="0" w:type="dxa"/>
            <w:left w:w="108" w:type="dxa"/>
            <w:bottom w:w="0" w:type="dxa"/>
            <w:right w:w="108" w:type="dxa"/>
          </w:tblCellMar>
        </w:tblPrEx>
        <w:trPr>
          <w:trHeight w:val="465" w:hRule="atLeast"/>
        </w:trPr>
        <w:tc>
          <w:tcPr>
            <w:tcW w:w="417"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417" w:type="dxa"/>
            <w:tcBorders>
              <w:top w:val="single" w:color="auto" w:sz="4" w:space="0"/>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417" w:type="dxa"/>
            <w:tcBorders>
              <w:top w:val="single" w:color="auto" w:sz="4" w:space="0"/>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2145"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20"/>
                <w:szCs w:val="20"/>
              </w:rPr>
            </w:pPr>
            <w:r>
              <w:rPr>
                <w:rFonts w:hint="eastAsia" w:ascii="仿宋_GB2312" w:eastAsia="仿宋_GB2312"/>
                <w:sz w:val="20"/>
                <w:szCs w:val="20"/>
              </w:rPr>
              <w:t>　</w:t>
            </w:r>
          </w:p>
        </w:tc>
        <w:tc>
          <w:tcPr>
            <w:tcW w:w="820" w:type="dxa"/>
            <w:tcBorders>
              <w:top w:val="single" w:color="auto" w:sz="4" w:space="0"/>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single" w:color="auto" w:sz="4" w:space="0"/>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single" w:color="auto" w:sz="4" w:space="0"/>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single" w:color="auto" w:sz="4" w:space="0"/>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single" w:color="auto" w:sz="4" w:space="0"/>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single" w:color="auto" w:sz="4" w:space="0"/>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single" w:color="auto" w:sz="4" w:space="0"/>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single" w:color="auto" w:sz="4" w:space="0"/>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78" w:type="dxa"/>
            <w:tcBorders>
              <w:top w:val="single" w:color="auto" w:sz="4" w:space="0"/>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sz w:val="20"/>
                <w:szCs w:val="20"/>
              </w:rPr>
            </w:pPr>
            <w:r>
              <w:rPr>
                <w:rFonts w:hint="eastAsia" w:ascii="仿宋_GB2312" w:eastAsia="仿宋_GB2312"/>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sz w:val="20"/>
                <w:szCs w:val="20"/>
              </w:rPr>
            </w:pPr>
            <w:r>
              <w:rPr>
                <w:rFonts w:hint="eastAsia" w:ascii="仿宋_GB2312" w:eastAsia="仿宋_GB2312"/>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sz w:val="20"/>
                <w:szCs w:val="20"/>
              </w:rPr>
            </w:pPr>
            <w:r>
              <w:rPr>
                <w:rFonts w:hint="eastAsia" w:ascii="仿宋_GB2312" w:eastAsia="仿宋_GB2312"/>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sz w:val="20"/>
                <w:szCs w:val="20"/>
              </w:rPr>
            </w:pPr>
            <w:r>
              <w:rPr>
                <w:rFonts w:hint="eastAsia" w:ascii="仿宋_GB2312" w:eastAsia="仿宋_GB2312"/>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sz w:val="20"/>
                <w:szCs w:val="20"/>
              </w:rPr>
            </w:pPr>
            <w:r>
              <w:rPr>
                <w:rFonts w:hint="eastAsia" w:ascii="仿宋_GB2312" w:eastAsia="仿宋_GB2312"/>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sz w:val="20"/>
                <w:szCs w:val="20"/>
              </w:rPr>
            </w:pPr>
            <w:r>
              <w:rPr>
                <w:rFonts w:hint="eastAsia" w:ascii="仿宋_GB2312" w:eastAsia="仿宋_GB2312"/>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sz w:val="20"/>
                <w:szCs w:val="20"/>
              </w:rPr>
            </w:pPr>
            <w:r>
              <w:rPr>
                <w:rFonts w:hint="eastAsia" w:ascii="仿宋_GB2312" w:eastAsia="仿宋_GB2312"/>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s="宋体"/>
                <w:sz w:val="20"/>
                <w:szCs w:val="20"/>
              </w:rPr>
            </w:pPr>
            <w:r>
              <w:rPr>
                <w:rFonts w:hint="eastAsia" w:ascii="仿宋_GB2312" w:eastAsia="仿宋_GB2312"/>
                <w:sz w:val="20"/>
                <w:szCs w:val="20"/>
              </w:rPr>
              <w:t>合计</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2377.02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2377.02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r>
    </w:tbl>
    <w:p>
      <w:pPr>
        <w:widowControl/>
        <w:jc w:val="left"/>
        <w:outlineLvl w:val="1"/>
        <w:rPr>
          <w:rFonts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编制部门：中国共产党民丰县纪律检查委员会               单位：万元</w:t>
      </w:r>
    </w:p>
    <w:tbl>
      <w:tblPr>
        <w:tblStyle w:val="9"/>
        <w:tblW w:w="9420" w:type="dxa"/>
        <w:tblInd w:w="-240" w:type="dxa"/>
        <w:tblLayout w:type="fixed"/>
        <w:tblCellMar>
          <w:top w:w="0" w:type="dxa"/>
          <w:left w:w="108" w:type="dxa"/>
          <w:bottom w:w="0" w:type="dxa"/>
          <w:right w:w="108" w:type="dxa"/>
        </w:tblCellMar>
      </w:tblPr>
      <w:tblGrid>
        <w:gridCol w:w="401"/>
        <w:gridCol w:w="400"/>
        <w:gridCol w:w="400"/>
        <w:gridCol w:w="2604"/>
        <w:gridCol w:w="1855"/>
        <w:gridCol w:w="1856"/>
        <w:gridCol w:w="1904"/>
      </w:tblGrid>
      <w:tr>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项目</w:t>
            </w:r>
          </w:p>
        </w:tc>
        <w:tc>
          <w:tcPr>
            <w:tcW w:w="5615"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支出预算</w:t>
            </w:r>
          </w:p>
        </w:tc>
      </w:tr>
      <w:tr>
        <w:tblPrEx>
          <w:tblCellMar>
            <w:top w:w="0" w:type="dxa"/>
            <w:left w:w="108" w:type="dxa"/>
            <w:bottom w:w="0" w:type="dxa"/>
            <w:right w:w="108" w:type="dxa"/>
          </w:tblCellMar>
        </w:tblPrEx>
        <w:trPr>
          <w:trHeight w:val="480" w:hRule="atLeast"/>
        </w:trPr>
        <w:tc>
          <w:tcPr>
            <w:tcW w:w="12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功能分类科目编码</w:t>
            </w:r>
          </w:p>
        </w:tc>
        <w:tc>
          <w:tcPr>
            <w:tcW w:w="260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w:t>
            </w:r>
          </w:p>
        </w:tc>
        <w:tc>
          <w:tcPr>
            <w:tcW w:w="185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项目支出</w:t>
            </w:r>
          </w:p>
        </w:tc>
      </w:tr>
      <w:tr>
        <w:tblPrEx>
          <w:tblCellMar>
            <w:top w:w="0" w:type="dxa"/>
            <w:left w:w="108" w:type="dxa"/>
            <w:bottom w:w="0" w:type="dxa"/>
            <w:right w:w="108" w:type="dxa"/>
          </w:tblCellMar>
        </w:tblPrEx>
        <w:trPr>
          <w:trHeight w:val="270"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类</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款</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项</w:t>
            </w:r>
          </w:p>
        </w:tc>
        <w:tc>
          <w:tcPr>
            <w:tcW w:w="26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201</w:t>
            </w:r>
          </w:p>
        </w:tc>
        <w:tc>
          <w:tcPr>
            <w:tcW w:w="4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4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26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kern w:val="0"/>
                <w:sz w:val="22"/>
                <w:szCs w:val="22"/>
              </w:rPr>
            </w:pPr>
            <w:r>
              <w:rPr>
                <w:rFonts w:hint="eastAsia" w:ascii="宋体" w:hAnsi="宋体" w:cs="宋体"/>
                <w:kern w:val="0"/>
                <w:sz w:val="18"/>
                <w:szCs w:val="18"/>
              </w:rPr>
              <w:t>一般公共服务支出</w:t>
            </w:r>
          </w:p>
        </w:tc>
        <w:tc>
          <w:tcPr>
            <w:tcW w:w="185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2118.78</w:t>
            </w:r>
          </w:p>
        </w:tc>
        <w:tc>
          <w:tcPr>
            <w:tcW w:w="18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1968.198</w:t>
            </w:r>
          </w:p>
        </w:tc>
        <w:tc>
          <w:tcPr>
            <w:tcW w:w="190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150.582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4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11</w:t>
            </w:r>
          </w:p>
        </w:tc>
        <w:tc>
          <w:tcPr>
            <w:tcW w:w="4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26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kern w:val="0"/>
                <w:sz w:val="22"/>
                <w:szCs w:val="22"/>
              </w:rPr>
            </w:pPr>
            <w:r>
              <w:rPr>
                <w:rFonts w:hint="eastAsia" w:ascii="宋体" w:hAnsi="宋体" w:cs="宋体"/>
                <w:kern w:val="0"/>
                <w:sz w:val="18"/>
                <w:szCs w:val="18"/>
              </w:rPr>
              <w:t xml:space="preserve"> 纪检监察事务</w:t>
            </w:r>
          </w:p>
        </w:tc>
        <w:tc>
          <w:tcPr>
            <w:tcW w:w="185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2118.78</w:t>
            </w:r>
          </w:p>
        </w:tc>
        <w:tc>
          <w:tcPr>
            <w:tcW w:w="18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1968.198</w:t>
            </w:r>
          </w:p>
        </w:tc>
        <w:tc>
          <w:tcPr>
            <w:tcW w:w="190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150.582</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4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4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01</w:t>
            </w:r>
          </w:p>
        </w:tc>
        <w:tc>
          <w:tcPr>
            <w:tcW w:w="26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kern w:val="0"/>
                <w:sz w:val="22"/>
                <w:szCs w:val="22"/>
              </w:rPr>
            </w:pPr>
            <w:r>
              <w:rPr>
                <w:rFonts w:hint="eastAsia" w:ascii="宋体" w:hAnsi="宋体" w:cs="宋体"/>
                <w:kern w:val="0"/>
                <w:sz w:val="18"/>
                <w:szCs w:val="18"/>
              </w:rPr>
              <w:t xml:space="preserve">    行政运行</w:t>
            </w:r>
          </w:p>
        </w:tc>
        <w:tc>
          <w:tcPr>
            <w:tcW w:w="185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2118.78</w:t>
            </w:r>
          </w:p>
        </w:tc>
        <w:tc>
          <w:tcPr>
            <w:tcW w:w="18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1968.198</w:t>
            </w:r>
          </w:p>
        </w:tc>
        <w:tc>
          <w:tcPr>
            <w:tcW w:w="190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150.582</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208　</w:t>
            </w:r>
          </w:p>
        </w:tc>
        <w:tc>
          <w:tcPr>
            <w:tcW w:w="4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4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kern w:val="0"/>
                <w:sz w:val="22"/>
                <w:szCs w:val="22"/>
              </w:rPr>
            </w:pPr>
            <w:r>
              <w:rPr>
                <w:rFonts w:hint="eastAsia" w:ascii="宋体" w:hAnsi="宋体" w:cs="宋体"/>
                <w:kern w:val="0"/>
                <w:sz w:val="18"/>
                <w:szCs w:val="18"/>
              </w:rPr>
              <w:t>社会保障和就业支出</w:t>
            </w:r>
          </w:p>
        </w:tc>
        <w:tc>
          <w:tcPr>
            <w:tcW w:w="185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258.24</w:t>
            </w:r>
          </w:p>
        </w:tc>
        <w:tc>
          <w:tcPr>
            <w:tcW w:w="18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258.24</w:t>
            </w:r>
          </w:p>
        </w:tc>
        <w:tc>
          <w:tcPr>
            <w:tcW w:w="190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4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　</w:t>
            </w:r>
          </w:p>
        </w:tc>
        <w:tc>
          <w:tcPr>
            <w:tcW w:w="4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kern w:val="0"/>
                <w:sz w:val="22"/>
                <w:szCs w:val="22"/>
              </w:rPr>
            </w:pPr>
            <w:r>
              <w:rPr>
                <w:rFonts w:hint="eastAsia" w:ascii="宋体" w:hAnsi="宋体" w:cs="宋体"/>
                <w:kern w:val="0"/>
                <w:sz w:val="18"/>
                <w:szCs w:val="18"/>
              </w:rPr>
              <w:t>行政事业单位养老支出</w:t>
            </w:r>
          </w:p>
        </w:tc>
        <w:tc>
          <w:tcPr>
            <w:tcW w:w="185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258.24</w:t>
            </w:r>
          </w:p>
        </w:tc>
        <w:tc>
          <w:tcPr>
            <w:tcW w:w="18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258.24</w:t>
            </w:r>
          </w:p>
        </w:tc>
        <w:tc>
          <w:tcPr>
            <w:tcW w:w="190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4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4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　</w:t>
            </w:r>
          </w:p>
        </w:tc>
        <w:tc>
          <w:tcPr>
            <w:tcW w:w="26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kern w:val="0"/>
                <w:sz w:val="22"/>
                <w:szCs w:val="22"/>
              </w:rPr>
            </w:pPr>
            <w:r>
              <w:rPr>
                <w:rFonts w:hint="eastAsia" w:ascii="宋体" w:hAnsi="宋体" w:cs="宋体"/>
                <w:kern w:val="0"/>
                <w:sz w:val="18"/>
                <w:szCs w:val="18"/>
              </w:rPr>
              <w:t xml:space="preserve">    机关事业单位基本养老保险缴费支出</w:t>
            </w:r>
          </w:p>
        </w:tc>
        <w:tc>
          <w:tcPr>
            <w:tcW w:w="185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258.24</w:t>
            </w:r>
          </w:p>
        </w:tc>
        <w:tc>
          <w:tcPr>
            <w:tcW w:w="18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258.24</w:t>
            </w:r>
          </w:p>
        </w:tc>
        <w:tc>
          <w:tcPr>
            <w:tcW w:w="190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　</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40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4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26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合计</w:t>
            </w:r>
          </w:p>
        </w:tc>
        <w:tc>
          <w:tcPr>
            <w:tcW w:w="185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2377.02</w:t>
            </w:r>
          </w:p>
        </w:tc>
        <w:tc>
          <w:tcPr>
            <w:tcW w:w="18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2226.438</w:t>
            </w:r>
          </w:p>
        </w:tc>
        <w:tc>
          <w:tcPr>
            <w:tcW w:w="190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150.582　</w:t>
            </w:r>
          </w:p>
        </w:tc>
      </w:tr>
    </w:tbl>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cs="宋体"/>
          <w:kern w:val="0"/>
          <w:sz w:val="24"/>
        </w:rPr>
        <w:t xml:space="preserve">中国共产党民丰县纪律检查委员会  </w:t>
      </w:r>
      <w:r>
        <w:rPr>
          <w:rFonts w:hint="eastAsia" w:ascii="仿宋_GB2312" w:hAnsi="宋体" w:eastAsia="仿宋_GB2312"/>
          <w:kern w:val="0"/>
          <w:sz w:val="24"/>
        </w:rPr>
        <w:t xml:space="preserve"> </w:t>
      </w:r>
      <w:r>
        <w:rPr>
          <w:rFonts w:hint="eastAsia" w:ascii="仿宋_GB2312" w:hAnsi="宋体" w:eastAsia="仿宋_GB2312"/>
          <w:kern w:val="0"/>
          <w:sz w:val="28"/>
          <w:szCs w:val="28"/>
        </w:rPr>
        <w:t xml:space="preserve">        </w:t>
      </w:r>
      <w:r>
        <w:rPr>
          <w:rFonts w:hint="eastAsia" w:ascii="仿宋_GB2312" w:hAnsi="宋体" w:eastAsia="仿宋_GB2312" w:cs="宋体"/>
          <w:kern w:val="0"/>
          <w:sz w:val="24"/>
        </w:rPr>
        <w:t>单位：万元</w:t>
      </w:r>
    </w:p>
    <w:tbl>
      <w:tblPr>
        <w:tblStyle w:val="9"/>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2377.02</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2118.78</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2118.78</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2377.02</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203 </w:t>
            </w:r>
            <w:bookmarkStart w:id="0" w:name="_GoBack"/>
            <w:bookmarkEnd w:id="0"/>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258.24</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258.24</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2377.02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2377.02　</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2377.02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9"/>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一般公共预算支出情况表</w:t>
            </w:r>
          </w:p>
        </w:tc>
      </w:tr>
      <w:tr>
        <w:tblPrEx>
          <w:tblCellMar>
            <w:top w:w="0" w:type="dxa"/>
            <w:left w:w="108" w:type="dxa"/>
            <w:bottom w:w="0" w:type="dxa"/>
            <w:right w:w="108" w:type="dxa"/>
          </w:tblCellMar>
        </w:tblPrEx>
        <w:trPr>
          <w:trHeight w:val="390" w:hRule="atLeast"/>
        </w:trPr>
        <w:tc>
          <w:tcPr>
            <w:tcW w:w="3987" w:type="dxa"/>
            <w:gridSpan w:val="4"/>
            <w:tcBorders>
              <w:top w:val="nil"/>
              <w:left w:val="nil"/>
              <w:bottom w:val="nil"/>
              <w:right w:val="nil"/>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编制部门：中国共产党民丰县纪律检查委员会   </w:t>
            </w:r>
            <w:r>
              <w:rPr>
                <w:rFonts w:hint="eastAsia" w:ascii="仿宋_GB2312" w:hAnsi="宋体" w:eastAsia="仿宋_GB2312"/>
                <w:kern w:val="0"/>
                <w:sz w:val="24"/>
              </w:rPr>
              <w:t xml:space="preserve"> </w:t>
            </w:r>
          </w:p>
        </w:tc>
        <w:tc>
          <w:tcPr>
            <w:tcW w:w="660" w:type="dxa"/>
            <w:tcBorders>
              <w:top w:val="nil"/>
              <w:left w:val="nil"/>
              <w:bottom w:val="nil"/>
              <w:right w:val="nil"/>
            </w:tcBorders>
            <w:vAlign w:val="center"/>
          </w:tcPr>
          <w:p>
            <w:pPr>
              <w:widowControl/>
              <w:jc w:val="left"/>
              <w:rPr>
                <w:rFonts w:ascii="仿宋_GB2312" w:hAnsi="宋体" w:eastAsia="仿宋_GB2312" w:cs="宋体"/>
                <w:kern w:val="0"/>
                <w:sz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w:t>
            </w:r>
          </w:p>
        </w:tc>
        <w:tc>
          <w:tcPr>
            <w:tcW w:w="3327" w:type="dxa"/>
            <w:gridSpan w:val="2"/>
            <w:tcBorders>
              <w:top w:val="nil"/>
              <w:left w:val="nil"/>
              <w:bottom w:val="nil"/>
              <w:right w:val="nil"/>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项目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款</w:t>
            </w:r>
          </w:p>
        </w:tc>
        <w:tc>
          <w:tcPr>
            <w:tcW w:w="4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201</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
                <w:kern w:val="0"/>
                <w:sz w:val="20"/>
                <w:szCs w:val="20"/>
              </w:rPr>
            </w:pPr>
            <w:r>
              <w:rPr>
                <w:rFonts w:hint="eastAsia" w:ascii="宋体" w:hAnsi="宋体" w:cs="宋体"/>
                <w:kern w:val="0"/>
                <w:sz w:val="18"/>
                <w:szCs w:val="18"/>
              </w:rPr>
              <w:t>一般公共服务支出</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
                <w:kern w:val="0"/>
                <w:sz w:val="20"/>
                <w:szCs w:val="20"/>
              </w:rPr>
            </w:pPr>
            <w:r>
              <w:rPr>
                <w:rFonts w:hint="eastAsia" w:ascii="宋体" w:hAnsi="宋体" w:cs="宋体"/>
                <w:kern w:val="0"/>
                <w:sz w:val="18"/>
                <w:szCs w:val="18"/>
              </w:rPr>
              <w:t>2118.78</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
                <w:kern w:val="0"/>
                <w:sz w:val="20"/>
                <w:szCs w:val="20"/>
              </w:rPr>
            </w:pPr>
            <w:r>
              <w:rPr>
                <w:rFonts w:hint="eastAsia" w:ascii="宋体" w:hAnsi="宋体" w:cs="宋体"/>
                <w:kern w:val="0"/>
                <w:sz w:val="18"/>
                <w:szCs w:val="18"/>
              </w:rPr>
              <w:t>1968.198</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
                <w:kern w:val="0"/>
                <w:sz w:val="20"/>
                <w:szCs w:val="20"/>
              </w:rPr>
            </w:pPr>
            <w:r>
              <w:rPr>
                <w:rFonts w:hint="eastAsia" w:ascii="宋体" w:hAnsi="宋体" w:cs="宋体"/>
                <w:kern w:val="0"/>
                <w:sz w:val="18"/>
                <w:szCs w:val="18"/>
              </w:rPr>
              <w:t>　150.582</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41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18"/>
                <w:szCs w:val="18"/>
              </w:rPr>
              <w:t xml:space="preserve">  纪检监察事务</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18"/>
                <w:szCs w:val="18"/>
              </w:rPr>
              <w:t>2118.78</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18"/>
                <w:szCs w:val="18"/>
              </w:rPr>
              <w:t>1968.198</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18"/>
                <w:szCs w:val="18"/>
              </w:rPr>
              <w:t>150.582</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01</w:t>
            </w:r>
          </w:p>
        </w:tc>
        <w:tc>
          <w:tcPr>
            <w:tcW w:w="251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18"/>
                <w:szCs w:val="18"/>
              </w:rPr>
              <w:t xml:space="preserve">    行政运行</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18"/>
                <w:szCs w:val="18"/>
              </w:rPr>
              <w:t>2118.78</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18"/>
                <w:szCs w:val="18"/>
              </w:rPr>
              <w:t>1968.198</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18"/>
                <w:szCs w:val="18"/>
              </w:rPr>
              <w:t>150.582</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208</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18"/>
                <w:szCs w:val="18"/>
              </w:rPr>
              <w:t>社会保障和就业支出</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18"/>
                <w:szCs w:val="18"/>
              </w:rPr>
              <w:t>258.24</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18"/>
                <w:szCs w:val="18"/>
              </w:rPr>
              <w:t>258.24</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05</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18"/>
                <w:szCs w:val="18"/>
              </w:rPr>
              <w:t xml:space="preserve"> 行政事业单位养老支出</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18"/>
                <w:szCs w:val="18"/>
              </w:rPr>
              <w:t>258.24</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18"/>
                <w:szCs w:val="18"/>
              </w:rPr>
              <w:t>258.24</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05</w:t>
            </w:r>
          </w:p>
        </w:tc>
        <w:tc>
          <w:tcPr>
            <w:tcW w:w="251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18"/>
                <w:szCs w:val="18"/>
              </w:rPr>
              <w:t xml:space="preserve">    机关事业单位基本养老保险缴费支出</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18"/>
                <w:szCs w:val="18"/>
              </w:rPr>
              <w:t>258.24</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18"/>
                <w:szCs w:val="18"/>
              </w:rPr>
              <w:t>258.24</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18"/>
                <w:szCs w:val="18"/>
              </w:rPr>
              <w:t>2377.02</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18"/>
                <w:szCs w:val="18"/>
              </w:rPr>
              <w:t>2226.438</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18"/>
                <w:szCs w:val="18"/>
              </w:rPr>
              <w:t>　150.582</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9"/>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编制部门：中国共产党民丰县纪律检查委员会   </w:t>
            </w:r>
            <w:r>
              <w:rPr>
                <w:rFonts w:hint="eastAsia" w:ascii="仿宋_GB2312" w:hAnsi="宋体" w:eastAsia="仿宋_GB2312"/>
                <w:kern w:val="0"/>
                <w:sz w:val="24"/>
              </w:rPr>
              <w:t xml:space="preserve">   </w:t>
            </w:r>
          </w:p>
        </w:tc>
        <w:tc>
          <w:tcPr>
            <w:tcW w:w="995" w:type="dxa"/>
            <w:tcBorders>
              <w:top w:val="nil"/>
              <w:left w:val="nil"/>
              <w:bottom w:val="nil"/>
              <w:right w:val="nil"/>
            </w:tcBorders>
            <w:vAlign w:val="center"/>
          </w:tcPr>
          <w:p>
            <w:pPr>
              <w:widowControl/>
              <w:jc w:val="left"/>
              <w:rPr>
                <w:rFonts w:ascii="仿宋_GB2312" w:hAnsi="宋体" w:eastAsia="仿宋_GB2312" w:cs="宋体"/>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w:t>
            </w:r>
          </w:p>
        </w:tc>
        <w:tc>
          <w:tcPr>
            <w:tcW w:w="2426" w:type="dxa"/>
            <w:gridSpan w:val="2"/>
            <w:tcBorders>
              <w:top w:val="nil"/>
              <w:left w:val="nil"/>
              <w:bottom w:val="nil"/>
              <w:right w:val="nil"/>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单位：万元</w:t>
            </w:r>
          </w:p>
        </w:tc>
      </w:tr>
      <w:tr>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0"/>
                <w:szCs w:val="20"/>
              </w:rPr>
            </w:pPr>
            <w:r>
              <w:rPr>
                <w:rFonts w:hint="eastAsia" w:ascii="宋体" w:hAnsi="宋体" w:cs="宋体"/>
                <w:kern w:val="0"/>
                <w:sz w:val="18"/>
                <w:szCs w:val="18"/>
              </w:rPr>
              <w:t>301</w:t>
            </w:r>
          </w:p>
        </w:tc>
        <w:tc>
          <w:tcPr>
            <w:tcW w:w="577" w:type="dxa"/>
            <w:tcBorders>
              <w:top w:val="nil"/>
              <w:left w:val="nil"/>
              <w:bottom w:val="single" w:color="auto" w:sz="4" w:space="0"/>
              <w:right w:val="single" w:color="auto" w:sz="4" w:space="0"/>
            </w:tcBorders>
            <w:vAlign w:val="center"/>
          </w:tcPr>
          <w:p>
            <w:pPr>
              <w:rPr>
                <w:rFonts w:ascii="仿宋_GB2312" w:hAnsi="宋体" w:eastAsia="仿宋_GB2312" w:cs="宋体"/>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0"/>
                <w:szCs w:val="20"/>
              </w:rPr>
            </w:pPr>
            <w:r>
              <w:rPr>
                <w:rFonts w:hint="eastAsia" w:ascii="宋体" w:hAnsi="宋体" w:cs="宋体"/>
                <w:kern w:val="0"/>
                <w:sz w:val="18"/>
                <w:szCs w:val="18"/>
              </w:rPr>
              <w:t>工资福利支出</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1900.82</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1900.82</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0"/>
                <w:szCs w:val="20"/>
              </w:rPr>
            </w:pPr>
            <w:r>
              <w:rPr>
                <w:rFonts w:hint="eastAsia" w:ascii="宋体" w:hAnsi="宋体" w:cs="宋体"/>
                <w:kern w:val="0"/>
                <w:sz w:val="18"/>
                <w:szCs w:val="18"/>
              </w:rPr>
              <w:t xml:space="preserve">  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0"/>
                <w:szCs w:val="20"/>
              </w:rPr>
            </w:pPr>
            <w:r>
              <w:rPr>
                <w:rFonts w:hint="eastAsia" w:ascii="宋体" w:hAnsi="宋体" w:cs="宋体"/>
                <w:kern w:val="0"/>
                <w:sz w:val="18"/>
                <w:szCs w:val="18"/>
              </w:rPr>
              <w:t>01</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20"/>
                <w:szCs w:val="20"/>
              </w:rPr>
            </w:pPr>
            <w:r>
              <w:rPr>
                <w:rFonts w:hint="eastAsia" w:ascii="宋体" w:hAnsi="宋体" w:cs="宋体"/>
                <w:kern w:val="0"/>
                <w:sz w:val="18"/>
                <w:szCs w:val="18"/>
              </w:rPr>
              <w:t xml:space="preserve">  基本工资</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356.77</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356.77</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kern w:val="0"/>
                <w:sz w:val="18"/>
                <w:szCs w:val="18"/>
              </w:rPr>
              <w:t xml:space="preserve">  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kern w:val="0"/>
                <w:sz w:val="18"/>
                <w:szCs w:val="18"/>
              </w:rPr>
              <w:t>02</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kern w:val="0"/>
                <w:sz w:val="18"/>
                <w:szCs w:val="18"/>
              </w:rPr>
              <w:t xml:space="preserve">  津贴补贴</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1030.26</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1030.26</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kern w:val="0"/>
                <w:sz w:val="18"/>
                <w:szCs w:val="18"/>
              </w:rPr>
              <w:t xml:space="preserve">  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kern w:val="0"/>
                <w:sz w:val="18"/>
                <w:szCs w:val="18"/>
              </w:rPr>
              <w:t>03</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kern w:val="0"/>
                <w:sz w:val="18"/>
                <w:szCs w:val="18"/>
              </w:rPr>
              <w:t xml:space="preserve">  奖金</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29.73</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29.73</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19"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kern w:val="0"/>
                <w:sz w:val="18"/>
                <w:szCs w:val="18"/>
              </w:rPr>
              <w:t xml:space="preserve">  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kern w:val="0"/>
                <w:sz w:val="18"/>
                <w:szCs w:val="18"/>
              </w:rPr>
              <w:t>04</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kern w:val="0"/>
                <w:sz w:val="18"/>
                <w:szCs w:val="18"/>
              </w:rPr>
              <w:t xml:space="preserve">  社会保障缴费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373.39</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373.39</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kern w:val="0"/>
                <w:sz w:val="18"/>
                <w:szCs w:val="18"/>
              </w:rPr>
              <w:t xml:space="preserve">  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kern w:val="0"/>
                <w:sz w:val="18"/>
                <w:szCs w:val="18"/>
              </w:rPr>
              <w:t>13</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kern w:val="0"/>
                <w:sz w:val="18"/>
                <w:szCs w:val="18"/>
              </w:rPr>
              <w:t xml:space="preserve">  住房公积金</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110.67</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110.67</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kern w:val="0"/>
                <w:sz w:val="18"/>
                <w:szCs w:val="18"/>
              </w:rPr>
              <w:t>302</w:t>
            </w:r>
          </w:p>
        </w:tc>
        <w:tc>
          <w:tcPr>
            <w:tcW w:w="577" w:type="dxa"/>
            <w:tcBorders>
              <w:top w:val="nil"/>
              <w:left w:val="nil"/>
              <w:bottom w:val="single" w:color="auto" w:sz="4" w:space="0"/>
              <w:right w:val="single" w:color="auto" w:sz="4" w:space="0"/>
            </w:tcBorders>
            <w:vAlign w:val="center"/>
          </w:tcPr>
          <w:p>
            <w:pPr>
              <w:rPr>
                <w:rFonts w:ascii="宋体" w:hAnsi="宋体" w:cs="宋体"/>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kern w:val="0"/>
                <w:sz w:val="18"/>
                <w:szCs w:val="18"/>
              </w:rPr>
              <w:t>商品和服务支出</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318.86</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318.86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kern w:val="0"/>
                <w:sz w:val="18"/>
                <w:szCs w:val="18"/>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kern w:val="0"/>
                <w:sz w:val="18"/>
                <w:szCs w:val="18"/>
              </w:rPr>
              <w:t>01</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kern w:val="0"/>
                <w:sz w:val="18"/>
                <w:szCs w:val="18"/>
              </w:rPr>
              <w:t xml:space="preserve">  办公费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120</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120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kern w:val="0"/>
                <w:sz w:val="18"/>
                <w:szCs w:val="18"/>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kern w:val="0"/>
                <w:sz w:val="18"/>
                <w:szCs w:val="18"/>
              </w:rPr>
              <w:t>05</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kern w:val="0"/>
                <w:sz w:val="18"/>
                <w:szCs w:val="18"/>
              </w:rPr>
              <w:t xml:space="preserve">  水电费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20</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20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kern w:val="0"/>
                <w:sz w:val="18"/>
                <w:szCs w:val="18"/>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kern w:val="0"/>
                <w:sz w:val="18"/>
                <w:szCs w:val="18"/>
              </w:rPr>
              <w:t>07</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kern w:val="0"/>
                <w:sz w:val="18"/>
                <w:szCs w:val="18"/>
              </w:rPr>
              <w:t xml:space="preserve">  邮电费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38</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38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kern w:val="0"/>
                <w:sz w:val="18"/>
                <w:szCs w:val="18"/>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kern w:val="0"/>
                <w:sz w:val="18"/>
                <w:szCs w:val="18"/>
              </w:rPr>
              <w:t>08</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kern w:val="0"/>
                <w:sz w:val="18"/>
                <w:szCs w:val="18"/>
              </w:rPr>
              <w:t xml:space="preserve">  取暖费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11</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kern w:val="0"/>
                <w:sz w:val="18"/>
                <w:szCs w:val="18"/>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kern w:val="0"/>
                <w:sz w:val="18"/>
                <w:szCs w:val="18"/>
              </w:rPr>
              <w:t>10</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kern w:val="0"/>
                <w:sz w:val="18"/>
                <w:szCs w:val="18"/>
              </w:rPr>
              <w:t xml:space="preserve">  交通费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26.4</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26.4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kern w:val="0"/>
                <w:sz w:val="18"/>
                <w:szCs w:val="18"/>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kern w:val="0"/>
                <w:sz w:val="18"/>
                <w:szCs w:val="18"/>
              </w:rPr>
              <w:t>11</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kern w:val="0"/>
                <w:sz w:val="18"/>
                <w:szCs w:val="18"/>
              </w:rPr>
              <w:t xml:space="preserve">  差旅费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66</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66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kern w:val="0"/>
                <w:sz w:val="18"/>
                <w:szCs w:val="18"/>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kern w:val="0"/>
                <w:sz w:val="18"/>
                <w:szCs w:val="18"/>
              </w:rPr>
              <w:t>28</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kern w:val="0"/>
                <w:sz w:val="18"/>
                <w:szCs w:val="18"/>
              </w:rPr>
              <w:t xml:space="preserve">  工会经费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19.72</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19.72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kern w:val="0"/>
                <w:sz w:val="18"/>
                <w:szCs w:val="18"/>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kern w:val="0"/>
                <w:sz w:val="18"/>
                <w:szCs w:val="18"/>
              </w:rPr>
              <w:t>29</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kern w:val="0"/>
                <w:sz w:val="18"/>
                <w:szCs w:val="18"/>
              </w:rPr>
              <w:t xml:space="preserve">  福利费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17.74</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17.74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kern w:val="0"/>
                <w:sz w:val="18"/>
                <w:szCs w:val="18"/>
              </w:rPr>
              <w:t>303</w:t>
            </w:r>
          </w:p>
        </w:tc>
        <w:tc>
          <w:tcPr>
            <w:tcW w:w="577" w:type="dxa"/>
            <w:tcBorders>
              <w:top w:val="nil"/>
              <w:left w:val="nil"/>
              <w:bottom w:val="single" w:color="auto" w:sz="4" w:space="0"/>
              <w:right w:val="single" w:color="auto" w:sz="4" w:space="0"/>
            </w:tcBorders>
            <w:vAlign w:val="center"/>
          </w:tcPr>
          <w:p>
            <w:pPr>
              <w:rPr>
                <w:rFonts w:ascii="宋体" w:hAnsi="宋体" w:cs="宋体"/>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kern w:val="0"/>
                <w:sz w:val="18"/>
                <w:szCs w:val="18"/>
              </w:rPr>
              <w:t>对个人和家庭的补助</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6.74</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6.74</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303</w:t>
            </w:r>
          </w:p>
        </w:tc>
        <w:tc>
          <w:tcPr>
            <w:tcW w:w="577" w:type="dxa"/>
            <w:tcBorders>
              <w:top w:val="nil"/>
              <w:left w:val="nil"/>
              <w:bottom w:val="single" w:color="auto" w:sz="4" w:space="0"/>
              <w:right w:val="single" w:color="auto" w:sz="4" w:space="0"/>
            </w:tcBorders>
            <w:vAlign w:val="center"/>
          </w:tcPr>
          <w:p>
            <w:pP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02</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退休费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6.3036</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6.3036</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rPr>
              <w:t>303</w:t>
            </w:r>
          </w:p>
        </w:tc>
        <w:tc>
          <w:tcPr>
            <w:tcW w:w="577" w:type="dxa"/>
            <w:tcBorders>
              <w:top w:val="nil"/>
              <w:left w:val="nil"/>
              <w:bottom w:val="single" w:color="auto" w:sz="4" w:space="0"/>
              <w:right w:val="single" w:color="auto" w:sz="4" w:space="0"/>
            </w:tcBorders>
            <w:vAlign w:val="center"/>
          </w:tcPr>
          <w:p>
            <w:pPr>
              <w:widowControl/>
              <w:jc w:val="left"/>
              <w:textAlignment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05</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kern w:val="0"/>
                <w:sz w:val="20"/>
                <w:szCs w:val="20"/>
                <w:lang w:eastAsia="zh-CN"/>
              </w:rPr>
              <w:t>生活</w:t>
            </w:r>
            <w:r>
              <w:rPr>
                <w:rFonts w:hint="eastAsia" w:ascii="宋体" w:hAnsi="宋体" w:cs="宋体"/>
                <w:kern w:val="0"/>
                <w:sz w:val="20"/>
                <w:szCs w:val="20"/>
              </w:rPr>
              <w:t>补助</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0.444</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0.444</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0"/>
                <w:szCs w:val="20"/>
              </w:rPr>
            </w:pP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364"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7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9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2226.42</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1900.82</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318.86</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br w:type="page"/>
      </w:r>
      <w:r>
        <w:rPr>
          <w:rFonts w:hint="eastAsia" w:ascii="仿宋_GB2312" w:hAnsi="宋体" w:eastAsia="仿宋_GB2312"/>
          <w:b/>
          <w:kern w:val="0"/>
          <w:sz w:val="32"/>
          <w:szCs w:val="32"/>
        </w:rPr>
        <w:t>表七：</w:t>
      </w:r>
    </w:p>
    <w:tbl>
      <w:tblPr>
        <w:tblStyle w:val="9"/>
        <w:tblW w:w="9540" w:type="dxa"/>
        <w:tblInd w:w="-360"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79"/>
      </w:tblGrid>
      <w:tr>
        <w:tblPrEx>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项目支出情况表</w:t>
            </w:r>
          </w:p>
        </w:tc>
      </w:tr>
      <w:tr>
        <w:tblPrEx>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编制部门：中国共产党民丰县纪律检查委员会   </w:t>
            </w:r>
            <w:r>
              <w:rPr>
                <w:rFonts w:hint="eastAsia" w:ascii="仿宋_GB2312" w:hAnsi="宋体" w:eastAsia="仿宋_GB2312"/>
                <w:kern w:val="0"/>
                <w:sz w:val="24"/>
              </w:rPr>
              <w:t xml:space="preserve"> </w:t>
            </w:r>
          </w:p>
        </w:tc>
        <w:tc>
          <w:tcPr>
            <w:tcW w:w="995" w:type="dxa"/>
            <w:gridSpan w:val="2"/>
            <w:tcBorders>
              <w:top w:val="nil"/>
              <w:left w:val="nil"/>
              <w:bottom w:val="nil"/>
              <w:right w:val="nil"/>
            </w:tcBorders>
            <w:vAlign w:val="center"/>
          </w:tcPr>
          <w:p>
            <w:pPr>
              <w:widowControl/>
              <w:jc w:val="left"/>
              <w:rPr>
                <w:rFonts w:ascii="仿宋_GB2312" w:hAnsi="宋体" w:eastAsia="仿宋_GB2312" w:cs="宋体"/>
                <w:kern w:val="0"/>
                <w:sz w:val="24"/>
              </w:rPr>
            </w:pPr>
          </w:p>
        </w:tc>
        <w:tc>
          <w:tcPr>
            <w:tcW w:w="1682" w:type="dxa"/>
            <w:gridSpan w:val="3"/>
            <w:tcBorders>
              <w:top w:val="nil"/>
              <w:left w:val="nil"/>
              <w:bottom w:val="nil"/>
              <w:right w:val="nil"/>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kern w:val="0"/>
                <w:sz w:val="24"/>
              </w:rPr>
            </w:pPr>
            <w:r>
              <w:rPr>
                <w:rFonts w:hint="eastAsia" w:ascii="仿宋_GB2312" w:hAnsi="宋体" w:eastAsia="仿宋_GB2312" w:cs="宋体"/>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97"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pPr>
              <w:widowControl/>
              <w:jc w:val="center"/>
              <w:rPr>
                <w:rFonts w:ascii="宋体" w:hAnsi="宋体" w:cs="宋体"/>
                <w:kern w:val="0"/>
                <w:sz w:val="18"/>
                <w:szCs w:val="18"/>
              </w:rPr>
            </w:pPr>
            <w:r>
              <w:rPr>
                <w:rFonts w:hint="eastAsia" w:ascii="仿宋_GB2312" w:hAnsi="宋体" w:eastAsia="仿宋_GB2312" w:cs="宋体"/>
                <w:b/>
                <w:kern w:val="0"/>
                <w:sz w:val="20"/>
                <w:szCs w:val="20"/>
              </w:rPr>
              <w:t>201</w:t>
            </w:r>
          </w:p>
        </w:tc>
        <w:tc>
          <w:tcPr>
            <w:tcW w:w="397" w:type="dxa"/>
            <w:vAlign w:val="center"/>
          </w:tcPr>
          <w:p>
            <w:pPr>
              <w:widowControl/>
              <w:jc w:val="center"/>
              <w:rPr>
                <w:rFonts w:ascii="宋体" w:hAnsi="宋体" w:cs="宋体"/>
                <w:kern w:val="0"/>
                <w:sz w:val="18"/>
                <w:szCs w:val="18"/>
              </w:rPr>
            </w:pPr>
          </w:p>
        </w:tc>
        <w:tc>
          <w:tcPr>
            <w:tcW w:w="397" w:type="dxa"/>
            <w:vAlign w:val="center"/>
          </w:tcPr>
          <w:p>
            <w:pPr>
              <w:widowControl/>
              <w:jc w:val="center"/>
              <w:rPr>
                <w:rFonts w:ascii="宋体" w:hAnsi="宋体" w:cs="宋体"/>
                <w:kern w:val="0"/>
                <w:sz w:val="18"/>
                <w:szCs w:val="18"/>
              </w:rPr>
            </w:pPr>
          </w:p>
        </w:tc>
        <w:tc>
          <w:tcPr>
            <w:tcW w:w="851"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一般公共服务支出</w:t>
            </w:r>
          </w:p>
        </w:tc>
        <w:tc>
          <w:tcPr>
            <w:tcW w:w="1456" w:type="dxa"/>
            <w:vAlign w:val="center"/>
          </w:tcPr>
          <w:p>
            <w:pPr>
              <w:widowControl/>
              <w:jc w:val="left"/>
              <w:textAlignment w:val="center"/>
              <w:rPr>
                <w:rFonts w:ascii="仿宋_GB2312" w:hAnsi="宋体" w:eastAsia="仿宋_GB2312"/>
                <w:kern w:val="0"/>
                <w:sz w:val="32"/>
                <w:szCs w:val="32"/>
              </w:rPr>
            </w:pPr>
          </w:p>
        </w:tc>
        <w:tc>
          <w:tcPr>
            <w:tcW w:w="750" w:type="dxa"/>
            <w:vAlign w:val="center"/>
          </w:tcPr>
          <w:p>
            <w:pPr>
              <w:widowControl/>
              <w:jc w:val="right"/>
              <w:outlineLvl w:val="1"/>
              <w:rPr>
                <w:rFonts w:hint="default"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150.58</w:t>
            </w:r>
          </w:p>
        </w:tc>
        <w:tc>
          <w:tcPr>
            <w:tcW w:w="569" w:type="dxa"/>
            <w:gridSpan w:val="2"/>
            <w:vAlign w:val="center"/>
          </w:tcPr>
          <w:p>
            <w:pPr>
              <w:widowControl/>
              <w:jc w:val="right"/>
              <w:outlineLvl w:val="1"/>
              <w:rPr>
                <w:rFonts w:hint="eastAsia" w:ascii="仿宋_GB2312" w:hAnsi="宋体" w:eastAsia="仿宋_GB2312"/>
                <w:kern w:val="0"/>
                <w:sz w:val="20"/>
                <w:szCs w:val="20"/>
              </w:rPr>
            </w:pPr>
          </w:p>
        </w:tc>
        <w:tc>
          <w:tcPr>
            <w:tcW w:w="536" w:type="dxa"/>
            <w:vAlign w:val="center"/>
          </w:tcPr>
          <w:p>
            <w:pPr>
              <w:widowControl/>
              <w:jc w:val="right"/>
              <w:outlineLvl w:val="1"/>
              <w:rPr>
                <w:rFonts w:hint="default"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150.58</w:t>
            </w:r>
          </w:p>
        </w:tc>
        <w:tc>
          <w:tcPr>
            <w:tcW w:w="652" w:type="dxa"/>
            <w:vAlign w:val="center"/>
          </w:tcPr>
          <w:p>
            <w:pPr>
              <w:widowControl/>
              <w:jc w:val="righ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pPr>
              <w:widowControl/>
              <w:jc w:val="center"/>
              <w:rPr>
                <w:rFonts w:ascii="宋体" w:hAnsi="宋体" w:cs="宋体"/>
                <w:kern w:val="0"/>
                <w:sz w:val="18"/>
                <w:szCs w:val="18"/>
              </w:rPr>
            </w:pPr>
          </w:p>
        </w:tc>
        <w:tc>
          <w:tcPr>
            <w:tcW w:w="397" w:type="dxa"/>
            <w:vAlign w:val="center"/>
          </w:tcPr>
          <w:p>
            <w:pPr>
              <w:widowControl/>
              <w:jc w:val="center"/>
              <w:rPr>
                <w:rFonts w:ascii="宋体" w:hAnsi="宋体" w:cs="宋体"/>
                <w:kern w:val="0"/>
                <w:sz w:val="18"/>
                <w:szCs w:val="18"/>
              </w:rPr>
            </w:pPr>
            <w:r>
              <w:rPr>
                <w:rFonts w:hint="eastAsia" w:ascii="宋体" w:hAnsi="宋体" w:cs="宋体"/>
                <w:kern w:val="0"/>
                <w:sz w:val="20"/>
                <w:szCs w:val="20"/>
              </w:rPr>
              <w:t>11</w:t>
            </w:r>
          </w:p>
        </w:tc>
        <w:tc>
          <w:tcPr>
            <w:tcW w:w="397" w:type="dxa"/>
            <w:vAlign w:val="center"/>
          </w:tcPr>
          <w:p>
            <w:pPr>
              <w:widowControl/>
              <w:jc w:val="center"/>
              <w:rPr>
                <w:rFonts w:ascii="宋体" w:hAnsi="宋体" w:cs="宋体"/>
                <w:kern w:val="0"/>
                <w:sz w:val="18"/>
                <w:szCs w:val="18"/>
              </w:rPr>
            </w:pPr>
          </w:p>
        </w:tc>
        <w:tc>
          <w:tcPr>
            <w:tcW w:w="851" w:type="dxa"/>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 xml:space="preserve">  纪检监察事务</w:t>
            </w:r>
          </w:p>
        </w:tc>
        <w:tc>
          <w:tcPr>
            <w:tcW w:w="1456" w:type="dxa"/>
            <w:vAlign w:val="center"/>
          </w:tcPr>
          <w:p>
            <w:pPr>
              <w:widowControl/>
              <w:jc w:val="left"/>
              <w:textAlignment w:val="center"/>
              <w:rPr>
                <w:rFonts w:ascii="仿宋_GB2312" w:hAnsi="宋体" w:eastAsia="仿宋_GB2312"/>
                <w:kern w:val="0"/>
                <w:sz w:val="32"/>
                <w:szCs w:val="32"/>
              </w:rPr>
            </w:pPr>
          </w:p>
        </w:tc>
        <w:tc>
          <w:tcPr>
            <w:tcW w:w="750" w:type="dxa"/>
            <w:vAlign w:val="center"/>
          </w:tcPr>
          <w:p>
            <w:pPr>
              <w:widowControl/>
              <w:jc w:val="right"/>
              <w:outlineLvl w:val="1"/>
              <w:rPr>
                <w:rFonts w:ascii="仿宋_GB2312" w:hAnsi="宋体" w:eastAsia="仿宋_GB2312"/>
                <w:kern w:val="0"/>
                <w:sz w:val="32"/>
                <w:szCs w:val="32"/>
              </w:rPr>
            </w:pPr>
            <w:r>
              <w:rPr>
                <w:rFonts w:hint="eastAsia" w:ascii="仿宋_GB2312" w:hAnsi="宋体" w:eastAsia="仿宋_GB2312"/>
                <w:kern w:val="0"/>
                <w:sz w:val="20"/>
                <w:szCs w:val="20"/>
                <w:lang w:val="en-US" w:eastAsia="zh-CN"/>
              </w:rPr>
              <w:t>150.58</w:t>
            </w:r>
          </w:p>
        </w:tc>
        <w:tc>
          <w:tcPr>
            <w:tcW w:w="569" w:type="dxa"/>
            <w:gridSpan w:val="2"/>
            <w:vAlign w:val="center"/>
          </w:tcPr>
          <w:p>
            <w:pPr>
              <w:widowControl/>
              <w:jc w:val="right"/>
              <w:outlineLvl w:val="1"/>
              <w:rPr>
                <w:rFonts w:ascii="仿宋_GB2312" w:hAnsi="宋体" w:eastAsia="仿宋_GB2312"/>
                <w:kern w:val="0"/>
                <w:sz w:val="32"/>
                <w:szCs w:val="32"/>
              </w:rPr>
            </w:pPr>
          </w:p>
        </w:tc>
        <w:tc>
          <w:tcPr>
            <w:tcW w:w="536" w:type="dxa"/>
            <w:vAlign w:val="center"/>
          </w:tcPr>
          <w:p>
            <w:pPr>
              <w:widowControl/>
              <w:jc w:val="right"/>
              <w:outlineLvl w:val="1"/>
              <w:rPr>
                <w:rFonts w:ascii="仿宋_GB2312" w:hAnsi="宋体" w:eastAsia="仿宋_GB2312"/>
                <w:kern w:val="0"/>
                <w:sz w:val="32"/>
                <w:szCs w:val="32"/>
              </w:rPr>
            </w:pPr>
            <w:r>
              <w:rPr>
                <w:rFonts w:hint="eastAsia" w:ascii="仿宋_GB2312" w:hAnsi="宋体" w:eastAsia="仿宋_GB2312"/>
                <w:kern w:val="0"/>
                <w:sz w:val="20"/>
                <w:szCs w:val="20"/>
                <w:lang w:val="en-US" w:eastAsia="zh-CN"/>
              </w:rPr>
              <w:t>150.58</w:t>
            </w:r>
          </w:p>
        </w:tc>
        <w:tc>
          <w:tcPr>
            <w:tcW w:w="652" w:type="dxa"/>
            <w:vAlign w:val="center"/>
          </w:tcPr>
          <w:p>
            <w:pPr>
              <w:widowControl/>
              <w:jc w:val="righ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pPr>
              <w:widowControl/>
              <w:jc w:val="center"/>
              <w:rPr>
                <w:rFonts w:ascii="仿宋_GB2312" w:hAnsi="宋体" w:eastAsia="仿宋_GB2312"/>
                <w:kern w:val="0"/>
                <w:sz w:val="32"/>
                <w:szCs w:val="32"/>
              </w:rPr>
            </w:pPr>
          </w:p>
        </w:tc>
        <w:tc>
          <w:tcPr>
            <w:tcW w:w="397" w:type="dxa"/>
            <w:vAlign w:val="center"/>
          </w:tcPr>
          <w:p>
            <w:pPr>
              <w:widowControl/>
              <w:jc w:val="center"/>
              <w:rPr>
                <w:rFonts w:ascii="仿宋_GB2312" w:hAnsi="宋体" w:eastAsia="仿宋_GB2312"/>
                <w:kern w:val="0"/>
                <w:sz w:val="32"/>
                <w:szCs w:val="32"/>
              </w:rPr>
            </w:pPr>
          </w:p>
        </w:tc>
        <w:tc>
          <w:tcPr>
            <w:tcW w:w="397" w:type="dxa"/>
            <w:vAlign w:val="center"/>
          </w:tcPr>
          <w:p>
            <w:pPr>
              <w:widowControl/>
              <w:jc w:val="center"/>
              <w:rPr>
                <w:rFonts w:ascii="仿宋_GB2312" w:hAnsi="宋体" w:eastAsia="仿宋_GB2312"/>
                <w:kern w:val="0"/>
                <w:sz w:val="32"/>
                <w:szCs w:val="32"/>
              </w:rPr>
            </w:pPr>
            <w:r>
              <w:rPr>
                <w:rFonts w:hint="eastAsia" w:ascii="宋体" w:hAnsi="宋体" w:cs="宋体"/>
                <w:kern w:val="0"/>
                <w:sz w:val="20"/>
                <w:szCs w:val="20"/>
              </w:rPr>
              <w:t>01</w:t>
            </w:r>
          </w:p>
        </w:tc>
        <w:tc>
          <w:tcPr>
            <w:tcW w:w="851" w:type="dxa"/>
            <w:vAlign w:val="center"/>
          </w:tcPr>
          <w:p>
            <w:pPr>
              <w:widowControl/>
              <w:jc w:val="center"/>
              <w:textAlignment w:val="center"/>
              <w:rPr>
                <w:rFonts w:ascii="仿宋_GB2312" w:hAnsi="宋体" w:eastAsia="仿宋_GB2312"/>
                <w:kern w:val="0"/>
                <w:sz w:val="32"/>
                <w:szCs w:val="32"/>
              </w:rPr>
            </w:pPr>
            <w:r>
              <w:rPr>
                <w:rFonts w:hint="eastAsia" w:ascii="宋体" w:hAnsi="宋体" w:cs="宋体"/>
                <w:kern w:val="0"/>
                <w:sz w:val="18"/>
                <w:szCs w:val="18"/>
              </w:rPr>
              <w:t xml:space="preserve">    行政运行</w:t>
            </w:r>
          </w:p>
        </w:tc>
        <w:tc>
          <w:tcPr>
            <w:tcW w:w="1456" w:type="dxa"/>
            <w:vAlign w:val="center"/>
          </w:tcPr>
          <w:p>
            <w:pPr>
              <w:widowControl/>
              <w:jc w:val="left"/>
              <w:textAlignment w:val="center"/>
              <w:rPr>
                <w:rFonts w:ascii="仿宋_GB2312" w:hAnsi="宋体" w:eastAsia="仿宋_GB2312"/>
                <w:kern w:val="0"/>
                <w:sz w:val="32"/>
                <w:szCs w:val="32"/>
              </w:rPr>
            </w:pPr>
            <w:r>
              <w:rPr>
                <w:rFonts w:hint="eastAsia" w:ascii="宋体" w:hAnsi="宋体" w:cs="宋体"/>
                <w:kern w:val="0"/>
                <w:sz w:val="18"/>
                <w:szCs w:val="18"/>
              </w:rPr>
              <w:t>审查调查中心运转费</w:t>
            </w:r>
          </w:p>
        </w:tc>
        <w:tc>
          <w:tcPr>
            <w:tcW w:w="750" w:type="dxa"/>
            <w:vAlign w:val="center"/>
          </w:tcPr>
          <w:p>
            <w:pPr>
              <w:widowControl/>
              <w:jc w:val="right"/>
              <w:outlineLvl w:val="1"/>
              <w:rPr>
                <w:rFonts w:ascii="仿宋_GB2312" w:hAnsi="宋体" w:eastAsia="仿宋_GB2312"/>
                <w:kern w:val="0"/>
                <w:sz w:val="32"/>
                <w:szCs w:val="32"/>
              </w:rPr>
            </w:pPr>
            <w:r>
              <w:rPr>
                <w:rFonts w:hint="eastAsia" w:ascii="仿宋_GB2312" w:hAnsi="宋体" w:eastAsia="仿宋_GB2312"/>
                <w:kern w:val="0"/>
                <w:sz w:val="20"/>
                <w:szCs w:val="20"/>
              </w:rPr>
              <w:t>　150</w:t>
            </w:r>
          </w:p>
        </w:tc>
        <w:tc>
          <w:tcPr>
            <w:tcW w:w="569" w:type="dxa"/>
            <w:gridSpan w:val="2"/>
            <w:vAlign w:val="center"/>
          </w:tcPr>
          <w:p>
            <w:pPr>
              <w:widowControl/>
              <w:jc w:val="righ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center"/>
          </w:tcPr>
          <w:p>
            <w:pPr>
              <w:widowControl/>
              <w:jc w:val="right"/>
              <w:outlineLvl w:val="1"/>
              <w:rPr>
                <w:rFonts w:ascii="仿宋_GB2312" w:hAnsi="宋体" w:eastAsia="仿宋_GB2312"/>
                <w:kern w:val="0"/>
                <w:sz w:val="32"/>
                <w:szCs w:val="32"/>
              </w:rPr>
            </w:pPr>
            <w:r>
              <w:rPr>
                <w:rFonts w:hint="eastAsia" w:ascii="仿宋_GB2312" w:hAnsi="宋体" w:eastAsia="仿宋_GB2312"/>
                <w:kern w:val="0"/>
                <w:sz w:val="20"/>
                <w:szCs w:val="20"/>
              </w:rPr>
              <w:t>　150</w:t>
            </w:r>
          </w:p>
        </w:tc>
        <w:tc>
          <w:tcPr>
            <w:tcW w:w="652"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pPr>
              <w:widowControl/>
              <w:jc w:val="center"/>
              <w:rPr>
                <w:rFonts w:ascii="仿宋_GB2312" w:hAnsi="宋体" w:eastAsia="仿宋_GB2312"/>
                <w:kern w:val="0"/>
                <w:sz w:val="32"/>
                <w:szCs w:val="32"/>
              </w:rPr>
            </w:pPr>
          </w:p>
        </w:tc>
        <w:tc>
          <w:tcPr>
            <w:tcW w:w="397" w:type="dxa"/>
            <w:vAlign w:val="center"/>
          </w:tcPr>
          <w:p>
            <w:pPr>
              <w:widowControl/>
              <w:jc w:val="center"/>
              <w:rPr>
                <w:rFonts w:ascii="仿宋_GB2312" w:hAnsi="宋体" w:eastAsia="仿宋_GB2312"/>
                <w:kern w:val="0"/>
                <w:sz w:val="32"/>
                <w:szCs w:val="32"/>
              </w:rPr>
            </w:pPr>
          </w:p>
        </w:tc>
        <w:tc>
          <w:tcPr>
            <w:tcW w:w="397" w:type="dxa"/>
            <w:vAlign w:val="center"/>
          </w:tcPr>
          <w:p>
            <w:pPr>
              <w:widowControl/>
              <w:jc w:val="center"/>
              <w:rPr>
                <w:rFonts w:ascii="仿宋_GB2312" w:hAnsi="宋体" w:eastAsia="仿宋_GB2312"/>
                <w:kern w:val="0"/>
                <w:sz w:val="32"/>
                <w:szCs w:val="32"/>
              </w:rPr>
            </w:pPr>
            <w:r>
              <w:rPr>
                <w:rFonts w:hint="eastAsia" w:ascii="宋体" w:hAnsi="宋体" w:cs="宋体"/>
                <w:kern w:val="0"/>
                <w:sz w:val="20"/>
                <w:szCs w:val="20"/>
              </w:rPr>
              <w:t>01</w:t>
            </w:r>
          </w:p>
        </w:tc>
        <w:tc>
          <w:tcPr>
            <w:tcW w:w="851" w:type="dxa"/>
            <w:vAlign w:val="center"/>
          </w:tcPr>
          <w:p>
            <w:pPr>
              <w:widowControl/>
              <w:jc w:val="center"/>
              <w:textAlignment w:val="center"/>
              <w:rPr>
                <w:rFonts w:ascii="仿宋_GB2312" w:hAnsi="宋体" w:eastAsia="仿宋_GB2312"/>
                <w:kern w:val="0"/>
                <w:sz w:val="32"/>
                <w:szCs w:val="32"/>
              </w:rPr>
            </w:pPr>
            <w:r>
              <w:rPr>
                <w:rFonts w:hint="eastAsia" w:ascii="宋体" w:hAnsi="宋体" w:cs="宋体"/>
                <w:kern w:val="0"/>
                <w:sz w:val="18"/>
                <w:szCs w:val="18"/>
              </w:rPr>
              <w:t xml:space="preserve">    行政运行</w:t>
            </w:r>
          </w:p>
        </w:tc>
        <w:tc>
          <w:tcPr>
            <w:tcW w:w="1456" w:type="dxa"/>
            <w:vAlign w:val="center"/>
          </w:tcPr>
          <w:p>
            <w:pPr>
              <w:widowControl/>
              <w:jc w:val="center"/>
              <w:textAlignment w:val="center"/>
              <w:rPr>
                <w:rFonts w:ascii="仿宋_GB2312" w:hAnsi="宋体" w:eastAsia="仿宋_GB2312"/>
                <w:kern w:val="0"/>
                <w:sz w:val="32"/>
                <w:szCs w:val="32"/>
              </w:rPr>
            </w:pPr>
            <w:r>
              <w:rPr>
                <w:rFonts w:hint="eastAsia" w:ascii="宋体" w:hAnsi="宋体" w:cs="宋体"/>
                <w:kern w:val="0"/>
                <w:sz w:val="18"/>
                <w:szCs w:val="18"/>
              </w:rPr>
              <w:t>四套班子领导车辆保险费</w:t>
            </w:r>
          </w:p>
        </w:tc>
        <w:tc>
          <w:tcPr>
            <w:tcW w:w="750" w:type="dxa"/>
            <w:vAlign w:val="center"/>
          </w:tcPr>
          <w:p>
            <w:pPr>
              <w:widowControl/>
              <w:jc w:val="right"/>
              <w:outlineLvl w:val="1"/>
              <w:rPr>
                <w:rFonts w:ascii="仿宋_GB2312" w:hAnsi="宋体" w:eastAsia="仿宋_GB2312"/>
                <w:kern w:val="0"/>
                <w:sz w:val="32"/>
                <w:szCs w:val="32"/>
              </w:rPr>
            </w:pPr>
            <w:r>
              <w:rPr>
                <w:rFonts w:hint="eastAsia" w:ascii="仿宋_GB2312" w:hAnsi="宋体" w:eastAsia="仿宋_GB2312"/>
                <w:kern w:val="0"/>
                <w:szCs w:val="21"/>
              </w:rPr>
              <w:t>0.58</w:t>
            </w:r>
          </w:p>
        </w:tc>
        <w:tc>
          <w:tcPr>
            <w:tcW w:w="569" w:type="dxa"/>
            <w:gridSpan w:val="2"/>
            <w:vAlign w:val="center"/>
          </w:tcPr>
          <w:p>
            <w:pPr>
              <w:widowControl/>
              <w:jc w:val="righ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center"/>
          </w:tcPr>
          <w:p>
            <w:pPr>
              <w:widowControl/>
              <w:jc w:val="right"/>
              <w:outlineLvl w:val="1"/>
              <w:rPr>
                <w:rFonts w:ascii="仿宋_GB2312" w:hAnsi="宋体" w:eastAsia="仿宋_GB2312"/>
                <w:kern w:val="0"/>
                <w:sz w:val="32"/>
                <w:szCs w:val="32"/>
              </w:rPr>
            </w:pPr>
            <w:r>
              <w:rPr>
                <w:rFonts w:hint="eastAsia" w:ascii="仿宋_GB2312" w:hAnsi="宋体" w:eastAsia="仿宋_GB2312"/>
                <w:kern w:val="0"/>
                <w:sz w:val="20"/>
                <w:szCs w:val="20"/>
              </w:rPr>
              <w:t>0.58</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center"/>
          </w:tcPr>
          <w:p>
            <w:pPr>
              <w:widowControl/>
              <w:jc w:val="center"/>
              <w:outlineLvl w:val="1"/>
              <w:rPr>
                <w:rFonts w:ascii="仿宋_GB2312" w:hAnsi="宋体" w:eastAsia="仿宋_GB2312"/>
                <w:kern w:val="0"/>
                <w:sz w:val="32"/>
                <w:szCs w:val="32"/>
              </w:rPr>
            </w:pPr>
            <w:r>
              <w:rPr>
                <w:rFonts w:hint="eastAsia" w:ascii="宋体" w:hAnsi="宋体"/>
                <w:kern w:val="0"/>
                <w:sz w:val="20"/>
                <w:szCs w:val="20"/>
              </w:rPr>
              <w:t>合计</w:t>
            </w:r>
          </w:p>
        </w:tc>
        <w:tc>
          <w:tcPr>
            <w:tcW w:w="750" w:type="dxa"/>
            <w:vAlign w:val="center"/>
          </w:tcPr>
          <w:p>
            <w:pPr>
              <w:widowControl/>
              <w:jc w:val="center"/>
              <w:outlineLvl w:val="1"/>
              <w:rPr>
                <w:rFonts w:ascii="仿宋_GB2312" w:hAnsi="宋体" w:eastAsia="仿宋_GB2312"/>
                <w:kern w:val="0"/>
                <w:szCs w:val="21"/>
              </w:rPr>
            </w:pPr>
            <w:r>
              <w:rPr>
                <w:rFonts w:hint="eastAsia" w:ascii="仿宋_GB2312" w:hAnsi="宋体" w:eastAsia="仿宋_GB2312"/>
                <w:kern w:val="0"/>
                <w:szCs w:val="21"/>
              </w:rPr>
              <w:t>150.58</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Cs w:val="21"/>
              </w:rPr>
              <w:t>150.58</w:t>
            </w: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br w:type="page"/>
      </w: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编制单位：中国共产党民丰县纪律检查委员会                     单位：万元</w:t>
      </w:r>
    </w:p>
    <w:tbl>
      <w:tblPr>
        <w:tblStyle w:val="9"/>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2"/>
                <w:szCs w:val="2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18"/>
                <w:szCs w:val="18"/>
              </w:rPr>
              <w:t>26.98</w:t>
            </w:r>
          </w:p>
        </w:tc>
        <w:tc>
          <w:tcPr>
            <w:tcW w:w="1417" w:type="dxa"/>
            <w:tcBorders>
              <w:top w:val="nil"/>
              <w:left w:val="nil"/>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0</w:t>
            </w:r>
          </w:p>
        </w:tc>
        <w:tc>
          <w:tcPr>
            <w:tcW w:w="1559"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18"/>
                <w:szCs w:val="18"/>
              </w:rPr>
              <w:t>26.98</w:t>
            </w:r>
          </w:p>
        </w:tc>
        <w:tc>
          <w:tcPr>
            <w:tcW w:w="1418" w:type="dxa"/>
            <w:tcBorders>
              <w:top w:val="nil"/>
              <w:left w:val="nil"/>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0</w:t>
            </w:r>
          </w:p>
        </w:tc>
        <w:tc>
          <w:tcPr>
            <w:tcW w:w="1559"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18"/>
                <w:szCs w:val="18"/>
              </w:rPr>
              <w:t>26.98</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编制单位：中国共产党民丰县纪律检查委员会         单位：万元</w:t>
      </w:r>
    </w:p>
    <w:tbl>
      <w:tblPr>
        <w:tblStyle w:val="9"/>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项  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政府性基金预算支出</w:t>
            </w:r>
          </w:p>
        </w:tc>
      </w:tr>
      <w:tr>
        <w:tblPrEx>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类</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款</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无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45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CellMar>
            <w:top w:w="0" w:type="dxa"/>
            <w:left w:w="108" w:type="dxa"/>
            <w:bottom w:w="0" w:type="dxa"/>
            <w:right w:w="108" w:type="dxa"/>
          </w:tblCellMar>
        </w:tblPrEx>
        <w:trPr>
          <w:trHeight w:val="491" w:hRule="atLeast"/>
        </w:trPr>
        <w:tc>
          <w:tcPr>
            <w:tcW w:w="5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p>
            <w:pPr>
              <w:widowControl/>
              <w:jc w:val="left"/>
              <w:rPr>
                <w:rFonts w:ascii="宋体" w:hAnsi="宋体" w:cs="宋体"/>
                <w:kern w:val="0"/>
                <w:sz w:val="24"/>
              </w:rPr>
            </w:pPr>
            <w:r>
              <w:rPr>
                <w:rFonts w:hint="eastAsia" w:ascii="宋体" w:hAnsi="宋体" w:cs="宋体"/>
                <w:kern w:val="0"/>
                <w:sz w:val="24"/>
              </w:rPr>
              <w:t>　</w:t>
            </w: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p>
            <w:pPr>
              <w:widowControl/>
              <w:jc w:val="left"/>
              <w:rPr>
                <w:rFonts w:ascii="宋体" w:hAnsi="宋体" w:cs="宋体"/>
                <w:kern w:val="0"/>
                <w:sz w:val="24"/>
              </w:rPr>
            </w:pPr>
            <w:r>
              <w:rPr>
                <w:rFonts w:hint="eastAsia" w:ascii="宋体" w:hAnsi="宋体" w:cs="宋体"/>
                <w:kern w:val="0"/>
                <w:sz w:val="24"/>
              </w:rPr>
              <w:t>　</w:t>
            </w: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8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合计</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p>
            <w:pPr>
              <w:widowControl/>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p>
            <w:pPr>
              <w:widowControl/>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w:t>
            </w:r>
          </w:p>
          <w:p>
            <w:pPr>
              <w:widowControl/>
              <w:jc w:val="right"/>
              <w:rPr>
                <w:rFonts w:ascii="仿宋_GB2312" w:hAnsi="宋体" w:eastAsia="仿宋_GB2312" w:cs="宋体"/>
                <w:kern w:val="0"/>
                <w:sz w:val="24"/>
              </w:rPr>
            </w:pPr>
            <w:r>
              <w:rPr>
                <w:rFonts w:hint="eastAsia" w:ascii="仿宋_GB2312" w:hAnsi="宋体" w:eastAsia="仿宋_GB2312" w:cs="宋体"/>
                <w:kern w:val="0"/>
                <w:sz w:val="24"/>
              </w:rPr>
              <w:t>　</w:t>
            </w:r>
          </w:p>
        </w:tc>
      </w:tr>
    </w:tbl>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r>
        <w:rPr>
          <w:rFonts w:hint="eastAsia" w:ascii="仿宋_GB2312" w:hAnsi="宋体" w:eastAsia="仿宋_GB2312"/>
          <w:b/>
          <w:kern w:val="0"/>
          <w:sz w:val="32"/>
          <w:szCs w:val="32"/>
        </w:rPr>
        <w:t>备注：本单位无政府性基金预算支出。</w:t>
      </w: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2020年部门预算情况说明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关于中国共产党民丰县纪律检查委员会2020年收支预算情况的总体说明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按照全口径预算的原则，中国共产党民丰县纪律检查委员会2020年所有收入和支出均纳入部门预算管理。收支总预算2377.02万元。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收入预算包括：一般公共预算2377.02万元。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支出预算包括：一般公共服务支出2118.78万元、社会保障和就业支出258.24万元。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二、关于中国共产党民丰县纪律检查委员会2020年收入预算情况说明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中国共产党民丰县纪律检查委员会部门收入预算    2377.02万元，其中：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一般公共预算2377.02 万元，占100%，比上年增加1026.45万元，主要原因是人员增加 ；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三、关于中国共产党民丰县纪律检查委员会2020年支出预算情况说明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中国共产党民丰县纪律检查委员会2020年支出预算    2377.02万元，其中：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基本支出2226.43万元，占93.7% %，比上年增加1191.25万元，主要原因是人员增加。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项目支出150.58万元，占6.3%，比上年减少164.81万元，主要原因是项目减少。           。</w:t>
      </w:r>
    </w:p>
    <w:p>
      <w:pPr>
        <w:numPr>
          <w:ilvl w:val="0"/>
          <w:numId w:val="1"/>
        </w:num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关于中国共产党民丰县纪律检查委员会2020年财政拨款收支预算情况的总体说明</w:t>
      </w:r>
    </w:p>
    <w:p>
      <w:pPr>
        <w:spacing w:line="580" w:lineRule="exact"/>
        <w:ind w:firstLine="640"/>
        <w:rPr>
          <w:rFonts w:ascii="仿宋_GB2312" w:hAnsi="宋体" w:eastAsia="仿宋_GB2312" w:cs="宋体"/>
          <w:kern w:val="0"/>
          <w:sz w:val="32"/>
          <w:szCs w:val="32"/>
        </w:rPr>
      </w:pPr>
      <w:r>
        <w:rPr>
          <w:rFonts w:ascii="仿宋_GB2312" w:hAnsi="宋体" w:eastAsia="仿宋_GB2312" w:cs="宋体"/>
          <w:kern w:val="0"/>
          <w:sz w:val="32"/>
          <w:szCs w:val="32"/>
        </w:rPr>
        <w:t>20</w:t>
      </w:r>
      <w:r>
        <w:rPr>
          <w:rFonts w:hint="eastAsia" w:ascii="仿宋_GB2312" w:hAnsi="宋体" w:eastAsia="仿宋_GB2312" w:cs="宋体"/>
          <w:kern w:val="0"/>
          <w:sz w:val="32"/>
          <w:szCs w:val="32"/>
        </w:rPr>
        <w:t>20年财政拨款收支总预算2377.02万元。</w:t>
      </w:r>
    </w:p>
    <w:p>
      <w:pPr>
        <w:spacing w:line="580" w:lineRule="exact"/>
        <w:ind w:firstLine="640"/>
        <w:rPr>
          <w:rFonts w:ascii="仿宋_GB2312" w:hAnsi="宋体" w:eastAsia="仿宋_GB2312" w:cs="宋体"/>
          <w:b/>
          <w:kern w:val="0"/>
          <w:sz w:val="32"/>
          <w:szCs w:val="32"/>
        </w:rPr>
      </w:pPr>
      <w:r>
        <w:rPr>
          <w:rFonts w:hint="eastAsia" w:ascii="仿宋_GB2312" w:hAnsi="宋体" w:eastAsia="仿宋_GB2312" w:cs="宋体"/>
          <w:kern w:val="0"/>
          <w:sz w:val="32"/>
          <w:szCs w:val="32"/>
        </w:rPr>
        <w:t>收入全部为一般公共预算拨款，无政府性基金预算拨款。</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支出预算：一般公共服务支出2377.02万元，主要用于人员工资福利支出、对个人和家庭的补助支出、商品和服务支出；社会保障和就业支出258.24万元，主要用于机关事业单位基本养老保险缴。</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黑体" w:eastAsia="黑体" w:cs="宋体"/>
          <w:bCs/>
          <w:kern w:val="0"/>
          <w:sz w:val="32"/>
          <w:szCs w:val="32"/>
        </w:rPr>
        <w:t>中国共产党民丰县纪律检查委员会</w:t>
      </w:r>
      <w:r>
        <w:rPr>
          <w:rFonts w:hint="eastAsia" w:ascii="黑体" w:hAnsi="宋体" w:eastAsia="黑体" w:cs="宋体"/>
          <w:kern w:val="0"/>
          <w:sz w:val="32"/>
          <w:szCs w:val="32"/>
        </w:rPr>
        <w:t>2020年一般公共预算当年拨款情况说明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中国共产党民丰县纪律检查委员会2020年一般公共预算拨款基本支出2226.43万元，比上年执行数增加1266.556万元，增长56.8%。主要原因是：本单位人员增加。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1.一般公共服务（类）</w:t>
      </w:r>
      <w:r>
        <w:rPr>
          <w:rFonts w:hint="eastAsia" w:ascii="仿宋_GB2312" w:hAnsi="宋体" w:eastAsia="仿宋_GB2312" w:cs="宋体"/>
          <w:kern w:val="0"/>
          <w:sz w:val="32"/>
          <w:szCs w:val="32"/>
        </w:rPr>
        <w:t>2118.78万元，占 89.13 %。</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2.社会保障和就业支出</w:t>
      </w:r>
      <w:r>
        <w:rPr>
          <w:rFonts w:hint="eastAsia" w:ascii="仿宋_GB2312" w:eastAsia="仿宋_GB2312"/>
          <w:sz w:val="32"/>
          <w:szCs w:val="32"/>
        </w:rPr>
        <w:t>（类）258.24</w:t>
      </w:r>
      <w:r>
        <w:rPr>
          <w:rFonts w:hint="eastAsia" w:ascii="仿宋_GB2312" w:hAnsi="宋体" w:eastAsia="仿宋_GB2312" w:cs="宋体"/>
          <w:kern w:val="0"/>
          <w:sz w:val="32"/>
          <w:szCs w:val="32"/>
        </w:rPr>
        <w:t>万元，占 10.86%。</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1.2011101</w:t>
      </w:r>
      <w:r>
        <w:rPr>
          <w:rFonts w:ascii="仿宋_GB2312" w:hAnsi="宋体" w:eastAsia="仿宋_GB2312" w:cs="宋体"/>
          <w:kern w:val="0"/>
          <w:sz w:val="32"/>
          <w:szCs w:val="32"/>
        </w:rPr>
        <w:t>一般公共服务（类）</w:t>
      </w:r>
      <w:r>
        <w:rPr>
          <w:rFonts w:hint="eastAsia" w:ascii="仿宋_GB2312" w:hAnsi="宋体" w:eastAsia="仿宋_GB2312" w:cs="宋体"/>
          <w:kern w:val="0"/>
          <w:sz w:val="32"/>
          <w:szCs w:val="32"/>
        </w:rPr>
        <w:t>纪检监察事务</w:t>
      </w:r>
      <w:r>
        <w:rPr>
          <w:rFonts w:ascii="仿宋_GB2312" w:hAnsi="宋体" w:eastAsia="仿宋_GB2312" w:cs="宋体"/>
          <w:kern w:val="0"/>
          <w:sz w:val="32"/>
          <w:szCs w:val="32"/>
        </w:rPr>
        <w:t>（款）</w:t>
      </w:r>
      <w:r>
        <w:rPr>
          <w:rFonts w:hint="eastAsia" w:ascii="仿宋_GB2312" w:hAnsi="宋体" w:eastAsia="仿宋_GB2312" w:cs="宋体"/>
          <w:kern w:val="0"/>
          <w:sz w:val="32"/>
          <w:szCs w:val="32"/>
        </w:rPr>
        <w:t xml:space="preserve"> 行政运行</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2118.78</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比上年执行数增加908.97万元，增长42.9%，主要原因是：人员增加，项目增加。</w:t>
      </w:r>
    </w:p>
    <w:p>
      <w:pPr>
        <w:spacing w:line="560" w:lineRule="exact"/>
        <w:ind w:firstLine="640" w:firstLineChars="200"/>
        <w:rPr>
          <w:rFonts w:ascii="仿宋_GB2312" w:hAnsi="宋体" w:eastAsia="仿宋_GB2312" w:cs="宋体"/>
          <w:kern w:val="0"/>
          <w:sz w:val="32"/>
          <w:szCs w:val="32"/>
        </w:rPr>
      </w:pPr>
      <w:r>
        <w:rPr>
          <w:rFonts w:hint="eastAsia" w:ascii="楷体_GB2312" w:hAnsi="宋体" w:eastAsia="楷体_GB2312" w:cs="宋体"/>
          <w:kern w:val="0"/>
          <w:sz w:val="32"/>
          <w:szCs w:val="32"/>
        </w:rPr>
        <w:t>2.</w:t>
      </w:r>
      <w:r>
        <w:rPr>
          <w:rFonts w:hint="eastAsia" w:ascii="仿宋_GB2312" w:hAnsi="宋体" w:eastAsia="仿宋_GB2312" w:cs="宋体"/>
          <w:kern w:val="0"/>
          <w:sz w:val="32"/>
          <w:szCs w:val="32"/>
        </w:rPr>
        <w:t>2080505社会保障和就业支出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 xml:space="preserve"> 行政事业单位养老支出</w:t>
      </w:r>
      <w:r>
        <w:rPr>
          <w:rFonts w:ascii="仿宋_GB2312" w:hAnsi="宋体" w:eastAsia="仿宋_GB2312" w:cs="宋体"/>
          <w:kern w:val="0"/>
          <w:sz w:val="32"/>
          <w:szCs w:val="32"/>
        </w:rPr>
        <w:t>（款）</w:t>
      </w:r>
      <w:r>
        <w:rPr>
          <w:rFonts w:hint="eastAsia" w:ascii="仿宋_GB2312" w:hAnsi="宋体" w:eastAsia="仿宋_GB2312" w:cs="宋体"/>
          <w:kern w:val="0"/>
          <w:sz w:val="32"/>
          <w:szCs w:val="32"/>
        </w:rPr>
        <w:t>机关事业单位基本养老保险缴费支出</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258.24</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 xml:space="preserve">比上年执行数增加192.84万元，增长74.7%，主要原因是：工资基数调整，人员增加。 </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六、关于中国共产党民丰县纪律检查委员会2020年一般公共预算基本支出情况说明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中国共产党民丰县纪律检查委员会2020年一般公共预算基本支出2226.43万元，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1907.57万元，主要包括：基本工资、津贴补贴、奖金、机关事业单位基本养老保险缴费、职业年金缴费、职工基本医疗保险缴费、公务员医疗补助缴费、其他社会保障缴费、住房公积金、退休费、生活补助等。</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公用经费318.86万元，主要包括：办公费、水费、电费、邮电费、取暖费、差旅费、工会经费、福利费、公务用车运行维护费等。</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七、关于中国共产党民丰县纪律检查委员会2020年项目支出情况说明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黑体" w:eastAsia="仿宋_GB2312"/>
          <w:sz w:val="32"/>
          <w:szCs w:val="32"/>
        </w:rPr>
        <w:t>1、项目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民丰县纪委监委审查调查中心运转经费</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民丰县党政联系周例会纪要</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150万元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：民丰县纪委监委</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：财政拨款</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：2020年1月1日-2020年12月31日</w:t>
      </w:r>
    </w:p>
    <w:p>
      <w:pPr>
        <w:spacing w:line="560" w:lineRule="exact"/>
        <w:ind w:firstLine="640" w:firstLineChars="200"/>
        <w:rPr>
          <w:rFonts w:ascii="仿宋_GB2312" w:hAnsi="宋体" w:eastAsia="仿宋_GB2312" w:cs="宋体"/>
          <w:kern w:val="0"/>
          <w:sz w:val="32"/>
          <w:szCs w:val="32"/>
        </w:rPr>
      </w:pPr>
      <w:r>
        <w:rPr>
          <w:rFonts w:hint="eastAsia" w:ascii="仿宋_GB2312" w:hAnsi="黑体" w:eastAsia="仿宋_GB2312"/>
          <w:sz w:val="32"/>
          <w:szCs w:val="32"/>
        </w:rPr>
        <w:t>2、项目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四套班子领导车辆保险费</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民丰县党政联系周例会纪要</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0.58万元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：民丰县纪委监委</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：财政拨款</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：2020年1月1日-2020年12月31日</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八、关于中国共产党民丰县纪律监察委员会2020年一般公共预算“三公”经费预算情况说明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中国共产党民丰县纪律检查委员会2020年“三公”经费财政拨款预算数为26.98万元，其中：因公出国（境）费增加0万元，公务用车运行费26.98万元，公务接待费 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三公”经费财政拨款预算比上年增加20.58万元，其中：因公出国（境）费增加0万元，主要原因是未安排预算；公务用车购置费为0，未安排预算。公务用车购置费增加0万元，主要原因是未安排预算；公务用车运行费增加20.58万元，主要原因是罚没收入安排车辆运行费，新增加四套班子车辆保险项目；公务接待费增加0万元，主要原因是未安排预算。</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九、中国共产党民丰县纪律检查委员会2020年政府性基金预算拨款情况说明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中国共产党民丰县纪律检查委员会2020年没有使用政府性基金预算拨款安排的支出，政府性基金预算支出情况表为空表。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2020年，中国共产党民丰县纪律检查委员会本级及下属  0家行政单位和1家事业单位的机关运行经费财政拨款预算318.86 万元，比上年预算增加208.91万元，增加190%。主要原因是人员增加、福利费、取暖费等支出增加。</w:t>
      </w:r>
    </w:p>
    <w:p>
      <w:pPr>
        <w:spacing w:line="560" w:lineRule="exact"/>
        <w:ind w:firstLine="643" w:firstLineChars="200"/>
        <w:rPr>
          <w:rFonts w:ascii="楷体_GB2312" w:hAnsi="宋体" w:eastAsia="楷体_GB2312" w:cs="宋体"/>
          <w:b/>
          <w:kern w:val="0"/>
          <w:sz w:val="32"/>
          <w:szCs w:val="32"/>
          <w:highlight w:val="yellow"/>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2020年，中国共产党民丰县纪律检查委员会及下属单位政府采购预算0万元，其中：政府采购货物预算 0万元，政府采购工程预算0万元，政府采购服务预算0万元。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rPr>
        <w:t>2020年度本部门面向中小企业预留政府采购项目预算金额0万元，其中：面向小微企业预留政府采购项目预算金额0万元。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截至2019年底，中国共产党民丰县纪律监察委员会及下属各预算单位占用使用国有资产总体情况为：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1.房屋250平方米，价值 113.48万元。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2.车辆4 辆，价值80.41万元；其中：一般公务用车4辆，价值80.41万元；执法执勤用车0辆，价值0万元；其他车辆0辆，价值0万元。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3.办公家具价值15.75万元。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4.其他资产价值79.02万元。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单位价值50万元以上大型设备0台，单位价值100万元以上大型设备0台。</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2020年部门预算未安排购置车辆经费，安排购置50万元以上大型设备0台，单位价值100万元以上大型设备0台。</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2020年度，本年度实行绩效管理的项目 2个，涉及预算金额150.58万元。具体情况见下表（按项目分别填报）：</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24"/>
          <w:cols w:space="720" w:num="1"/>
          <w:docGrid w:type="lines" w:linePitch="312" w:charSpace="0"/>
        </w:sectPr>
      </w:pPr>
    </w:p>
    <w:tbl>
      <w:tblPr>
        <w:tblStyle w:val="9"/>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29" w:hRule="atLeast"/>
        </w:trPr>
        <w:tc>
          <w:tcPr>
            <w:tcW w:w="13973" w:type="dxa"/>
            <w:gridSpan w:val="13"/>
            <w:tcBorders>
              <w:top w:val="nil"/>
              <w:left w:val="nil"/>
              <w:bottom w:val="nil"/>
              <w:right w:val="nil"/>
            </w:tcBorders>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vAlign w:val="bottom"/>
          </w:tcPr>
          <w:p>
            <w:pPr>
              <w:widowControl/>
              <w:jc w:val="left"/>
              <w:rPr>
                <w:rFonts w:ascii="宋体" w:hAnsi="宋体" w:cs="宋体"/>
                <w:kern w:val="0"/>
                <w:sz w:val="22"/>
              </w:rPr>
            </w:pPr>
          </w:p>
        </w:tc>
        <w:tc>
          <w:tcPr>
            <w:tcW w:w="1857" w:type="dxa"/>
            <w:tcBorders>
              <w:top w:val="nil"/>
              <w:left w:val="nil"/>
              <w:bottom w:val="nil"/>
              <w:right w:val="nil"/>
            </w:tcBorders>
            <w:vAlign w:val="bottom"/>
          </w:tcPr>
          <w:p>
            <w:pPr>
              <w:widowControl/>
              <w:jc w:val="left"/>
              <w:rPr>
                <w:rFonts w:ascii="宋体" w:hAnsi="宋体" w:cs="宋体"/>
                <w:kern w:val="0"/>
                <w:sz w:val="22"/>
              </w:rPr>
            </w:pPr>
          </w:p>
        </w:tc>
        <w:tc>
          <w:tcPr>
            <w:tcW w:w="1664" w:type="dxa"/>
            <w:tcBorders>
              <w:top w:val="nil"/>
              <w:left w:val="nil"/>
              <w:bottom w:val="nil"/>
              <w:right w:val="nil"/>
            </w:tcBorders>
            <w:vAlign w:val="bottom"/>
          </w:tcPr>
          <w:p>
            <w:pPr>
              <w:widowControl/>
              <w:jc w:val="left"/>
              <w:rPr>
                <w:rFonts w:ascii="宋体" w:hAnsi="宋体" w:cs="宋体"/>
                <w:kern w:val="0"/>
                <w:sz w:val="22"/>
              </w:rPr>
            </w:pPr>
          </w:p>
        </w:tc>
        <w:tc>
          <w:tcPr>
            <w:tcW w:w="1664" w:type="dxa"/>
            <w:gridSpan w:val="2"/>
            <w:tcBorders>
              <w:top w:val="nil"/>
              <w:left w:val="nil"/>
              <w:bottom w:val="nil"/>
              <w:right w:val="nil"/>
            </w:tcBorders>
            <w:vAlign w:val="bottom"/>
          </w:tcPr>
          <w:p>
            <w:pPr>
              <w:widowControl/>
              <w:jc w:val="left"/>
              <w:rPr>
                <w:rFonts w:ascii="宋体" w:hAnsi="宋体" w:cs="宋体"/>
                <w:kern w:val="0"/>
                <w:sz w:val="22"/>
              </w:rPr>
            </w:pPr>
          </w:p>
        </w:tc>
        <w:tc>
          <w:tcPr>
            <w:tcW w:w="323" w:type="dxa"/>
            <w:tcBorders>
              <w:top w:val="nil"/>
              <w:left w:val="nil"/>
              <w:bottom w:val="nil"/>
              <w:right w:val="nil"/>
            </w:tcBorders>
            <w:vAlign w:val="bottom"/>
          </w:tcPr>
          <w:p>
            <w:pPr>
              <w:widowControl/>
              <w:jc w:val="left"/>
              <w:rPr>
                <w:rFonts w:ascii="宋体" w:hAnsi="宋体" w:cs="宋体"/>
                <w:kern w:val="0"/>
                <w:sz w:val="22"/>
              </w:rPr>
            </w:pPr>
          </w:p>
        </w:tc>
        <w:tc>
          <w:tcPr>
            <w:tcW w:w="323" w:type="dxa"/>
            <w:tcBorders>
              <w:top w:val="nil"/>
              <w:left w:val="nil"/>
              <w:bottom w:val="nil"/>
              <w:right w:val="nil"/>
            </w:tcBorders>
            <w:vAlign w:val="bottom"/>
          </w:tcPr>
          <w:p>
            <w:pPr>
              <w:widowControl/>
              <w:jc w:val="left"/>
              <w:rPr>
                <w:rFonts w:ascii="宋体" w:hAnsi="宋体" w:cs="宋体"/>
                <w:kern w:val="0"/>
                <w:sz w:val="22"/>
              </w:rPr>
            </w:pPr>
          </w:p>
        </w:tc>
        <w:tc>
          <w:tcPr>
            <w:tcW w:w="1925" w:type="dxa"/>
            <w:tcBorders>
              <w:top w:val="nil"/>
              <w:left w:val="nil"/>
              <w:bottom w:val="nil"/>
              <w:right w:val="nil"/>
            </w:tcBorders>
            <w:vAlign w:val="bottom"/>
          </w:tcPr>
          <w:p>
            <w:pPr>
              <w:widowControl/>
              <w:jc w:val="left"/>
              <w:rPr>
                <w:rFonts w:ascii="宋体" w:hAnsi="宋体" w:cs="宋体"/>
                <w:kern w:val="0"/>
                <w:sz w:val="22"/>
              </w:rPr>
            </w:pPr>
          </w:p>
        </w:tc>
        <w:tc>
          <w:tcPr>
            <w:tcW w:w="249" w:type="dxa"/>
            <w:tcBorders>
              <w:top w:val="nil"/>
              <w:left w:val="nil"/>
              <w:bottom w:val="nil"/>
              <w:right w:val="nil"/>
            </w:tcBorders>
            <w:vAlign w:val="bottom"/>
          </w:tcPr>
          <w:p>
            <w:pPr>
              <w:widowControl/>
              <w:jc w:val="left"/>
              <w:rPr>
                <w:rFonts w:ascii="宋体" w:hAnsi="宋体" w:cs="宋体"/>
                <w:kern w:val="0"/>
                <w:sz w:val="22"/>
              </w:rPr>
            </w:pPr>
          </w:p>
        </w:tc>
        <w:tc>
          <w:tcPr>
            <w:tcW w:w="3275" w:type="dxa"/>
            <w:gridSpan w:val="2"/>
            <w:tcBorders>
              <w:top w:val="nil"/>
              <w:left w:val="nil"/>
              <w:bottom w:val="nil"/>
              <w:right w:val="nil"/>
            </w:tcBorders>
            <w:vAlign w:val="bottom"/>
          </w:tcPr>
          <w:p>
            <w:pPr>
              <w:widowControl/>
              <w:jc w:val="left"/>
              <w:rPr>
                <w:rFonts w:ascii="宋体" w:hAnsi="宋体" w:cs="宋体"/>
                <w:kern w:val="0"/>
                <w:sz w:val="22"/>
              </w:rPr>
            </w:pPr>
          </w:p>
        </w:tc>
        <w:tc>
          <w:tcPr>
            <w:tcW w:w="249" w:type="dxa"/>
            <w:tcBorders>
              <w:top w:val="nil"/>
              <w:left w:val="nil"/>
              <w:bottom w:val="nil"/>
              <w:right w:val="nil"/>
            </w:tcBorders>
            <w:vAlign w:val="bottom"/>
          </w:tcPr>
          <w:p>
            <w:pPr>
              <w:widowControl/>
              <w:jc w:val="left"/>
              <w:rPr>
                <w:rFonts w:ascii="宋体" w:hAnsi="宋体" w:cs="宋体"/>
                <w:kern w:val="0"/>
                <w:sz w:val="22"/>
              </w:rPr>
            </w:pPr>
          </w:p>
        </w:tc>
        <w:tc>
          <w:tcPr>
            <w:tcW w:w="249" w:type="dxa"/>
            <w:tcBorders>
              <w:top w:val="nil"/>
              <w:left w:val="nil"/>
              <w:bottom w:val="nil"/>
              <w:right w:val="nil"/>
            </w:tcBorders>
            <w:vAlign w:val="bottom"/>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中国共产党民丰县纪律检查委员会</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民丰县纪委监委审查调查中心运转经费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150万元　　</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150万元　　</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ascii="宋体" w:hAnsi="宋体" w:cs="宋体"/>
                <w:kern w:val="0"/>
                <w:sz w:val="18"/>
                <w:szCs w:val="18"/>
              </w:rPr>
              <w:t>办案人员生活保障经费</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ascii="宋体" w:hAnsi="宋体" w:cs="宋体"/>
                <w:kern w:val="0"/>
                <w:sz w:val="18"/>
                <w:szCs w:val="18"/>
              </w:rPr>
              <w:t>≤0.515464万元/人/年</w:t>
            </w:r>
          </w:p>
        </w:tc>
      </w:tr>
      <w:tr>
        <w:tblPrEx>
          <w:tblCellMar>
            <w:top w:w="0" w:type="dxa"/>
            <w:left w:w="108" w:type="dxa"/>
            <w:bottom w:w="0" w:type="dxa"/>
            <w:right w:w="108" w:type="dxa"/>
          </w:tblCellMar>
        </w:tblPrEx>
        <w:trPr>
          <w:trHeight w:val="394"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auto" w:sz="4" w:space="0"/>
              <w:right w:val="single" w:color="000000" w:sz="4" w:space="0"/>
            </w:tcBorders>
            <w:vAlign w:val="center"/>
          </w:tcPr>
          <w:p>
            <w:pPr>
              <w:widowControl/>
              <w:jc w:val="center"/>
              <w:rPr>
                <w:rFonts w:ascii="宋体" w:hAnsi="宋体" w:cs="宋体"/>
                <w:kern w:val="0"/>
                <w:sz w:val="18"/>
                <w:szCs w:val="18"/>
              </w:rPr>
            </w:pPr>
            <w:r>
              <w:rPr>
                <w:rFonts w:ascii="宋体" w:hAnsi="宋体" w:cs="宋体"/>
                <w:kern w:val="0"/>
                <w:sz w:val="18"/>
                <w:szCs w:val="18"/>
              </w:rPr>
              <w:t>保障办案工作保障经费</w:t>
            </w:r>
          </w:p>
        </w:tc>
        <w:tc>
          <w:tcPr>
            <w:tcW w:w="3773" w:type="dxa"/>
            <w:gridSpan w:val="4"/>
            <w:tcBorders>
              <w:top w:val="single" w:color="000000" w:sz="4" w:space="0"/>
              <w:left w:val="nil"/>
              <w:bottom w:val="single" w:color="auto" w:sz="4" w:space="0"/>
              <w:right w:val="single" w:color="000000" w:sz="4" w:space="0"/>
            </w:tcBorders>
            <w:vAlign w:val="center"/>
          </w:tcPr>
          <w:p>
            <w:pPr>
              <w:widowControl/>
              <w:jc w:val="center"/>
              <w:rPr>
                <w:rFonts w:ascii="宋体" w:hAnsi="宋体" w:cs="宋体"/>
                <w:kern w:val="0"/>
                <w:sz w:val="18"/>
                <w:szCs w:val="18"/>
              </w:rPr>
            </w:pPr>
            <w:r>
              <w:rPr>
                <w:rFonts w:ascii="宋体" w:hAnsi="宋体" w:cs="宋体"/>
                <w:kern w:val="0"/>
                <w:sz w:val="18"/>
                <w:szCs w:val="18"/>
              </w:rPr>
              <w:t>≤0.515464万元/人/年</w:t>
            </w:r>
          </w:p>
        </w:tc>
      </w:tr>
      <w:tr>
        <w:tblPrEx>
          <w:tblCellMar>
            <w:top w:w="0" w:type="dxa"/>
            <w:left w:w="108" w:type="dxa"/>
            <w:bottom w:w="0" w:type="dxa"/>
            <w:right w:w="108" w:type="dxa"/>
          </w:tblCellMar>
        </w:tblPrEx>
        <w:trPr>
          <w:trHeight w:val="408"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auto"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ascii="宋体" w:hAnsi="宋体" w:cs="宋体"/>
                <w:kern w:val="0"/>
                <w:sz w:val="18"/>
                <w:szCs w:val="18"/>
              </w:rPr>
              <w:t>保障日常消耗维护保障经费</w:t>
            </w:r>
          </w:p>
        </w:tc>
        <w:tc>
          <w:tcPr>
            <w:tcW w:w="3773" w:type="dxa"/>
            <w:gridSpan w:val="4"/>
            <w:tcBorders>
              <w:top w:val="single" w:color="auto"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ascii="宋体" w:hAnsi="宋体" w:cs="宋体"/>
                <w:kern w:val="0"/>
                <w:sz w:val="18"/>
                <w:szCs w:val="18"/>
              </w:rPr>
              <w:t>≤0.515464万元/人/年</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ascii="宋体" w:hAnsi="宋体" w:cs="宋体"/>
                <w:kern w:val="0"/>
                <w:sz w:val="18"/>
                <w:szCs w:val="18"/>
              </w:rPr>
              <w:t>开始时间</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ascii="宋体" w:hAnsi="宋体" w:cs="宋体"/>
                <w:kern w:val="0"/>
                <w:sz w:val="18"/>
                <w:szCs w:val="18"/>
              </w:rPr>
              <w:t>2020年1月1日</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ascii="宋体" w:hAnsi="宋体" w:cs="宋体"/>
                <w:kern w:val="0"/>
                <w:sz w:val="18"/>
                <w:szCs w:val="18"/>
              </w:rPr>
              <w:t>结束时间</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ascii="宋体" w:hAnsi="宋体" w:cs="宋体"/>
                <w:kern w:val="0"/>
                <w:sz w:val="18"/>
                <w:szCs w:val="18"/>
              </w:rPr>
              <w:t>2020年12月31日</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办理案件数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80件</w:t>
            </w:r>
          </w:p>
        </w:tc>
      </w:tr>
      <w:tr>
        <w:tblPrEx>
          <w:tblCellMar>
            <w:top w:w="0" w:type="dxa"/>
            <w:left w:w="108" w:type="dxa"/>
            <w:bottom w:w="0" w:type="dxa"/>
            <w:right w:w="108" w:type="dxa"/>
          </w:tblCellMar>
        </w:tblPrEx>
        <w:trPr>
          <w:trHeight w:val="337"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auto"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auto"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在职干部职工人数　</w:t>
            </w:r>
          </w:p>
        </w:tc>
        <w:tc>
          <w:tcPr>
            <w:tcW w:w="3773" w:type="dxa"/>
            <w:gridSpan w:val="4"/>
            <w:tcBorders>
              <w:top w:val="single" w:color="000000" w:sz="4" w:space="0"/>
              <w:left w:val="nil"/>
              <w:bottom w:val="single" w:color="auto"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97人　</w:t>
            </w:r>
          </w:p>
        </w:tc>
      </w:tr>
      <w:tr>
        <w:tblPrEx>
          <w:tblCellMar>
            <w:top w:w="0" w:type="dxa"/>
            <w:left w:w="108" w:type="dxa"/>
            <w:bottom w:w="0" w:type="dxa"/>
            <w:right w:w="108" w:type="dxa"/>
          </w:tblCellMar>
        </w:tblPrEx>
        <w:trPr>
          <w:trHeight w:val="42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auto"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公车监督执纪运行数</w:t>
            </w:r>
          </w:p>
        </w:tc>
        <w:tc>
          <w:tcPr>
            <w:tcW w:w="3773" w:type="dxa"/>
            <w:gridSpan w:val="4"/>
            <w:tcBorders>
              <w:top w:val="single" w:color="auto"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4辆</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案件办结率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ascii="宋体" w:hAnsi="宋体" w:cs="宋体"/>
                <w:kern w:val="0"/>
                <w:sz w:val="18"/>
                <w:szCs w:val="18"/>
              </w:rPr>
              <w:t>≥95%</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52"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92"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ascii="宋体" w:hAnsi="宋体" w:cs="宋体"/>
                <w:kern w:val="0"/>
                <w:sz w:val="18"/>
                <w:szCs w:val="18"/>
              </w:rPr>
              <w:t>政府公信力持续增强</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ascii="宋体" w:hAnsi="宋体" w:cs="宋体"/>
                <w:kern w:val="0"/>
                <w:sz w:val="18"/>
                <w:szCs w:val="18"/>
              </w:rPr>
              <w:t>明显</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ascii="宋体" w:hAnsi="宋体" w:cs="宋体"/>
                <w:kern w:val="0"/>
                <w:sz w:val="18"/>
                <w:szCs w:val="18"/>
              </w:rPr>
              <w:t>提高办案质量</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ascii="宋体" w:hAnsi="宋体" w:cs="宋体"/>
                <w:kern w:val="0"/>
                <w:sz w:val="18"/>
                <w:szCs w:val="18"/>
              </w:rPr>
              <w:t>显著提升</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ascii="宋体" w:hAnsi="宋体" w:cs="宋体"/>
                <w:kern w:val="0"/>
                <w:sz w:val="18"/>
                <w:szCs w:val="18"/>
              </w:rPr>
              <w:t>提高干部队伍廉洁自律成效</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ascii="宋体" w:hAnsi="宋体" w:cs="宋体"/>
                <w:kern w:val="0"/>
                <w:sz w:val="18"/>
                <w:szCs w:val="18"/>
              </w:rPr>
              <w:t>效果明显</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ascii="宋体" w:hAnsi="宋体" w:cs="宋体"/>
                <w:kern w:val="0"/>
                <w:sz w:val="18"/>
                <w:szCs w:val="18"/>
              </w:rPr>
              <w:t>执法办案行为投诉率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ascii="宋体" w:hAnsi="宋体" w:cs="宋体"/>
                <w:kern w:val="0"/>
                <w:sz w:val="18"/>
                <w:szCs w:val="18"/>
              </w:rPr>
              <w:t>≤5%</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29" w:hRule="atLeast"/>
        </w:trPr>
        <w:tc>
          <w:tcPr>
            <w:tcW w:w="13973" w:type="dxa"/>
            <w:gridSpan w:val="13"/>
            <w:tcBorders>
              <w:top w:val="nil"/>
              <w:left w:val="nil"/>
              <w:bottom w:val="nil"/>
              <w:right w:val="nil"/>
            </w:tcBorders>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387" w:hRule="atLeast"/>
        </w:trPr>
        <w:tc>
          <w:tcPr>
            <w:tcW w:w="2195" w:type="dxa"/>
            <w:tcBorders>
              <w:top w:val="nil"/>
              <w:left w:val="nil"/>
              <w:bottom w:val="nil"/>
              <w:right w:val="nil"/>
            </w:tcBorders>
            <w:vAlign w:val="bottom"/>
          </w:tcPr>
          <w:p>
            <w:pPr>
              <w:widowControl/>
              <w:jc w:val="left"/>
              <w:rPr>
                <w:rFonts w:ascii="宋体" w:hAnsi="宋体" w:cs="宋体"/>
                <w:kern w:val="0"/>
                <w:sz w:val="22"/>
              </w:rPr>
            </w:pPr>
          </w:p>
        </w:tc>
        <w:tc>
          <w:tcPr>
            <w:tcW w:w="1857" w:type="dxa"/>
            <w:tcBorders>
              <w:top w:val="nil"/>
              <w:left w:val="nil"/>
              <w:bottom w:val="nil"/>
              <w:right w:val="nil"/>
            </w:tcBorders>
            <w:vAlign w:val="bottom"/>
          </w:tcPr>
          <w:p>
            <w:pPr>
              <w:widowControl/>
              <w:jc w:val="left"/>
              <w:rPr>
                <w:rFonts w:ascii="宋体" w:hAnsi="宋体" w:cs="宋体"/>
                <w:kern w:val="0"/>
                <w:sz w:val="22"/>
              </w:rPr>
            </w:pPr>
          </w:p>
        </w:tc>
        <w:tc>
          <w:tcPr>
            <w:tcW w:w="1664" w:type="dxa"/>
            <w:tcBorders>
              <w:top w:val="nil"/>
              <w:left w:val="nil"/>
              <w:bottom w:val="nil"/>
              <w:right w:val="nil"/>
            </w:tcBorders>
            <w:vAlign w:val="bottom"/>
          </w:tcPr>
          <w:p>
            <w:pPr>
              <w:widowControl/>
              <w:jc w:val="left"/>
              <w:rPr>
                <w:rFonts w:ascii="宋体" w:hAnsi="宋体" w:cs="宋体"/>
                <w:kern w:val="0"/>
                <w:sz w:val="22"/>
              </w:rPr>
            </w:pPr>
          </w:p>
        </w:tc>
        <w:tc>
          <w:tcPr>
            <w:tcW w:w="1664" w:type="dxa"/>
            <w:gridSpan w:val="2"/>
            <w:tcBorders>
              <w:top w:val="nil"/>
              <w:left w:val="nil"/>
              <w:bottom w:val="nil"/>
              <w:right w:val="nil"/>
            </w:tcBorders>
            <w:vAlign w:val="bottom"/>
          </w:tcPr>
          <w:p>
            <w:pPr>
              <w:widowControl/>
              <w:jc w:val="left"/>
              <w:rPr>
                <w:rFonts w:ascii="宋体" w:hAnsi="宋体" w:cs="宋体"/>
                <w:kern w:val="0"/>
                <w:sz w:val="22"/>
              </w:rPr>
            </w:pPr>
          </w:p>
        </w:tc>
        <w:tc>
          <w:tcPr>
            <w:tcW w:w="323" w:type="dxa"/>
            <w:tcBorders>
              <w:top w:val="nil"/>
              <w:left w:val="nil"/>
              <w:bottom w:val="nil"/>
              <w:right w:val="nil"/>
            </w:tcBorders>
            <w:vAlign w:val="bottom"/>
          </w:tcPr>
          <w:p>
            <w:pPr>
              <w:widowControl/>
              <w:jc w:val="left"/>
              <w:rPr>
                <w:rFonts w:ascii="宋体" w:hAnsi="宋体" w:cs="宋体"/>
                <w:kern w:val="0"/>
                <w:sz w:val="22"/>
              </w:rPr>
            </w:pPr>
          </w:p>
        </w:tc>
        <w:tc>
          <w:tcPr>
            <w:tcW w:w="323" w:type="dxa"/>
            <w:tcBorders>
              <w:top w:val="nil"/>
              <w:left w:val="nil"/>
              <w:bottom w:val="nil"/>
              <w:right w:val="nil"/>
            </w:tcBorders>
            <w:vAlign w:val="bottom"/>
          </w:tcPr>
          <w:p>
            <w:pPr>
              <w:widowControl/>
              <w:jc w:val="left"/>
              <w:rPr>
                <w:rFonts w:ascii="宋体" w:hAnsi="宋体" w:cs="宋体"/>
                <w:kern w:val="0"/>
                <w:sz w:val="22"/>
              </w:rPr>
            </w:pPr>
          </w:p>
        </w:tc>
        <w:tc>
          <w:tcPr>
            <w:tcW w:w="1925" w:type="dxa"/>
            <w:tcBorders>
              <w:top w:val="nil"/>
              <w:left w:val="nil"/>
              <w:bottom w:val="nil"/>
              <w:right w:val="nil"/>
            </w:tcBorders>
            <w:vAlign w:val="bottom"/>
          </w:tcPr>
          <w:p>
            <w:pPr>
              <w:widowControl/>
              <w:jc w:val="left"/>
              <w:rPr>
                <w:rFonts w:ascii="宋体" w:hAnsi="宋体" w:cs="宋体"/>
                <w:kern w:val="0"/>
                <w:sz w:val="22"/>
              </w:rPr>
            </w:pPr>
          </w:p>
        </w:tc>
        <w:tc>
          <w:tcPr>
            <w:tcW w:w="249" w:type="dxa"/>
            <w:tcBorders>
              <w:top w:val="nil"/>
              <w:left w:val="nil"/>
              <w:bottom w:val="nil"/>
              <w:right w:val="nil"/>
            </w:tcBorders>
            <w:vAlign w:val="bottom"/>
          </w:tcPr>
          <w:p>
            <w:pPr>
              <w:widowControl/>
              <w:jc w:val="left"/>
              <w:rPr>
                <w:rFonts w:ascii="宋体" w:hAnsi="宋体" w:cs="宋体"/>
                <w:kern w:val="0"/>
                <w:sz w:val="22"/>
              </w:rPr>
            </w:pPr>
          </w:p>
        </w:tc>
        <w:tc>
          <w:tcPr>
            <w:tcW w:w="3275" w:type="dxa"/>
            <w:gridSpan w:val="2"/>
            <w:tcBorders>
              <w:top w:val="nil"/>
              <w:left w:val="nil"/>
              <w:bottom w:val="nil"/>
              <w:right w:val="nil"/>
            </w:tcBorders>
            <w:vAlign w:val="bottom"/>
          </w:tcPr>
          <w:p>
            <w:pPr>
              <w:widowControl/>
              <w:jc w:val="left"/>
              <w:rPr>
                <w:rFonts w:ascii="宋体" w:hAnsi="宋体" w:cs="宋体"/>
                <w:kern w:val="0"/>
                <w:sz w:val="22"/>
              </w:rPr>
            </w:pPr>
          </w:p>
        </w:tc>
        <w:tc>
          <w:tcPr>
            <w:tcW w:w="249" w:type="dxa"/>
            <w:tcBorders>
              <w:top w:val="nil"/>
              <w:left w:val="nil"/>
              <w:bottom w:val="nil"/>
              <w:right w:val="nil"/>
            </w:tcBorders>
            <w:vAlign w:val="bottom"/>
          </w:tcPr>
          <w:p>
            <w:pPr>
              <w:widowControl/>
              <w:jc w:val="left"/>
              <w:rPr>
                <w:rFonts w:ascii="宋体" w:hAnsi="宋体" w:cs="宋体"/>
                <w:kern w:val="0"/>
                <w:sz w:val="22"/>
              </w:rPr>
            </w:pPr>
          </w:p>
        </w:tc>
        <w:tc>
          <w:tcPr>
            <w:tcW w:w="249" w:type="dxa"/>
            <w:tcBorders>
              <w:top w:val="nil"/>
              <w:left w:val="nil"/>
              <w:bottom w:val="nil"/>
              <w:right w:val="nil"/>
            </w:tcBorders>
            <w:vAlign w:val="bottom"/>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中国共产党民丰县纪律检查委员会</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四套班子领导车辆保险费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0.58万元　</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0.58万元　　</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公务车辆降费不超过预算经费不超支审批</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可控</w:t>
            </w:r>
          </w:p>
        </w:tc>
      </w:tr>
      <w:tr>
        <w:tblPrEx>
          <w:tblCellMar>
            <w:top w:w="0" w:type="dxa"/>
            <w:left w:w="108" w:type="dxa"/>
            <w:bottom w:w="0" w:type="dxa"/>
            <w:right w:w="108" w:type="dxa"/>
          </w:tblCellMar>
        </w:tblPrEx>
        <w:trPr>
          <w:trHeight w:val="397"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right w:val="single" w:color="000000" w:sz="4" w:space="0"/>
            </w:tcBorders>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项目执行截止时间</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2020年12月</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购买保险及时率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公务车辆数</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1辆</w:t>
            </w:r>
          </w:p>
        </w:tc>
      </w:tr>
      <w:tr>
        <w:tblPrEx>
          <w:tblCellMar>
            <w:top w:w="0" w:type="dxa"/>
            <w:left w:w="108" w:type="dxa"/>
            <w:bottom w:w="0" w:type="dxa"/>
            <w:right w:w="108" w:type="dxa"/>
          </w:tblCellMar>
        </w:tblPrEx>
        <w:trPr>
          <w:trHeight w:val="337"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auto"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auto"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四套班子领导数</w:t>
            </w:r>
          </w:p>
        </w:tc>
        <w:tc>
          <w:tcPr>
            <w:tcW w:w="3773" w:type="dxa"/>
            <w:gridSpan w:val="4"/>
            <w:tcBorders>
              <w:top w:val="single" w:color="000000" w:sz="4" w:space="0"/>
              <w:left w:val="nil"/>
              <w:bottom w:val="single" w:color="auto"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1人</w:t>
            </w:r>
          </w:p>
        </w:tc>
      </w:tr>
      <w:tr>
        <w:tblPrEx>
          <w:tblCellMar>
            <w:top w:w="0" w:type="dxa"/>
            <w:left w:w="108" w:type="dxa"/>
            <w:bottom w:w="0" w:type="dxa"/>
            <w:right w:w="108" w:type="dxa"/>
          </w:tblCellMar>
        </w:tblPrEx>
        <w:trPr>
          <w:trHeight w:val="42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auto"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3773" w:type="dxa"/>
            <w:gridSpan w:val="4"/>
            <w:tcBorders>
              <w:top w:val="single" w:color="auto"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项目经费完成率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52"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车辆保险控制率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100%</w:t>
            </w:r>
          </w:p>
        </w:tc>
      </w:tr>
      <w:tr>
        <w:tblPrEx>
          <w:tblCellMar>
            <w:top w:w="0" w:type="dxa"/>
            <w:left w:w="108" w:type="dxa"/>
            <w:bottom w:w="0" w:type="dxa"/>
            <w:right w:w="108" w:type="dxa"/>
          </w:tblCellMar>
        </w:tblPrEx>
        <w:trPr>
          <w:trHeight w:val="192"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为提升民丰县党风廉政建设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显著提升</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运用好监督好四种形态</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ascii="宋体" w:hAnsi="宋体" w:cs="宋体"/>
                <w:kern w:val="0"/>
                <w:sz w:val="18"/>
                <w:szCs w:val="18"/>
              </w:rPr>
              <w:t>≥</w:t>
            </w:r>
            <w:r>
              <w:rPr>
                <w:rFonts w:hint="eastAsia" w:ascii="宋体" w:hAnsi="宋体" w:cs="宋体"/>
                <w:kern w:val="0"/>
                <w:sz w:val="18"/>
                <w:szCs w:val="18"/>
              </w:rPr>
              <w:t>　96%</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纪检办案数量及办案质量</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有效提高</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发挥好监督执纪作用</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显著提升</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hAnsi="宋体" w:cs="宋体"/>
                <w:kern w:val="0"/>
                <w:sz w:val="18"/>
                <w:szCs w:val="18"/>
              </w:rPr>
            </w:pPr>
            <w:r>
              <w:rPr>
                <w:rFonts w:hint="eastAsia" w:ascii="宋体" w:hAnsi="宋体" w:cs="宋体"/>
                <w:kern w:val="0"/>
                <w:sz w:val="18"/>
                <w:szCs w:val="18"/>
              </w:rPr>
              <w:t>有效促进县纪委风清气正的社会环境</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有效</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党风廉政建设</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显著提升</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hAnsi="宋体" w:cs="宋体"/>
                <w:kern w:val="0"/>
                <w:sz w:val="18"/>
                <w:szCs w:val="18"/>
              </w:rPr>
            </w:pPr>
            <w:r>
              <w:rPr>
                <w:rFonts w:hint="eastAsia" w:ascii="宋体" w:hAnsi="宋体" w:cs="宋体"/>
                <w:kern w:val="0"/>
                <w:sz w:val="18"/>
                <w:szCs w:val="18"/>
              </w:rPr>
              <w:t>预算单位满意度</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公务车使用人满意度</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bl>
    <w:p>
      <w:pPr>
        <w:widowControl/>
        <w:spacing w:line="560" w:lineRule="exact"/>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32"/>
          <w:cols w:space="720" w:num="1"/>
          <w:docGrid w:type="lines" w:linePitch="312" w:charSpace="0"/>
        </w:sectPr>
      </w:pP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无其他需说明的事项</w:t>
      </w:r>
    </w:p>
    <w:p>
      <w:pPr>
        <w:widowControl/>
        <w:spacing w:before="156"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156"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四、项目支出：</w:t>
      </w:r>
      <w:r>
        <w:rPr>
          <w:rFonts w:hint="eastAsia" w:ascii="仿宋_GB2312" w:eastAsia="仿宋_GB2312"/>
          <w:sz w:val="32"/>
          <w:szCs w:val="32"/>
        </w:rPr>
        <w:t>部门支出预算的组成部分，是中国共产党民丰县纪律检查委员会为完成其特定的行政任务或事业发展目标，在基本支出预算之外编制的年度项目支出计划。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五、“三公”经费：</w:t>
      </w:r>
      <w:r>
        <w:rPr>
          <w:rFonts w:hint="eastAsia" w:ascii="仿宋_GB2312" w:eastAsia="仿宋_GB2312"/>
          <w:sz w:val="32"/>
          <w:szCs w:val="32"/>
        </w:rPr>
        <w:t>指中国共产党民丰县纪律检查委员会用一般公共预算财政拨款安排的因公出国（境）费、公务用车购置及运行费和公务接待费。其中公务用车购置及运行费指单位公务用车租用费、燃料费、维修费、保险费等支出；</w:t>
      </w:r>
    </w:p>
    <w:p>
      <w:pPr>
        <w:spacing w:line="520" w:lineRule="exact"/>
        <w:ind w:firstLine="642"/>
        <w:rPr>
          <w:rFonts w:ascii="仿宋_GB2312" w:eastAsia="仿宋_GB2312"/>
          <w:sz w:val="32"/>
          <w:szCs w:val="32"/>
        </w:rPr>
      </w:pPr>
      <w:r>
        <w:rPr>
          <w:rFonts w:hint="eastAsia" w:ascii="黑体" w:hAnsi="黑体" w:eastAsia="黑体"/>
          <w:sz w:val="32"/>
          <w:szCs w:val="32"/>
        </w:rPr>
        <w:t>六、机关运行经费：</w:t>
      </w:r>
      <w:r>
        <w:rPr>
          <w:rFonts w:hint="eastAsia" w:ascii="仿宋_GB2312" w:eastAsia="仿宋_GB2312"/>
          <w:sz w:val="32"/>
          <w:szCs w:val="32"/>
        </w:rPr>
        <w:t>指中国共产党民丰县纪律检查委员会 的公用经费，包括办公费、邮电费、差旅费、福利费、办公用房水电费、办公用房取暖费、公务用车运行维护费及其他费用。</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20" w:lineRule="exact"/>
        <w:jc w:val="left"/>
        <w:rPr>
          <w:rFonts w:ascii="仿宋_GB2312" w:hAnsi="宋体" w:eastAsia="仿宋_GB2312" w:cs="宋体"/>
          <w:kern w:val="0"/>
          <w:sz w:val="32"/>
          <w:szCs w:val="32"/>
        </w:rPr>
      </w:pPr>
    </w:p>
    <w:p>
      <w:pPr>
        <w:widowControl/>
        <w:spacing w:line="52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eastAsia="仿宋_GB2312"/>
          <w:sz w:val="32"/>
          <w:szCs w:val="32"/>
        </w:rPr>
        <w:t xml:space="preserve"> 中国共产党民丰县纪律检查委员会    </w:t>
      </w:r>
      <w:r>
        <w:rPr>
          <w:rFonts w:hint="eastAsia" w:ascii="仿宋_GB2312" w:hAnsi="宋体" w:eastAsia="仿宋_GB2312" w:cs="宋体"/>
          <w:kern w:val="0"/>
          <w:sz w:val="32"/>
          <w:szCs w:val="32"/>
        </w:rPr>
        <w:t xml:space="preserve">                                                           2020年</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15</w:t>
      </w:r>
      <w:r>
        <w:rPr>
          <w:rFonts w:hint="eastAsia" w:ascii="仿宋_GB2312" w:hAnsi="宋体" w:eastAsia="仿宋_GB2312" w:cs="宋体"/>
          <w:kern w:val="0"/>
          <w:sz w:val="32"/>
          <w:szCs w:val="32"/>
        </w:rPr>
        <w:t>日</w:t>
      </w:r>
    </w:p>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auto"/>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32 -</w:t>
    </w:r>
    <w:r>
      <w:rPr>
        <w:rFonts w:ascii="宋体" w:hAnsi="宋体" w:eastAsia="宋体"/>
        <w:sz w:val="28"/>
        <w:szCs w:val="28"/>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ABF626"/>
    <w:multiLevelType w:val="singleLevel"/>
    <w:tmpl w:val="DEABF62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6CB4"/>
    <w:rsid w:val="005F52A8"/>
    <w:rsid w:val="00EA6CB4"/>
    <w:rsid w:val="0BA45776"/>
    <w:rsid w:val="0F8B2C3C"/>
    <w:rsid w:val="14373FFD"/>
    <w:rsid w:val="2EDE0AA8"/>
    <w:rsid w:val="4F0F3958"/>
    <w:rsid w:val="61FC0E3F"/>
    <w:rsid w:val="62AC44D2"/>
    <w:rsid w:val="7C350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unhideWhenUsed/>
    <w:qFormat/>
    <w:uiPriority w:val="99"/>
  </w:style>
  <w:style w:type="paragraph" w:styleId="3">
    <w:name w:val="Body Text First Indent"/>
    <w:basedOn w:val="2"/>
    <w:semiHidden/>
    <w:unhideWhenUsed/>
    <w:qFormat/>
    <w:uiPriority w:val="99"/>
    <w:pPr>
      <w:ind w:firstLine="420" w:firstLineChars="100"/>
    </w:pPr>
  </w:style>
  <w:style w:type="paragraph" w:styleId="4">
    <w:name w:val="Balloon Text"/>
    <w:basedOn w:val="1"/>
    <w:link w:val="19"/>
    <w:semiHidden/>
    <w:qFormat/>
    <w:uiPriority w:val="0"/>
    <w:rPr>
      <w:sz w:val="18"/>
      <w:szCs w:val="18"/>
    </w:rPr>
  </w:style>
  <w:style w:type="paragraph" w:styleId="5">
    <w:name w:val="footer"/>
    <w:basedOn w:val="1"/>
    <w:link w:val="18"/>
    <w:qFormat/>
    <w:uiPriority w:val="99"/>
    <w:pPr>
      <w:tabs>
        <w:tab w:val="center" w:pos="4153"/>
        <w:tab w:val="right" w:pos="8306"/>
      </w:tabs>
      <w:snapToGrid w:val="0"/>
      <w:jc w:val="left"/>
    </w:pPr>
    <w:rPr>
      <w:rFonts w:eastAsia="黑体"/>
      <w:snapToGrid w:val="0"/>
      <w:kern w:val="0"/>
      <w:sz w:val="18"/>
      <w:szCs w:val="18"/>
    </w:rPr>
  </w:style>
  <w:style w:type="paragraph" w:styleId="6">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21"/>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1">
    <w:name w:val="Strong"/>
    <w:qFormat/>
    <w:uiPriority w:val="0"/>
    <w:rPr>
      <w:rFonts w:cs="Times New Roman"/>
      <w:b/>
      <w:bCs/>
    </w:rPr>
  </w:style>
  <w:style w:type="character" w:styleId="12">
    <w:name w:val="page number"/>
    <w:basedOn w:val="10"/>
    <w:qFormat/>
    <w:uiPriority w:val="0"/>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4">
    <w:name w:val="列表段落1"/>
    <w:basedOn w:val="1"/>
    <w:qFormat/>
    <w:uiPriority w:val="34"/>
    <w:pPr>
      <w:ind w:firstLine="420" w:firstLineChars="200"/>
    </w:pPr>
    <w:rPr>
      <w:rFonts w:ascii="Calibri" w:hAnsi="Calibri"/>
      <w:szCs w:val="22"/>
    </w:rPr>
  </w:style>
  <w:style w:type="paragraph" w:customStyle="1" w:styleId="15">
    <w:name w:val="普通(网站)1"/>
    <w:basedOn w:val="1"/>
    <w:qFormat/>
    <w:uiPriority w:val="0"/>
    <w:rPr>
      <w:rFonts w:ascii="Calibri" w:hAnsi="Calibri" w:cs="黑体"/>
      <w:sz w:val="24"/>
    </w:rPr>
  </w:style>
  <w:style w:type="paragraph" w:customStyle="1" w:styleId="16">
    <w:name w:val="普通(网站)2"/>
    <w:basedOn w:val="1"/>
    <w:qFormat/>
    <w:uiPriority w:val="0"/>
    <w:rPr>
      <w:rFonts w:ascii="Calibri" w:hAnsi="Calibri" w:cs="黑体"/>
      <w:sz w:val="24"/>
    </w:rPr>
  </w:style>
  <w:style w:type="paragraph" w:customStyle="1" w:styleId="17">
    <w:name w:val="普通(网站)3"/>
    <w:basedOn w:val="1"/>
    <w:qFormat/>
    <w:uiPriority w:val="0"/>
    <w:rPr>
      <w:rFonts w:ascii="Calibri" w:hAnsi="Calibri" w:cs="黑体"/>
      <w:sz w:val="24"/>
    </w:rPr>
  </w:style>
  <w:style w:type="character" w:customStyle="1" w:styleId="18">
    <w:name w:val="页脚 字符"/>
    <w:link w:val="5"/>
    <w:qFormat/>
    <w:uiPriority w:val="99"/>
    <w:rPr>
      <w:rFonts w:ascii="Times New Roman" w:hAnsi="Times New Roman" w:eastAsia="黑体" w:cs="Times New Roman"/>
      <w:snapToGrid w:val="0"/>
      <w:kern w:val="0"/>
      <w:sz w:val="18"/>
      <w:szCs w:val="18"/>
    </w:rPr>
  </w:style>
  <w:style w:type="character" w:customStyle="1" w:styleId="19">
    <w:name w:val="批注框文本 字符"/>
    <w:link w:val="4"/>
    <w:qFormat/>
    <w:uiPriority w:val="0"/>
    <w:rPr>
      <w:rFonts w:ascii="Times New Roman" w:hAnsi="Times New Roman" w:eastAsia="宋体" w:cs="Times New Roman"/>
      <w:sz w:val="18"/>
      <w:szCs w:val="18"/>
    </w:rPr>
  </w:style>
  <w:style w:type="character" w:customStyle="1" w:styleId="20">
    <w:name w:val="页眉 字符"/>
    <w:link w:val="6"/>
    <w:qFormat/>
    <w:uiPriority w:val="0"/>
    <w:rPr>
      <w:rFonts w:ascii="Times New Roman" w:hAnsi="Times New Roman" w:eastAsia="宋体" w:cs="Times New Roman"/>
      <w:sz w:val="18"/>
      <w:szCs w:val="18"/>
    </w:rPr>
  </w:style>
  <w:style w:type="character" w:customStyle="1" w:styleId="21">
    <w:name w:val="正文文本缩进 3 字符"/>
    <w:link w:val="7"/>
    <w:qFormat/>
    <w:uiPriority w:val="0"/>
    <w:rPr>
      <w:rFonts w:ascii="Times New Roman" w:hAnsi="Times New Roman" w:eastAsia="仿宋_GB2312" w:cs="Times New Roman"/>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1653</Words>
  <Characters>9425</Characters>
  <Lines>78</Lines>
  <Paragraphs>22</Paragraphs>
  <TotalTime>0</TotalTime>
  <ScaleCrop>false</ScaleCrop>
  <LinksUpToDate>false</LinksUpToDate>
  <CharactersWithSpaces>11056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2019-01-15T10:37:00Z</dcterms:created>
  <dc:creator>王怡</dc:creator>
  <cp:lastModifiedBy>^_^玫瑰人生^_^</cp:lastModifiedBy>
  <dcterms:modified xsi:type="dcterms:W3CDTF">2020-06-24T11:45:29Z</dcterms:modified>
  <dc:title>中国共产党民丰县纪律检查委员</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