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 xml:space="preserve">         民丰县人民政府办公室</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民丰县人民政府办公室单位概况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一、关于民丰县人民政府办公室2020年收支预算情况的总体说明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二、关于民丰县人民政府办公室2020年收入预算情况说明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三、关于民丰县人民政府办公室2020年支出预算情况说明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四、关于民丰县人民政府办公室2020年财政拨款收支预算情况的总体说明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五、关于民丰县人民政府办公室2020年一般公共预算当年拨款情况说明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六、关于民丰县人民政府办公室2020年一般公共预算基本支出情况说明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七、关于民丰县人民政府办公室2020年项目支出情况说明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八、关于民丰县人民政府办公室2020年一般公共预算“三公”经费预算情况说明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九、关于民丰县人民政府办公室2020年政府性基金预算拨款情况说明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民丰县人民政府办公室单位概况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hint="eastAsia" w:ascii="仿宋_GB2312" w:hAnsi="新宋体" w:eastAsia="仿宋_GB2312"/>
          <w:b w:val="0"/>
          <w:bCs w:val="0"/>
          <w:sz w:val="32"/>
          <w:szCs w:val="32"/>
          <w:lang w:val="en-US" w:eastAsia="zh-CN"/>
        </w:rPr>
      </w:pPr>
      <w:r>
        <w:rPr>
          <w:rFonts w:hint="eastAsia" w:ascii="仿宋_GB2312" w:hAnsi="新宋体" w:eastAsia="仿宋_GB2312"/>
          <w:b w:val="0"/>
          <w:bCs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before="120" w:beforeLines="50"/>
        <w:jc w:val="left"/>
        <w:outlineLvl w:val="1"/>
        <w:rPr>
          <w:rFonts w:hint="eastAsia" w:ascii="黑体" w:hAnsi="黑体" w:eastAsia="黑体"/>
          <w:kern w:val="0"/>
          <w:sz w:val="32"/>
          <w:szCs w:val="32"/>
        </w:rPr>
      </w:pPr>
      <w:r>
        <w:rPr>
          <w:rFonts w:hint="eastAsia" w:ascii="仿宋_GB2312" w:hAnsi="新宋体" w:eastAsia="仿宋_GB2312"/>
          <w:b w:val="0"/>
          <w:bCs w:val="0"/>
          <w:sz w:val="32"/>
          <w:szCs w:val="32"/>
          <w:lang w:val="en-US" w:eastAsia="zh-CN"/>
        </w:rPr>
        <w:t>略</w:t>
      </w: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编制部门：民丰县人民政府办公室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1468.16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1281.01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1468.16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rPr>
              <w:t>187.15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r>
              <w:rPr>
                <w:rFonts w:hint="eastAsia" w:ascii="宋体" w:hAnsi="宋体" w:cs="宋体"/>
                <w:color w:val="000000"/>
                <w:kern w:val="0"/>
                <w:sz w:val="18"/>
                <w:szCs w:val="18"/>
              </w:rPr>
              <w:t>1468.16</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rPr>
              <w:t>1468.16</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rPr>
              <w:t>1468.16</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民丰县人民政府办公室                   单位：万元</w:t>
      </w:r>
    </w:p>
    <w:tbl>
      <w:tblPr>
        <w:tblStyle w:val="7"/>
        <w:tblW w:w="9654" w:type="dxa"/>
        <w:tblInd w:w="-450" w:type="dxa"/>
        <w:tblLayout w:type="fixed"/>
        <w:tblCellMar>
          <w:top w:w="0" w:type="dxa"/>
          <w:left w:w="108" w:type="dxa"/>
          <w:bottom w:w="0" w:type="dxa"/>
          <w:right w:w="108" w:type="dxa"/>
        </w:tblCellMar>
      </w:tblPr>
      <w:tblGrid>
        <w:gridCol w:w="417"/>
        <w:gridCol w:w="417"/>
        <w:gridCol w:w="417"/>
        <w:gridCol w:w="2145"/>
        <w:gridCol w:w="990"/>
        <w:gridCol w:w="850"/>
        <w:gridCol w:w="425"/>
        <w:gridCol w:w="595"/>
        <w:gridCol w:w="680"/>
        <w:gridCol w:w="680"/>
        <w:gridCol w:w="680"/>
        <w:gridCol w:w="680"/>
        <w:gridCol w:w="678"/>
      </w:tblGrid>
      <w:tr>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9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2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59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18"/>
                <w:szCs w:val="18"/>
              </w:rPr>
              <w:t>一般公共服务支出</w:t>
            </w: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1281.01</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1281.01</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政府办公厅（室）及相关机构事务</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1281.01</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1281.01</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行政运行</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1281.01</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1281.01</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208</w:t>
            </w: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社会保障和就业支出</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187.15</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187.15</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行政事业单位养老支出</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187.15</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187.15</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机关事业单位基本养老保险缴费支出</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187.15</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187.15</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9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1468.16</w:t>
            </w:r>
            <w:r>
              <w:rPr>
                <w:rFonts w:hint="eastAsia" w:ascii="仿宋_GB2312" w:eastAsia="仿宋_GB2312"/>
                <w:color w:val="000000"/>
                <w:sz w:val="20"/>
                <w:szCs w:val="20"/>
              </w:rPr>
              <w:t>　　</w:t>
            </w:r>
          </w:p>
        </w:tc>
        <w:tc>
          <w:tcPr>
            <w:tcW w:w="8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1468.16</w:t>
            </w: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9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民丰县人民政府办公室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18"/>
                <w:szCs w:val="18"/>
              </w:rPr>
              <w:t>一般公共服务支出</w:t>
            </w: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1281.01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1274.87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政府办公厅（室）及相关机构事务</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1281.01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1274.87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6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行政运行</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1281.01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1274.87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208</w:t>
            </w: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社会保障和就业支出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208</w:t>
            </w: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行政事业单位养老支出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208</w:t>
            </w: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6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604"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1468.16</w:t>
            </w:r>
            <w:r>
              <w:rPr>
                <w:rFonts w:hint="eastAsia" w:ascii="仿宋_GB2312" w:eastAsia="仿宋_GB2312"/>
                <w:color w:val="000000"/>
                <w:sz w:val="20"/>
                <w:szCs w:val="20"/>
              </w:rPr>
              <w:t>　</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　1462.02</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color w:val="000000"/>
                <w:kern w:val="0"/>
                <w:sz w:val="18"/>
                <w:szCs w:val="18"/>
              </w:rPr>
              <w:t>　6.14</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民丰县人民政府办公室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rPr>
              <w:t>1468.16</w:t>
            </w:r>
            <w:r>
              <w:rPr>
                <w:rFonts w:hint="eastAsia" w:ascii="仿宋_GB2312" w:eastAsia="仿宋_GB2312"/>
                <w:color w:val="000000"/>
                <w:sz w:val="20"/>
                <w:szCs w:val="20"/>
              </w:rPr>
              <w:t>　</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　1281.01　</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　1281.01　</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rPr>
              <w:t>1468.16</w:t>
            </w:r>
            <w:r>
              <w:rPr>
                <w:rFonts w:hint="eastAsia" w:ascii="仿宋_GB2312" w:eastAsia="仿宋_GB2312"/>
                <w:color w:val="000000"/>
                <w:sz w:val="20"/>
                <w:szCs w:val="20"/>
              </w:rPr>
              <w:t>　</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bookmarkStart w:id="0" w:name="_GoBack"/>
            <w:bookmarkEnd w:id="0"/>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rPr>
              <w:t>1468.16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1468.16</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rPr>
              <w:t>1468.16</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民丰县人民政府办公室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18"/>
                <w:szCs w:val="18"/>
              </w:rPr>
              <w:t>一般公共服务支出</w:t>
            </w: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1281.01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1274.87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政府办公厅（室）及相关机构事务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1281.01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1274.87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5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行政运行</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1281.01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1274.87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rPr>
              <w:t>208</w:t>
            </w: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5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r>
              <w:rPr>
                <w:rFonts w:hint="eastAsia" w:ascii="宋体" w:hAnsi="宋体" w:cs="宋体"/>
                <w:b/>
                <w:bCs/>
                <w:color w:val="000000"/>
                <w:kern w:val="0"/>
                <w:sz w:val="22"/>
                <w:szCs w:val="22"/>
              </w:rPr>
              <w:t>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187.15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1468.16</w:t>
            </w:r>
            <w:r>
              <w:rPr>
                <w:rFonts w:hint="eastAsia" w:ascii="仿宋_GB2312" w:eastAsia="仿宋_GB2312"/>
                <w:color w:val="000000"/>
                <w:sz w:val="20"/>
                <w:szCs w:val="20"/>
              </w:rPr>
              <w:t>　</w:t>
            </w:r>
            <w:r>
              <w:rPr>
                <w:rFonts w:hint="eastAsia" w:ascii="宋体" w:hAnsi="宋体" w:cs="宋体"/>
                <w:b/>
                <w:bCs/>
                <w:color w:val="000000"/>
                <w:kern w:val="0"/>
                <w:sz w:val="22"/>
                <w:szCs w:val="22"/>
              </w:rPr>
              <w:t>　</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color w:val="000000"/>
                <w:kern w:val="0"/>
                <w:sz w:val="18"/>
                <w:szCs w:val="18"/>
              </w:rPr>
              <w:t>　1462.02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color w:val="000000"/>
                <w:kern w:val="0"/>
                <w:sz w:val="18"/>
                <w:szCs w:val="18"/>
              </w:rPr>
              <w:t>　6.14</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民丰县人民政府办公室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1462.02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1357.71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104.31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1312.95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1312.95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649.07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649.07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21.36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21.36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295.90</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295.90</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75.62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75.62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110.45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104.31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27.6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15.72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15.72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14.15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14.15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12.45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44.76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44.76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rPr>
              <w:t xml:space="preserve"> 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40.77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40.77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rPr>
              <w:t>1462.02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1357.71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104.31</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550"/>
        <w:gridCol w:w="477"/>
        <w:gridCol w:w="284"/>
        <w:gridCol w:w="1417"/>
        <w:gridCol w:w="762"/>
        <w:gridCol w:w="750"/>
        <w:gridCol w:w="110"/>
        <w:gridCol w:w="459"/>
        <w:gridCol w:w="754"/>
        <w:gridCol w:w="434"/>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民丰县人民政府办公室   </w:t>
            </w:r>
          </w:p>
        </w:tc>
        <w:tc>
          <w:tcPr>
            <w:tcW w:w="1213"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46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19"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417"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762"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5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434"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8"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7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284"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417"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76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34"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77" w:type="dxa"/>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84" w:type="dxa"/>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17" w:type="dxa"/>
            <w:vAlign w:val="center"/>
          </w:tcPr>
          <w:p>
            <w:pPr>
              <w:jc w:val="center"/>
              <w:rPr>
                <w:rFonts w:ascii="仿宋_GB2312" w:hAnsi="宋体" w:eastAsia="仿宋_GB2312" w:cs="宋体"/>
                <w:color w:val="000000"/>
                <w:sz w:val="20"/>
                <w:szCs w:val="20"/>
              </w:rPr>
            </w:pPr>
            <w:r>
              <w:rPr>
                <w:rFonts w:hint="eastAsia" w:ascii="宋体" w:hAnsi="宋体" w:cs="宋体"/>
                <w:color w:val="000000"/>
                <w:kern w:val="0"/>
                <w:sz w:val="18"/>
                <w:szCs w:val="18"/>
              </w:rPr>
              <w:t>一般公共服务支出</w:t>
            </w:r>
            <w:r>
              <w:rPr>
                <w:rFonts w:hint="eastAsia" w:ascii="仿宋_GB2312" w:eastAsia="仿宋_GB2312"/>
                <w:color w:val="000000"/>
                <w:sz w:val="20"/>
                <w:szCs w:val="20"/>
              </w:rPr>
              <w:t>　</w:t>
            </w:r>
          </w:p>
        </w:tc>
        <w:tc>
          <w:tcPr>
            <w:tcW w:w="762" w:type="dxa"/>
          </w:tcPr>
          <w:p>
            <w:pPr>
              <w:widowControl/>
              <w:jc w:val="center"/>
              <w:outlineLvl w:val="1"/>
              <w:rPr>
                <w:rFonts w:ascii="宋体" w:hAnsi="宋体" w:cs="宋体"/>
                <w:color w:val="000000"/>
                <w:kern w:val="0"/>
                <w:sz w:val="18"/>
                <w:szCs w:val="18"/>
              </w:rPr>
            </w:pPr>
          </w:p>
        </w:tc>
        <w:tc>
          <w:tcPr>
            <w:tcW w:w="750"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6.14</w:t>
            </w:r>
          </w:p>
        </w:tc>
        <w:tc>
          <w:tcPr>
            <w:tcW w:w="569" w:type="dxa"/>
            <w:gridSpan w:val="2"/>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w:t>
            </w:r>
          </w:p>
        </w:tc>
        <w:tc>
          <w:tcPr>
            <w:tcW w:w="754"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6.14</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77" w:type="dxa"/>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03　</w:t>
            </w:r>
          </w:p>
        </w:tc>
        <w:tc>
          <w:tcPr>
            <w:tcW w:w="284" w:type="dxa"/>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417"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r>
              <w:rPr>
                <w:rFonts w:hint="eastAsia" w:ascii="宋体" w:hAnsi="宋体" w:cs="宋体"/>
                <w:color w:val="000000"/>
                <w:kern w:val="0"/>
                <w:sz w:val="18"/>
                <w:szCs w:val="18"/>
              </w:rPr>
              <w:t>政府办公厅（室）及相关机构事务</w:t>
            </w:r>
          </w:p>
        </w:tc>
        <w:tc>
          <w:tcPr>
            <w:tcW w:w="762" w:type="dxa"/>
          </w:tcPr>
          <w:p>
            <w:pPr>
              <w:widowControl/>
              <w:jc w:val="center"/>
              <w:outlineLvl w:val="1"/>
              <w:rPr>
                <w:rFonts w:ascii="宋体" w:hAnsi="宋体" w:cs="宋体"/>
                <w:color w:val="000000"/>
                <w:kern w:val="0"/>
                <w:sz w:val="18"/>
                <w:szCs w:val="18"/>
              </w:rPr>
            </w:pPr>
          </w:p>
        </w:tc>
        <w:tc>
          <w:tcPr>
            <w:tcW w:w="750"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6.14</w:t>
            </w:r>
          </w:p>
        </w:tc>
        <w:tc>
          <w:tcPr>
            <w:tcW w:w="569" w:type="dxa"/>
            <w:gridSpan w:val="2"/>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w:t>
            </w:r>
          </w:p>
        </w:tc>
        <w:tc>
          <w:tcPr>
            <w:tcW w:w="754"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6.14</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7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03</w:t>
            </w:r>
          </w:p>
        </w:tc>
        <w:tc>
          <w:tcPr>
            <w:tcW w:w="284"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01　</w:t>
            </w:r>
          </w:p>
        </w:tc>
        <w:tc>
          <w:tcPr>
            <w:tcW w:w="1417" w:type="dxa"/>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　行政运行</w:t>
            </w:r>
          </w:p>
        </w:tc>
        <w:tc>
          <w:tcPr>
            <w:tcW w:w="762"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四套班子领导车辆保险费　</w:t>
            </w:r>
          </w:p>
        </w:tc>
        <w:tc>
          <w:tcPr>
            <w:tcW w:w="750"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6.14</w:t>
            </w:r>
          </w:p>
        </w:tc>
        <w:tc>
          <w:tcPr>
            <w:tcW w:w="569" w:type="dxa"/>
            <w:gridSpan w:val="2"/>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w:t>
            </w:r>
          </w:p>
        </w:tc>
        <w:tc>
          <w:tcPr>
            <w:tcW w:w="754" w:type="dxa"/>
          </w:tcPr>
          <w:p>
            <w:pPr>
              <w:widowControl/>
              <w:jc w:val="center"/>
              <w:outlineLvl w:val="1"/>
              <w:rPr>
                <w:rFonts w:ascii="宋体" w:hAnsi="宋体" w:cs="宋体"/>
                <w:color w:val="000000"/>
                <w:kern w:val="0"/>
                <w:sz w:val="18"/>
                <w:szCs w:val="18"/>
              </w:rPr>
            </w:pPr>
            <w:r>
              <w:rPr>
                <w:rFonts w:hint="eastAsia" w:ascii="宋体" w:hAnsi="宋体" w:cs="宋体"/>
                <w:color w:val="000000"/>
                <w:kern w:val="0"/>
                <w:sz w:val="18"/>
                <w:szCs w:val="18"/>
              </w:rPr>
              <w:t>　6.14</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7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1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62"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outlineLvl w:val="1"/>
              <w:rPr>
                <w:rFonts w:ascii="仿宋_GB2312" w:hAnsi="宋体" w:eastAsia="仿宋_GB2312"/>
                <w:kern w:val="0"/>
                <w:szCs w:val="21"/>
              </w:rPr>
            </w:pPr>
            <w:r>
              <w:rPr>
                <w:rFonts w:hint="eastAsia" w:ascii="宋体" w:hAnsi="宋体" w:cs="宋体"/>
                <w:color w:val="000000"/>
                <w:kern w:val="0"/>
                <w:sz w:val="18"/>
                <w:szCs w:val="18"/>
              </w:rPr>
              <w:t>6.14</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4" w:type="dxa"/>
          </w:tcPr>
          <w:p>
            <w:pPr>
              <w:widowControl/>
              <w:jc w:val="center"/>
              <w:outlineLvl w:val="1"/>
              <w:rPr>
                <w:rFonts w:ascii="仿宋_GB2312" w:hAnsi="宋体" w:eastAsia="仿宋_GB2312"/>
                <w:kern w:val="0"/>
                <w:sz w:val="32"/>
                <w:szCs w:val="32"/>
              </w:rPr>
            </w:pPr>
            <w:r>
              <w:rPr>
                <w:rFonts w:hint="eastAsia" w:ascii="宋体" w:hAnsi="宋体" w:cs="宋体"/>
                <w:color w:val="000000"/>
                <w:kern w:val="0"/>
                <w:sz w:val="18"/>
                <w:szCs w:val="18"/>
              </w:rPr>
              <w:t>6.14</w:t>
            </w:r>
          </w:p>
        </w:tc>
        <w:tc>
          <w:tcPr>
            <w:tcW w:w="43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编制单位：民丰县人民政府办公室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21.2</w:t>
            </w:r>
          </w:p>
        </w:tc>
        <w:tc>
          <w:tcPr>
            <w:tcW w:w="1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21.2</w:t>
            </w:r>
          </w:p>
        </w:tc>
        <w:tc>
          <w:tcPr>
            <w:tcW w:w="1418"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18"/>
                <w:szCs w:val="18"/>
              </w:rPr>
              <w:t>21.2</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民丰县人民政府办公室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关于民丰县人民政府办公室2020年收支预算情况的总体说明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按照全口径预算的原则，民丰县人民政府办公室2020年所有收入和支出均纳入部门预算管理。收支总预算1468.16万元。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收入预算包括：一般公共预算1468.16万元。</w:t>
      </w:r>
    </w:p>
    <w:p>
      <w:pPr>
        <w:spacing w:line="560" w:lineRule="exact"/>
        <w:ind w:firstLine="640" w:firstLineChars="200"/>
        <w:rPr>
          <w:rFonts w:ascii="仿宋_GB2312" w:hAnsi="宋体" w:eastAsia="仿宋_GB2312" w:cs="宋体"/>
          <w:b/>
          <w:kern w:val="0"/>
          <w:sz w:val="32"/>
          <w:szCs w:val="32"/>
          <w:highlight w:val="yellow"/>
        </w:rPr>
      </w:pPr>
      <w:r>
        <w:rPr>
          <w:rFonts w:hint="eastAsia" w:ascii="仿宋_GB2312" w:hAnsi="宋体" w:eastAsia="仿宋_GB2312" w:cs="宋体"/>
          <w:kern w:val="0"/>
          <w:sz w:val="32"/>
          <w:szCs w:val="32"/>
        </w:rPr>
        <w:t>支出预算包括：一般公共服务支出1281.01万元、社会保障和就业支出187.15万元。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二、关于民丰县人民政府办公室2020年收入预算情况说明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民丰县人民政府办公室收入预算1468.16万元，其中：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一般公共预算1468.16万元，占100%，比上年减少243.68 万元，主要原因是机构改革，人员减少，人员经费降低；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三、关于民丰县人民政府办公室单位2020年支出预算情况说明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民丰县人民政府办公室单位2020年支出预算1468.16</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基本支出1462.02万元，占99.6%，比上年减少</w:t>
      </w:r>
      <w:r>
        <w:rPr>
          <w:rFonts w:hint="eastAsia" w:ascii="仿宋_GB2312" w:hAnsi="宋体" w:eastAsia="仿宋_GB2312" w:cs="宋体"/>
          <w:kern w:val="0"/>
          <w:sz w:val="32"/>
          <w:szCs w:val="32"/>
          <w:lang w:val="en-US" w:eastAsia="zh-CN"/>
        </w:rPr>
        <w:t>249.82</w:t>
      </w:r>
      <w:r>
        <w:rPr>
          <w:rFonts w:hint="eastAsia" w:ascii="仿宋_GB2312" w:hAnsi="宋体" w:eastAsia="仿宋_GB2312" w:cs="宋体"/>
          <w:kern w:val="0"/>
          <w:sz w:val="32"/>
          <w:szCs w:val="32"/>
        </w:rPr>
        <w:t>万元，主要原因是人员减少，人员经费降低。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项目支出6.14万元，占0.4%，比上年增加6.14 万元，主要原因是</w:t>
      </w:r>
      <w:r>
        <w:rPr>
          <w:rFonts w:hint="eastAsia" w:ascii="仿宋_GB2312" w:hAnsi="宋体" w:eastAsia="仿宋_GB2312" w:cs="宋体"/>
          <w:kern w:val="0"/>
          <w:sz w:val="32"/>
          <w:szCs w:val="32"/>
          <w:lang w:eastAsia="zh-CN"/>
        </w:rPr>
        <w:t>今年</w:t>
      </w:r>
      <w:r>
        <w:rPr>
          <w:rFonts w:hint="eastAsia" w:ascii="仿宋_GB2312" w:hAnsi="宋体" w:eastAsia="仿宋_GB2312" w:cs="宋体"/>
          <w:kern w:val="0"/>
          <w:sz w:val="32"/>
          <w:szCs w:val="32"/>
        </w:rPr>
        <w:t>新增四套班子车辆保险费用</w:t>
      </w:r>
      <w:r>
        <w:rPr>
          <w:rFonts w:hint="eastAsia" w:ascii="仿宋_GB2312" w:hAnsi="宋体" w:eastAsia="仿宋_GB2312" w:cs="宋体"/>
          <w:kern w:val="0"/>
          <w:sz w:val="32"/>
          <w:szCs w:val="32"/>
          <w:lang w:eastAsia="zh-CN"/>
        </w:rPr>
        <w:t>，去年没有安排项目预算</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四、关于民丰县人民政府办公室2020年财政拨款收支预算情况的总体说明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2020年财政拨款收支总预算1468.16万元。其中：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收入预算包括：一般公共预算1468.16万元。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支出预算包括：一般公共服务支出1281.01万元, 主要用于工资福利支出、对个人和家庭补助支出、商品和服务支出；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社会保障和就业支出187.15万元，主要用于机关事业单位基本养老保险缴费、职业年金缴费、职工基本医疗保险缴费、公务员医疗补助缴费、其他社会保障缴费。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五、关于民丰县人民政府办公室2020年一般公共预算当年拨款情况说明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民丰县人民政府办公室2020年一般公共预算拨款基本支出1462.02万元，比上年执行数减少</w:t>
      </w:r>
      <w:r>
        <w:rPr>
          <w:rFonts w:hint="eastAsia" w:ascii="仿宋_GB2312" w:hAnsi="宋体" w:eastAsia="仿宋_GB2312" w:cs="宋体"/>
          <w:kern w:val="0"/>
          <w:sz w:val="32"/>
          <w:szCs w:val="32"/>
          <w:lang w:val="en-US" w:eastAsia="zh-CN"/>
        </w:rPr>
        <w:t>116.34</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7.37</w:t>
      </w:r>
      <w:r>
        <w:rPr>
          <w:rFonts w:hint="eastAsia" w:ascii="仿宋_GB2312" w:hAnsi="宋体" w:eastAsia="仿宋_GB2312" w:cs="宋体"/>
          <w:kern w:val="0"/>
          <w:sz w:val="32"/>
          <w:szCs w:val="32"/>
        </w:rPr>
        <w:t xml:space="preserve"> %。主要原因是：人员减少，人员</w:t>
      </w:r>
      <w:r>
        <w:rPr>
          <w:rFonts w:hint="eastAsia" w:ascii="仿宋_GB2312" w:hAnsi="宋体" w:eastAsia="仿宋_GB2312" w:cs="宋体"/>
          <w:kern w:val="0"/>
          <w:sz w:val="32"/>
          <w:szCs w:val="32"/>
          <w:lang w:eastAsia="zh-CN"/>
        </w:rPr>
        <w:t>经费支出也</w:t>
      </w:r>
      <w:r>
        <w:rPr>
          <w:rFonts w:hint="eastAsia" w:ascii="仿宋_GB2312" w:hAnsi="宋体" w:eastAsia="仿宋_GB2312" w:cs="宋体"/>
          <w:kern w:val="0"/>
          <w:sz w:val="32"/>
          <w:szCs w:val="32"/>
        </w:rPr>
        <w:t xml:space="preserve">减少。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1.一般公共服务（201）</w:t>
      </w:r>
      <w:r>
        <w:rPr>
          <w:rFonts w:hint="eastAsia" w:ascii="仿宋_GB2312" w:hAnsi="宋体" w:eastAsia="仿宋_GB2312" w:cs="宋体"/>
          <w:kern w:val="0"/>
          <w:sz w:val="32"/>
          <w:szCs w:val="32"/>
        </w:rPr>
        <w:t>1281.01万元，占87.25%。</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2.社会保障和就业支出（208）187.15万元，占12.75%。</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1.2010301一般公共服务支出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政府办公厅（室）及相关机构事务</w:t>
      </w:r>
      <w:r>
        <w:rPr>
          <w:rFonts w:ascii="仿宋_GB2312" w:hAnsi="宋体" w:eastAsia="仿宋_GB2312" w:cs="宋体"/>
          <w:kern w:val="0"/>
          <w:sz w:val="32"/>
          <w:szCs w:val="32"/>
        </w:rPr>
        <w:t>（款）行政运行（项）: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1281.01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w:t>
      </w:r>
      <w:r>
        <w:rPr>
          <w:rFonts w:hint="eastAsia" w:ascii="仿宋_GB2312" w:hAnsi="宋体" w:eastAsia="仿宋_GB2312" w:cs="宋体"/>
          <w:kern w:val="0"/>
          <w:sz w:val="32"/>
          <w:szCs w:val="32"/>
          <w:lang w:val="en-US" w:eastAsia="zh-CN"/>
        </w:rPr>
        <w:t>575.23</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30.98</w:t>
      </w:r>
      <w:r>
        <w:rPr>
          <w:rFonts w:hint="eastAsia" w:ascii="仿宋_GB2312" w:hAnsi="宋体" w:eastAsia="仿宋_GB2312" w:cs="宋体"/>
          <w:kern w:val="0"/>
          <w:sz w:val="32"/>
          <w:szCs w:val="32"/>
        </w:rPr>
        <w:t xml:space="preserve">%，主要原因是：机构改革人员减少，人员经费降低。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187.15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50.88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37.34</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eastAsia="zh-CN"/>
        </w:rPr>
        <w:t>工资上调，养老保险基数增加</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六、关于民丰县人民政府办公室2020年一般公共预算基本支出情况说明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民丰县人民政府办公室2020年一般公共预算基本支出      1462.02万元，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1357.71万元，主要包括：基本工资、津贴补贴、奖金、机关事业单位基本养老保险缴费、职业年金缴费、职工基本医疗保险缴费、公务员医疗补助缴费、其他社会保障缴费、住房公积金、其他工资福利支出、离休费、退休费、生活补助、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公用经费104.31万元，主要包括：办公费、水费、电费、邮电费、取暖费、差旅费、福利费、公务用车运行维护费。</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七、关于民丰县人民政府办公室2020年项目支出情况说明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四套班子领导车辆保险费</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确保四套班子车辆全年正常运行</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6.14万元</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民丰县人民政府办公室</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财政拨款6.14万元</w:t>
      </w:r>
    </w:p>
    <w:p>
      <w:pPr>
        <w:spacing w:line="56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2020年</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八、关于民丰县人民政府办公室2020年一般公共预算“三公”经费预算情况说明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民丰县人民政府办公室2020年“三公”经费财政拨款预算数为21.2万元，其中：因公出国（境）费   0万元，公务用车购置 0万元，公务用车运行费21.2万元，公务接待费0万元。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2020年“三公”经费财政拨款预算比上年增加0万元，其中：因公出国（境）费增加0万元，主要原因是未安排预算 ；公务用车购置费为0，未安排预算。公务用车运行费增加0万元，主要原因是</w:t>
      </w:r>
      <w:r>
        <w:rPr>
          <w:rFonts w:hint="eastAsia" w:ascii="仿宋_GB2312" w:hAnsi="宋体" w:eastAsia="仿宋_GB2312" w:cs="宋体"/>
          <w:kern w:val="0"/>
          <w:sz w:val="32"/>
          <w:szCs w:val="32"/>
          <w:lang w:eastAsia="zh-CN"/>
        </w:rPr>
        <w:t>与上年一致无变化</w:t>
      </w:r>
      <w:r>
        <w:rPr>
          <w:rFonts w:hint="eastAsia" w:ascii="仿宋_GB2312" w:hAnsi="宋体" w:eastAsia="仿宋_GB2312" w:cs="宋体"/>
          <w:kern w:val="0"/>
          <w:sz w:val="32"/>
          <w:szCs w:val="32"/>
        </w:rPr>
        <w:t>；公务接待费增加0万元，主要原因是未安排预算。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九、关于民丰县人民政府办公室2020年政府性基金预算拨款情况说明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民丰县人民政府办公室2020年没有使用政府性基金预算拨款安排的支出，政府性基金预算支出情况表为空表。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2020年，民丰县人民政府办公室本级及下属3家行政单位和1家事业单位的机关运行经费财政拨款预算104.31万元，比上年预算减少243.68万元，下降14.23 %。主要原因是机构改革人员减少，人员经费降低。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rPr>
          <w:rFonts w:ascii="仿宋_GB2312" w:hAnsi="宋体" w:eastAsia="仿宋_GB2312" w:cs="宋体"/>
          <w:kern w:val="0"/>
          <w:sz w:val="32"/>
          <w:szCs w:val="32"/>
        </w:rPr>
      </w:pPr>
      <w:r>
        <w:rPr>
          <w:rFonts w:hint="eastAsia" w:ascii="楷体_GB2312" w:hAnsi="宋体" w:eastAsia="楷体_GB2312" w:cs="宋体"/>
          <w:b/>
          <w:kern w:val="0"/>
          <w:sz w:val="32"/>
          <w:szCs w:val="32"/>
        </w:rPr>
        <w:t xml:space="preserve">    </w:t>
      </w:r>
      <w:r>
        <w:rPr>
          <w:rFonts w:hint="eastAsia" w:ascii="仿宋_GB2312" w:hAnsi="宋体" w:eastAsia="仿宋_GB2312" w:cs="宋体"/>
          <w:kern w:val="0"/>
          <w:sz w:val="32"/>
          <w:szCs w:val="32"/>
        </w:rPr>
        <w:t>2020年，民丰县人民政府办公室及下属单位政府采购预算 0万元，其中：政府采购货物预算 0万元，政府采购工程预算 0万元，政府采购服务预算   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截至2019年底，民丰县人民政府办公室及下属各预算单位占用使用国有资产总体情况为：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1.房屋30平方米，价值3700万元。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2.车辆5辆，价值76.47万元；其中：一般公务用车5辆，价值76.47万元；执法执勤用车0辆，价值0万元；其他车辆0辆，价值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3.办公家具价值108.16万元。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1个，涉及预算金额6.14万元。具体情况见下表（按项目分别填报）：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民丰县人民政府办公室</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四套班子车辆保险</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6.14</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无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车辆保险费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6.14</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各项业务经费不超出预算，不超支审批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可控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项目执行截止日期</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2020-12-1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按时缴纳社会保险费</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及时、准确</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四套班子车辆</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6辆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公用经费控制率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预算完成率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提高行政效率，降低行政成本</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长期有效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公共服务水平提高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明显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预算单位满意度</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 xml:space="preserve">    无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部门支出预算的组成部分，是民丰县人民政府办公室为完成其特定的行政任务或事业发展目标，在基本支出预算之外编制的年度项目支出计划。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指民丰县人民政府办公室用一般公共预算财政拨款安排的公务用车购置及运行费指单位公务用车购置费及租用费、燃料费、维修费、过路过桥费、保险费、安全奖励费用等支出。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lang w:eastAsia="zh-CN"/>
        </w:rPr>
        <w:t>民丰县人民政府办公室</w:t>
      </w:r>
      <w:r>
        <w:rPr>
          <w:rFonts w:hint="eastAsia" w:ascii="仿宋_GB2312" w:eastAsia="仿宋_GB2312"/>
          <w:sz w:val="32"/>
          <w:szCs w:val="32"/>
        </w:rPr>
        <w:t>的公用经费，包括办公及邮电费、差旅费、会议费、福利费、办公用房水电费、办公用房取暖费、办公用房物业管理费、公务用车运行维护费及其他费用。</w:t>
      </w:r>
    </w:p>
    <w:p>
      <w:pPr>
        <w:widowControl/>
        <w:spacing w:line="520" w:lineRule="exact"/>
        <w:jc w:val="center"/>
        <w:rPr>
          <w:rFonts w:hint="eastAsia" w:ascii="仿宋_GB2312" w:hAnsi="宋体" w:eastAsia="仿宋_GB2312" w:cs="宋体"/>
          <w:kern w:val="0"/>
          <w:sz w:val="32"/>
          <w:szCs w:val="32"/>
          <w:lang w:eastAsia="zh-CN"/>
        </w:rPr>
      </w:pPr>
    </w:p>
    <w:p>
      <w:pPr>
        <w:widowControl/>
        <w:spacing w:line="520" w:lineRule="exact"/>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民丰县人民政府办公室</w:t>
      </w:r>
    </w:p>
    <w:p>
      <w:pPr>
        <w:widowControl/>
        <w:spacing w:line="520" w:lineRule="exact"/>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2020年5月15日</w:t>
      </w:r>
    </w:p>
    <w:p>
      <w:r>
        <w:object>
          <v:shape id="_x0000_i1025" o:spt="75" type="#_x0000_t75" style="height:7.7pt;width:416.25pt;" o:ole="t" filled="f" o:preferrelative="t" stroked="f" coordsize="21600,21600">
            <v:path/>
            <v:fill on="f" focussize="0,0"/>
            <v:stroke on="f"/>
            <v:imagedata r:id="rId8" o:title=""/>
            <o:lock v:ext="edit" aspectratio="t"/>
            <w10:wrap type="none"/>
            <w10:anchorlock/>
          </v:shape>
          <o:OLEObject Type="Embed" ProgID="Word.Document.12"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191C56"/>
    <w:rsid w:val="002B5144"/>
    <w:rsid w:val="002C424D"/>
    <w:rsid w:val="00325B17"/>
    <w:rsid w:val="003977F2"/>
    <w:rsid w:val="004F29F4"/>
    <w:rsid w:val="005735F5"/>
    <w:rsid w:val="005D3EEA"/>
    <w:rsid w:val="007E7C38"/>
    <w:rsid w:val="008A3742"/>
    <w:rsid w:val="008B5311"/>
    <w:rsid w:val="00924F8D"/>
    <w:rsid w:val="009431F1"/>
    <w:rsid w:val="00946B30"/>
    <w:rsid w:val="00982C44"/>
    <w:rsid w:val="00A128A7"/>
    <w:rsid w:val="00A71F3A"/>
    <w:rsid w:val="00A87050"/>
    <w:rsid w:val="00AE1B24"/>
    <w:rsid w:val="00B85A76"/>
    <w:rsid w:val="00BD4B7C"/>
    <w:rsid w:val="00C02317"/>
    <w:rsid w:val="00C43A0E"/>
    <w:rsid w:val="00D258A1"/>
    <w:rsid w:val="00D70043"/>
    <w:rsid w:val="00ED0DE6"/>
    <w:rsid w:val="00EE36F1"/>
    <w:rsid w:val="00EE4B1B"/>
    <w:rsid w:val="00F222FD"/>
    <w:rsid w:val="00F3393C"/>
    <w:rsid w:val="00FC6ABD"/>
    <w:rsid w:val="00FE5DDE"/>
    <w:rsid w:val="07926BB2"/>
    <w:rsid w:val="083F3F26"/>
    <w:rsid w:val="12442293"/>
    <w:rsid w:val="1390306C"/>
    <w:rsid w:val="15615928"/>
    <w:rsid w:val="16CC35E5"/>
    <w:rsid w:val="2A6F25F2"/>
    <w:rsid w:val="2CCB2716"/>
    <w:rsid w:val="2F9D3E96"/>
    <w:rsid w:val="2FE532A2"/>
    <w:rsid w:val="332E2CFE"/>
    <w:rsid w:val="34B037C5"/>
    <w:rsid w:val="38667B0A"/>
    <w:rsid w:val="40821880"/>
    <w:rsid w:val="4C0673AC"/>
    <w:rsid w:val="56920F39"/>
    <w:rsid w:val="58175DAE"/>
    <w:rsid w:val="6B793615"/>
    <w:rsid w:val="6CC91855"/>
    <w:rsid w:val="7A1C6716"/>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CEE53-388A-41D4-8C1D-D803BC195225}">
  <ds:schemaRefs/>
</ds:datastoreItem>
</file>

<file path=docProps/app.xml><?xml version="1.0" encoding="utf-8"?>
<Properties xmlns="http://schemas.openxmlformats.org/officeDocument/2006/extended-properties" xmlns:vt="http://schemas.openxmlformats.org/officeDocument/2006/docPropsVTypes">
  <Template>Normal</Template>
  <Pages>21</Pages>
  <Words>1549</Words>
  <Characters>8830</Characters>
  <Lines>73</Lines>
  <Paragraphs>20</Paragraphs>
  <TotalTime>0</TotalTime>
  <ScaleCrop>false</ScaleCrop>
  <LinksUpToDate>false</LinksUpToDate>
  <CharactersWithSpaces>10359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2020-06-24T11:30:47Z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