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民丰县祥民街道博斯坦路社区居民委员会</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before="100" w:beforeAutospacing="1" w:after="100" w:afterAutospacing="1"/>
        <w:jc w:val="center"/>
        <w:outlineLvl w:val="1"/>
        <w:rPr>
          <w:rFonts w:ascii="仿宋_GB2312" w:hAnsi="仿宋_GB2312" w:eastAsia="仿宋_GB2312" w:cs="仿宋_GB2312"/>
          <w:b/>
          <w:bCs/>
          <w:kern w:val="0"/>
          <w:sz w:val="32"/>
          <w:szCs w:val="32"/>
        </w:rPr>
      </w:pPr>
      <w:r>
        <w:rPr>
          <w:rFonts w:hint="eastAsia" w:ascii="仿宋_GB2312" w:hAnsi="宋体" w:eastAsia="仿宋_GB2312"/>
          <w:b/>
          <w:kern w:val="0"/>
          <w:sz w:val="32"/>
          <w:szCs w:val="32"/>
        </w:rPr>
        <w:t xml:space="preserve">第一部分 </w:t>
      </w:r>
      <w:r>
        <w:rPr>
          <w:rFonts w:hint="eastAsia" w:ascii="仿宋_GB2312" w:hAnsi="仿宋_GB2312" w:eastAsia="仿宋_GB2312" w:cs="仿宋_GB2312"/>
          <w:b/>
          <w:bCs/>
          <w:kern w:val="0"/>
          <w:sz w:val="32"/>
          <w:szCs w:val="32"/>
        </w:rPr>
        <w:t>民丰县祥民街道博斯坦路社区居民委员会</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仿宋_GB2312" w:eastAsia="仿宋_GB2312" w:cs="仿宋_GB2312"/>
          <w:kern w:val="0"/>
          <w:sz w:val="32"/>
          <w:szCs w:val="32"/>
        </w:rPr>
        <w:t>民丰县祥民街道博斯坦路社区居民委员会</w:t>
      </w:r>
      <w:r>
        <w:rPr>
          <w:rFonts w:hint="eastAsia" w:ascii="仿宋_GB2312" w:hAnsi="宋体" w:eastAsia="仿宋_GB2312"/>
          <w:kern w:val="0"/>
          <w:sz w:val="32"/>
          <w:szCs w:val="32"/>
        </w:rPr>
        <w:t>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rPr>
          <w:rFonts w:ascii="黑体" w:hAnsi="黑体" w:eastAsia="黑体"/>
          <w:kern w:val="0"/>
          <w:sz w:val="32"/>
          <w:szCs w:val="32"/>
        </w:rPr>
      </w:pPr>
      <w:r>
        <w:rPr>
          <w:rFonts w:hint="eastAsia" w:ascii="黑体" w:hAnsi="黑体" w:eastAsia="黑体"/>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仿宋_GB2312" w:eastAsia="仿宋_GB2312" w:cs="仿宋_GB2312"/>
          <w:b/>
          <w:bCs/>
          <w:kern w:val="0"/>
          <w:sz w:val="32"/>
          <w:szCs w:val="32"/>
        </w:rPr>
        <w:t>民丰县祥民街道博斯坦路社区居民委员会</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before="120" w:beforeLines="50"/>
        <w:jc w:val="left"/>
        <w:outlineLvl w:val="1"/>
        <w:rPr>
          <w:rFonts w:hint="eastAsia" w:ascii="黑体" w:hAnsi="黑体" w:eastAsia="黑体"/>
          <w:kern w:val="0"/>
          <w:sz w:val="32"/>
          <w:szCs w:val="32"/>
          <w:lang w:eastAsia="zh-CN"/>
        </w:rPr>
      </w:pPr>
      <w:r>
        <w:rPr>
          <w:rFonts w:hint="eastAsia" w:ascii="仿宋_GB2312" w:hAnsi="仿宋_GB2312" w:eastAsia="仿宋_GB2312" w:cs="仿宋_GB2312"/>
          <w:bCs/>
          <w:sz w:val="32"/>
          <w:szCs w:val="32"/>
          <w:lang w:val="en-US" w:eastAsia="zh-CN"/>
        </w:rPr>
        <w:t>略</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3742.011</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3265.2632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3742.011</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仿宋_GB2312" w:eastAsia="仿宋_GB2312" w:cs="仿宋_GB2312"/>
                <w:color w:val="000000"/>
                <w:kern w:val="0"/>
                <w:sz w:val="15"/>
                <w:szCs w:val="15"/>
              </w:rPr>
              <w:t>476.7478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3742.011</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3742.011</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3742.011</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一般公共服务支出</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3742.011</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3742.011</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03</w:t>
            </w: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21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 政府办公厅（室）及相关机构事务</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3265.2632</w:t>
            </w:r>
          </w:p>
        </w:tc>
        <w:tc>
          <w:tcPr>
            <w:tcW w:w="68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3265.2632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01</w:t>
            </w: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  行政运行</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3265.2632</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3265.2632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208</w:t>
            </w: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社会保障和就业支出</w:t>
            </w:r>
          </w:p>
        </w:tc>
        <w:tc>
          <w:tcPr>
            <w:tcW w:w="82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p>
        </w:tc>
        <w:tc>
          <w:tcPr>
            <w:tcW w:w="21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行政事业单位养老支出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05</w:t>
            </w: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476.7478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417"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417"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2145" w:type="dxa"/>
            <w:tcBorders>
              <w:top w:val="nil"/>
              <w:left w:val="nil"/>
              <w:bottom w:val="single" w:color="auto" w:sz="4" w:space="0"/>
              <w:right w:val="single" w:color="auto" w:sz="4" w:space="0"/>
            </w:tcBorders>
            <w:vAlign w:val="center"/>
          </w:tcPr>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68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Theme="minorEastAsia" w:hAnsiTheme="minorEastAsia" w:eastAsiaTheme="minorEastAsia" w:cstheme="minorEastAsia"/>
                <w:color w:val="000000"/>
                <w:kern w:val="0"/>
                <w:sz w:val="18"/>
                <w:szCs w:val="18"/>
                <w:lang w:bidi="ar"/>
              </w:rPr>
              <w:t>合计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Theme="minorEastAsia" w:hAnsiTheme="minorEastAsia" w:eastAsiaTheme="minorEastAsia" w:cstheme="minorEastAsia"/>
                <w:color w:val="000000"/>
                <w:kern w:val="0"/>
                <w:sz w:val="18"/>
                <w:szCs w:val="18"/>
                <w:lang w:bidi="ar"/>
              </w:rPr>
              <w:t xml:space="preserve">3742.011 </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Theme="minorEastAsia" w:hAnsiTheme="minorEastAsia" w:eastAsiaTheme="minorEastAsia" w:cstheme="minorEastAsia"/>
                <w:color w:val="000000"/>
                <w:kern w:val="0"/>
                <w:sz w:val="18"/>
                <w:szCs w:val="18"/>
                <w:lang w:bidi="ar"/>
              </w:rPr>
              <w:t>3742.011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18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58"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sz w:val="18"/>
                <w:szCs w:val="18"/>
              </w:rPr>
              <w:t>201</w:t>
            </w: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一般公共服务支出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3742.011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3553.011</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189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03</w:t>
            </w: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p>
        </w:tc>
        <w:tc>
          <w:tcPr>
            <w:tcW w:w="260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 xml:space="preserve"> 政府办公厅（室）及相关机构事务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3265.2632</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3076.2632</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189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01</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bidi="ar"/>
              </w:rPr>
              <w:t xml:space="preserve">  行政运行</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3265.2632</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lang w:bidi="ar"/>
              </w:rPr>
              <w:t>3076.2632</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189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bidi="ar"/>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05</w:t>
            </w:r>
          </w:p>
        </w:tc>
        <w:tc>
          <w:tcPr>
            <w:tcW w:w="400"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bidi="ar"/>
              </w:rPr>
              <w:t>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r>
      <w:tr>
        <w:tblPrEx>
          <w:tblCellMar>
            <w:top w:w="0" w:type="dxa"/>
            <w:left w:w="108" w:type="dxa"/>
            <w:bottom w:w="0" w:type="dxa"/>
            <w:right w:w="108" w:type="dxa"/>
          </w:tblCellMar>
        </w:tblPrEx>
        <w:trPr>
          <w:trHeight w:val="90"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05</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机关事业单位基本养老保险缴费支</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476.7478</w:t>
            </w: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c>
          <w:tcPr>
            <w:tcW w:w="26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Theme="minorEastAsia" w:hAnsiTheme="minorEastAsia" w:eastAsiaTheme="minorEastAsia" w:cstheme="minorEastAsia"/>
                <w:color w:val="000000"/>
                <w:kern w:val="0"/>
                <w:sz w:val="18"/>
                <w:szCs w:val="18"/>
                <w:lang w:bidi="ar"/>
              </w:rPr>
              <w:t>3742.011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Theme="minorEastAsia" w:hAnsiTheme="minorEastAsia" w:eastAsiaTheme="minorEastAsia" w:cstheme="minorEastAsia"/>
                <w:color w:val="000000"/>
                <w:kern w:val="0"/>
                <w:sz w:val="18"/>
                <w:szCs w:val="18"/>
                <w:lang w:bidi="ar"/>
              </w:rPr>
              <w:t>3553.011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Theme="minorEastAsia" w:hAnsiTheme="minorEastAsia" w:eastAsiaTheme="minorEastAsia" w:cstheme="minorEastAsia"/>
                <w:color w:val="000000"/>
                <w:kern w:val="0"/>
                <w:sz w:val="18"/>
                <w:szCs w:val="18"/>
              </w:rPr>
              <w:t>189</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3742.011</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3265.2632</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3265.2632</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3265.263</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476.7478</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476.7478</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3742.011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3742.011</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3742.011</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9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418"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bCs/>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3265.2632</w:t>
            </w:r>
          </w:p>
        </w:tc>
        <w:tc>
          <w:tcPr>
            <w:tcW w:w="184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15"/>
                <w:szCs w:val="15"/>
              </w:rPr>
              <w:t>3076.2632</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5"/>
                <w:szCs w:val="15"/>
              </w:rPr>
              <w:t>189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03</w:t>
            </w: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 xml:space="preserve">  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3265.2632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15"/>
                <w:szCs w:val="15"/>
              </w:rPr>
              <w:t>3076.2632</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189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bCs/>
                <w:color w:val="000000"/>
                <w:kern w:val="0"/>
                <w:sz w:val="22"/>
              </w:rPr>
              <w:t>行政运行</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3265.2632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15"/>
                <w:szCs w:val="15"/>
              </w:rPr>
              <w:t>3076.2632</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189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208</w:t>
            </w:r>
          </w:p>
        </w:tc>
        <w:tc>
          <w:tcPr>
            <w:tcW w:w="49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70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05</w:t>
            </w:r>
          </w:p>
        </w:tc>
        <w:tc>
          <w:tcPr>
            <w:tcW w:w="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70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18"/>
                <w:szCs w:val="18"/>
                <w:lang w:bidi="ar"/>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18"/>
                <w:szCs w:val="18"/>
              </w:rPr>
              <w:t>476.7478</w:t>
            </w:r>
          </w:p>
        </w:tc>
        <w:tc>
          <w:tcPr>
            <w:tcW w:w="170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仿宋_GB2312" w:eastAsia="仿宋_GB2312" w:cs="仿宋_GB2312"/>
                <w:color w:val="000000"/>
                <w:kern w:val="0"/>
                <w:sz w:val="15"/>
                <w:szCs w:val="15"/>
              </w:rPr>
              <w:t>3742.011</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sz w:val="15"/>
                <w:szCs w:val="15"/>
              </w:rPr>
              <w:t>3553.011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color w:val="000000"/>
                <w:kern w:val="0"/>
                <w:sz w:val="15"/>
                <w:szCs w:val="15"/>
              </w:rPr>
              <w:t>189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201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3336.6032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3336.6032</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687.924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687.924</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1717.446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1717.446</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57.327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57.327</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669.5857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669.5857</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204.3205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204.3205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201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201</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商品和服务支出</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127.147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127.147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取暖费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58.3716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57.3716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工会经费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36.1976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36.1976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福利费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32.5778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32.5778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303</w:t>
            </w:r>
          </w:p>
        </w:tc>
        <w:tc>
          <w:tcPr>
            <w:tcW w:w="57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89.2608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89.2608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生活补助</w:t>
            </w:r>
          </w:p>
        </w:tc>
        <w:tc>
          <w:tcPr>
            <w:tcW w:w="1701"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87.56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87.56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3553.0109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3425.864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127.147</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454"/>
        <w:gridCol w:w="794"/>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9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4"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94"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397" w:type="dxa"/>
          </w:tcPr>
          <w:p>
            <w:pPr>
              <w:widowControl/>
              <w:jc w:val="center"/>
              <w:outlineLvl w:val="1"/>
              <w:rPr>
                <w:rFonts w:ascii="仿宋_GB2312" w:hAnsi="宋体" w:eastAsia="仿宋_GB2312"/>
                <w:kern w:val="0"/>
                <w:sz w:val="32"/>
                <w:szCs w:val="32"/>
              </w:rPr>
            </w:pPr>
          </w:p>
        </w:tc>
        <w:tc>
          <w:tcPr>
            <w:tcW w:w="454" w:type="dxa"/>
          </w:tcPr>
          <w:p>
            <w:pPr>
              <w:widowControl/>
              <w:jc w:val="center"/>
              <w:outlineLvl w:val="1"/>
              <w:rPr>
                <w:rFonts w:ascii="仿宋_GB2312" w:hAnsi="宋体" w:eastAsia="仿宋_GB2312"/>
                <w:kern w:val="0"/>
                <w:sz w:val="32"/>
                <w:szCs w:val="32"/>
              </w:rPr>
            </w:pPr>
          </w:p>
        </w:tc>
        <w:tc>
          <w:tcPr>
            <w:tcW w:w="794" w:type="dxa"/>
          </w:tcPr>
          <w:p>
            <w:pPr>
              <w:widowControl/>
              <w:jc w:val="center"/>
              <w:outlineLvl w:val="1"/>
              <w:rPr>
                <w:rFonts w:ascii="仿宋_GB2312" w:hAnsi="宋体" w:eastAsia="仿宋_GB2312"/>
                <w:kern w:val="0"/>
                <w:sz w:val="32"/>
                <w:szCs w:val="32"/>
              </w:rPr>
            </w:pPr>
            <w:r>
              <w:rPr>
                <w:rFonts w:hint="eastAsia" w:ascii="宋体" w:hAnsi="宋体" w:cs="宋体"/>
                <w:color w:val="000000"/>
                <w:kern w:val="0"/>
                <w:sz w:val="18"/>
                <w:szCs w:val="18"/>
                <w:lang w:bidi="ar"/>
              </w:rPr>
              <w:t>一般公共服务支出</w:t>
            </w:r>
          </w:p>
        </w:tc>
        <w:tc>
          <w:tcPr>
            <w:tcW w:w="1456"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街办社区运转经费</w:t>
            </w:r>
          </w:p>
        </w:tc>
        <w:tc>
          <w:tcPr>
            <w:tcW w:w="750"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189</w:t>
            </w: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189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201</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03　</w:t>
            </w:r>
          </w:p>
        </w:tc>
        <w:tc>
          <w:tcPr>
            <w:tcW w:w="454"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94" w:type="dxa"/>
          </w:tcPr>
          <w:p>
            <w:pPr>
              <w:widowControl/>
              <w:jc w:val="left"/>
              <w:outlineLvl w:val="1"/>
              <w:rPr>
                <w:rFonts w:ascii="仿宋_GB2312" w:hAnsi="宋体" w:eastAsia="仿宋_GB2312"/>
                <w:kern w:val="0"/>
                <w:sz w:val="18"/>
                <w:szCs w:val="18"/>
              </w:rPr>
            </w:pPr>
            <w:r>
              <w:rPr>
                <w:rFonts w:hint="eastAsia" w:ascii="宋体" w:hAnsi="宋体" w:cs="宋体"/>
                <w:color w:val="000000"/>
                <w:kern w:val="0"/>
                <w:sz w:val="18"/>
                <w:szCs w:val="18"/>
                <w:lang w:bidi="ar"/>
              </w:rPr>
              <w:t xml:space="preserve"> 政府办公厅（室）及相关机构事务</w:t>
            </w:r>
            <w:r>
              <w:rPr>
                <w:rFonts w:hint="eastAsia" w:ascii="仿宋_GB2312" w:hAnsi="宋体" w:eastAsia="仿宋_GB2312"/>
                <w:kern w:val="0"/>
                <w:sz w:val="18"/>
                <w:szCs w:val="18"/>
              </w:rPr>
              <w:t>　</w:t>
            </w:r>
          </w:p>
        </w:tc>
        <w:tc>
          <w:tcPr>
            <w:tcW w:w="145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街办社区运转经费</w:t>
            </w:r>
          </w:p>
        </w:tc>
        <w:tc>
          <w:tcPr>
            <w:tcW w:w="750"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189</w:t>
            </w:r>
          </w:p>
        </w:tc>
        <w:tc>
          <w:tcPr>
            <w:tcW w:w="569" w:type="dxa"/>
            <w:gridSpan w:val="2"/>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189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201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03　</w:t>
            </w:r>
          </w:p>
        </w:tc>
        <w:tc>
          <w:tcPr>
            <w:tcW w:w="454"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794" w:type="dxa"/>
          </w:tcPr>
          <w:p>
            <w:pPr>
              <w:widowControl/>
              <w:jc w:val="center"/>
              <w:outlineLvl w:val="1"/>
              <w:rPr>
                <w:rFonts w:ascii="仿宋_GB2312" w:hAnsi="宋体" w:eastAsia="仿宋_GB2312"/>
                <w:kern w:val="0"/>
                <w:sz w:val="18"/>
                <w:szCs w:val="18"/>
              </w:rPr>
            </w:pPr>
            <w:r>
              <w:rPr>
                <w:rFonts w:hint="eastAsia" w:ascii="仿宋_GB2312" w:hAnsi="宋体" w:eastAsia="仿宋_GB2312" w:cs="宋体"/>
                <w:bCs/>
                <w:color w:val="000000"/>
                <w:kern w:val="0"/>
                <w:sz w:val="18"/>
                <w:szCs w:val="18"/>
              </w:rPr>
              <w:t>行政运行</w:t>
            </w:r>
          </w:p>
        </w:tc>
        <w:tc>
          <w:tcPr>
            <w:tcW w:w="145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街办社区运转经费</w:t>
            </w:r>
          </w:p>
        </w:tc>
        <w:tc>
          <w:tcPr>
            <w:tcW w:w="750"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189</w:t>
            </w:r>
          </w:p>
        </w:tc>
        <w:tc>
          <w:tcPr>
            <w:tcW w:w="569" w:type="dxa"/>
            <w:gridSpan w:val="2"/>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189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454" w:type="dxa"/>
          </w:tcPr>
          <w:p>
            <w:pPr>
              <w:widowControl/>
              <w:jc w:val="left"/>
              <w:outlineLvl w:val="1"/>
              <w:rPr>
                <w:rFonts w:ascii="仿宋_GB2312" w:hAnsi="宋体" w:eastAsia="仿宋_GB2312"/>
                <w:kern w:val="0"/>
                <w:sz w:val="32"/>
                <w:szCs w:val="32"/>
              </w:rPr>
            </w:pPr>
          </w:p>
        </w:tc>
        <w:tc>
          <w:tcPr>
            <w:tcW w:w="794"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tcPr>
          <w:p>
            <w:pPr>
              <w:widowControl/>
              <w:jc w:val="center"/>
              <w:outlineLvl w:val="1"/>
              <w:rPr>
                <w:rFonts w:ascii="仿宋_GB2312" w:hAnsi="宋体" w:eastAsia="仿宋_GB2312"/>
                <w:kern w:val="0"/>
                <w:szCs w:val="21"/>
              </w:rPr>
            </w:pPr>
            <w:r>
              <w:rPr>
                <w:rFonts w:hint="eastAsia" w:ascii="仿宋_GB2312" w:hAnsi="宋体" w:eastAsia="仿宋_GB2312"/>
                <w:kern w:val="0"/>
                <w:sz w:val="18"/>
                <w:szCs w:val="18"/>
              </w:rPr>
              <w:t>189</w:t>
            </w: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189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备注：本单位没有一般公共预算“三公”经费支出。</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仿宋_GB2312" w:eastAsia="仿宋_GB2312" w:cs="仿宋_GB2312"/>
          <w:bCs/>
          <w:kern w:val="0"/>
          <w:szCs w:val="21"/>
        </w:rPr>
        <w:t>民丰县祥民街道博斯坦路社区居民委员会</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关于民丰县祥民街道博斯坦路社区居民委员会2020年收支预算情况的总体说明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按照全口径预算的原则，民丰县祥民街道博斯坦路社区居民委员会2020年所有收入和支出均纳入部门预算管理。收支总预算 3742.011万元。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二、关于民丰县祥民街道博斯坦路社区居民委员会2020年收入预算情况说明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民丰县祥民街道博斯坦路社区居民委员会收入预算3742.011万元，其中：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3742.011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%，比上年增加796.90万元，主要原因是</w:t>
      </w:r>
      <w:r>
        <w:rPr>
          <w:rFonts w:hint="eastAsia" w:ascii="仿宋" w:hAnsi="仿宋" w:eastAsia="仿宋" w:cs="仿宋"/>
          <w:sz w:val="32"/>
          <w:szCs w:val="32"/>
        </w:rPr>
        <w:t>人员增加，人员工资和运转经费增加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三、关于民丰县祥民街道博斯坦路社区居民委员会2020年支出预算情况说明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民丰县祥民街道博斯坦路社区居民委员会2020年支出预算3742.011万元，其中：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 </w:t>
      </w:r>
      <w:r>
        <w:rPr>
          <w:rFonts w:hint="eastAsia" w:ascii="仿宋_GB2312" w:hAnsi="仿宋_GB2312" w:eastAsia="仿宋_GB2312" w:cs="仿宋_GB2312"/>
          <w:color w:val="000000"/>
          <w:kern w:val="0"/>
          <w:sz w:val="32"/>
          <w:szCs w:val="32"/>
        </w:rPr>
        <w:t>3553.011</w:t>
      </w:r>
      <w:r>
        <w:rPr>
          <w:rFonts w:hint="eastAsia" w:ascii="仿宋_GB2312" w:hAnsi="宋体" w:eastAsia="仿宋_GB2312" w:cs="宋体"/>
          <w:kern w:val="0"/>
          <w:sz w:val="32"/>
          <w:szCs w:val="32"/>
        </w:rPr>
        <w:t>万元，占94.95 %，比上年增加1084.6501万元，主要原因是</w:t>
      </w:r>
      <w:r>
        <w:rPr>
          <w:rFonts w:hint="eastAsia" w:ascii="仿宋" w:hAnsi="仿宋" w:eastAsia="仿宋" w:cs="仿宋"/>
          <w:sz w:val="32"/>
          <w:szCs w:val="32"/>
        </w:rPr>
        <w:t>人员工资和运转经费增加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b/>
          <w:spacing w:val="-6"/>
          <w:kern w:val="0"/>
          <w:sz w:val="32"/>
          <w:szCs w:val="32"/>
          <w:highlight w:val="yellow"/>
        </w:rPr>
      </w:pPr>
      <w:r>
        <w:rPr>
          <w:rFonts w:hint="eastAsia" w:ascii="仿宋_GB2312" w:hAnsi="宋体" w:eastAsia="仿宋_GB2312" w:cs="宋体"/>
          <w:kern w:val="0"/>
          <w:sz w:val="32"/>
          <w:szCs w:val="32"/>
        </w:rPr>
        <w:t>项目支出189万元，占5.05%，比上年增加189万元，主要原因是：</w:t>
      </w:r>
      <w:r>
        <w:rPr>
          <w:rFonts w:hint="eastAsia" w:ascii="仿宋_GB2312" w:hAnsi="宋体" w:eastAsia="仿宋_GB2312" w:cs="宋体"/>
          <w:kern w:val="0"/>
          <w:sz w:val="32"/>
          <w:szCs w:val="32"/>
          <w:lang w:eastAsia="zh-CN"/>
        </w:rPr>
        <w:t>上年未安排项目预算，今年安排了社区运转</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经费</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四、关于民丰县祥民街道博斯坦路社区居民委员会2020年财政拨款收支预算情况的总体说明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3742.011万元。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支出预算包括：一般公共服务支出3265.2632万元，主要用于工资福利支出、对个人和家庭补助支出、商品和服务支出；社会保障和就业支出476.7478万元，主要用于养老保险缴费。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五、关于民丰县祥民街道博斯坦路社区居民委员会2020年一般公共预算当年拨款情况说明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民丰县祥民街道博斯坦路社区居民委员会2020年一般公共预算拨款基本支出3553.0109万元，</w:t>
      </w:r>
      <w:r>
        <w:rPr>
          <w:rFonts w:hint="eastAsia" w:ascii="仿宋" w:hAnsi="仿宋" w:eastAsia="仿宋" w:cs="仿宋"/>
          <w:sz w:val="32"/>
          <w:szCs w:val="32"/>
          <w:lang w:eastAsia="zh-CN"/>
        </w:rPr>
        <w:t>比上年执行数增加</w:t>
      </w:r>
      <w:r>
        <w:rPr>
          <w:rFonts w:hint="eastAsia" w:ascii="仿宋" w:hAnsi="仿宋" w:eastAsia="仿宋" w:cs="仿宋"/>
          <w:sz w:val="32"/>
          <w:szCs w:val="32"/>
          <w:lang w:val="en-US" w:eastAsia="zh-CN"/>
        </w:rPr>
        <w:t>790.39</w:t>
      </w:r>
      <w:r>
        <w:rPr>
          <w:rFonts w:hint="eastAsia" w:ascii="仿宋" w:hAnsi="仿宋" w:eastAsia="仿宋" w:cs="仿宋"/>
          <w:sz w:val="32"/>
          <w:szCs w:val="32"/>
          <w:lang w:eastAsia="zh-CN"/>
        </w:rPr>
        <w:t>万元，增加</w:t>
      </w:r>
      <w:r>
        <w:rPr>
          <w:rFonts w:hint="eastAsia" w:ascii="仿宋" w:hAnsi="仿宋" w:eastAsia="仿宋" w:cs="仿宋"/>
          <w:sz w:val="32"/>
          <w:szCs w:val="32"/>
          <w:lang w:val="en-US" w:eastAsia="zh-CN"/>
        </w:rPr>
        <w:t>28.61</w:t>
      </w:r>
      <w:r>
        <w:rPr>
          <w:rFonts w:hint="eastAsia" w:ascii="仿宋" w:hAnsi="仿宋" w:eastAsia="仿宋" w:cs="仿宋"/>
          <w:sz w:val="32"/>
          <w:szCs w:val="32"/>
          <w:lang w:eastAsia="zh-CN"/>
        </w:rPr>
        <w:t>%。主要原因是：人员</w:t>
      </w:r>
      <w:r>
        <w:rPr>
          <w:rFonts w:hint="eastAsia" w:ascii="仿宋" w:hAnsi="仿宋" w:eastAsia="仿宋" w:cs="仿宋"/>
          <w:sz w:val="32"/>
          <w:szCs w:val="32"/>
          <w:lang w:eastAsia="zh-CN"/>
        </w:rPr>
        <w:t>增加，人员工资、社保、住房公积金、养老保险等也增加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楷体_GB2312" w:eastAsia="楷体_GB2312"/>
          <w:bCs/>
          <w:sz w:val="32"/>
          <w:szCs w:val="32"/>
        </w:rPr>
        <w:t>3265.2632</w:t>
      </w:r>
      <w:r>
        <w:rPr>
          <w:rFonts w:hint="eastAsia" w:ascii="仿宋_GB2312" w:hAnsi="宋体" w:eastAsia="仿宋_GB2312" w:cs="宋体"/>
          <w:kern w:val="0"/>
          <w:sz w:val="32"/>
          <w:szCs w:val="32"/>
        </w:rPr>
        <w:t>万元，占 87.26%。</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（类）476.7478</w:t>
      </w:r>
      <w:r>
        <w:rPr>
          <w:rFonts w:hint="eastAsia" w:ascii="仿宋_GB2312" w:hAnsi="宋体" w:eastAsia="仿宋_GB2312" w:cs="宋体"/>
          <w:kern w:val="0"/>
          <w:sz w:val="32"/>
          <w:szCs w:val="32"/>
        </w:rPr>
        <w:t>万元，占12.74%。</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1.2010301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 xml:space="preserve"> 行政运行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3265.2632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771</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30.95</w:t>
      </w:r>
      <w:r>
        <w:rPr>
          <w:rFonts w:hint="eastAsia" w:ascii="仿宋_GB2312" w:hAnsi="宋体" w:eastAsia="仿宋_GB2312" w:cs="宋体"/>
          <w:kern w:val="0"/>
          <w:sz w:val="32"/>
          <w:szCs w:val="32"/>
        </w:rPr>
        <w:t>%，主要原因是：</w:t>
      </w:r>
      <w:r>
        <w:rPr>
          <w:rFonts w:hint="eastAsia" w:ascii="仿宋" w:hAnsi="仿宋" w:eastAsia="仿宋" w:cs="仿宋"/>
          <w:sz w:val="32"/>
          <w:szCs w:val="32"/>
        </w:rPr>
        <w:t>人员工资和运转经费增加</w:t>
      </w:r>
      <w:r>
        <w:rPr>
          <w:rFonts w:hint="eastAsia" w:ascii="仿宋_GB2312" w:hAnsi="宋体" w:eastAsia="仿宋_GB2312" w:cs="宋体"/>
          <w:kern w:val="0"/>
          <w:sz w:val="32"/>
          <w:szCs w:val="32"/>
        </w:rPr>
        <w:t>。</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476.7478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205.39</w:t>
      </w:r>
      <w:r>
        <w:rPr>
          <w:rFonts w:hint="eastAsia" w:ascii="仿宋_GB2312" w:hAnsi="宋体" w:eastAsia="仿宋_GB2312" w:cs="宋体"/>
          <w:kern w:val="0"/>
          <w:sz w:val="32"/>
          <w:szCs w:val="32"/>
        </w:rPr>
        <w:t xml:space="preserve"> 万元，增长</w:t>
      </w:r>
      <w:r>
        <w:rPr>
          <w:rFonts w:hint="eastAsia" w:ascii="仿宋_GB2312" w:hAnsi="宋体" w:eastAsia="仿宋_GB2312" w:cs="宋体"/>
          <w:kern w:val="0"/>
          <w:sz w:val="32"/>
          <w:szCs w:val="32"/>
          <w:lang w:val="en-US" w:eastAsia="zh-CN"/>
        </w:rPr>
        <w:t>75.68</w:t>
      </w:r>
      <w:r>
        <w:rPr>
          <w:rFonts w:hint="eastAsia" w:ascii="仿宋_GB2312" w:hAnsi="宋体" w:eastAsia="仿宋_GB2312" w:cs="宋体"/>
          <w:kern w:val="0"/>
          <w:sz w:val="32"/>
          <w:szCs w:val="32"/>
        </w:rPr>
        <w:t>%，主要原因是：工资基数调整。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六、关于民丰县祥民街道博斯坦路社区居民委员会2020年一般公共预算基本支出情况说明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民丰县祥民街道博斯坦路社区居民委员会2020年一般公共预算基本支出3553.011万元，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人员经费</w:t>
      </w:r>
      <w:r>
        <w:rPr>
          <w:rFonts w:hint="eastAsia" w:ascii="仿宋_GB2312" w:hAnsi="宋体" w:eastAsia="仿宋_GB2312" w:cs="宋体"/>
          <w:kern w:val="0"/>
          <w:sz w:val="32"/>
          <w:szCs w:val="32"/>
        </w:rPr>
        <w:t>3425.5639万元，主要包括：基本工资、津贴补贴、奖金、社会保障缴费、住房公积金、其他工资福利支出、其他对个人和家庭的补助支出。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公用经费</w:t>
      </w:r>
      <w:r>
        <w:rPr>
          <w:rFonts w:hint="eastAsia" w:ascii="仿宋_GB2312" w:hAnsi="宋体" w:eastAsia="仿宋_GB2312" w:cs="宋体"/>
          <w:kern w:val="0"/>
          <w:sz w:val="32"/>
          <w:szCs w:val="32"/>
        </w:rPr>
        <w:t>127.147万元，主要包括：取暖费、工会经费、福利费。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七、关于民丰县祥民街道博斯坦路社区居民委员会2020年项目支出情况说明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街办社区运转经费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bookmarkStart w:id="0" w:name="_GoBack"/>
      <w:bookmarkEnd w:id="0"/>
      <w:r>
        <w:rPr>
          <w:rFonts w:hint="eastAsia" w:ascii="仿宋_GB2312" w:hAnsi="黑体" w:eastAsia="仿宋_GB2312"/>
          <w:sz w:val="32"/>
          <w:szCs w:val="32"/>
        </w:rPr>
        <w:t>新党委【2019】9号文件</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189万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：民丰县祥民街道博斯坦路社区居民委员会</w:t>
      </w:r>
    </w:p>
    <w:p>
      <w:pPr>
        <w:spacing w:line="560" w:lineRule="exact"/>
        <w:ind w:left="319" w:leftChars="152" w:firstLine="320" w:firstLineChars="1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：财政拨款189万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2020年01月01日至2020年12月31日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八、关于民丰县祥民街道博斯坦路社区居民委员会2020年一般公共预算“三公”经费预算情况说明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民丰县祥民街道博斯坦路社区居民委员会2020年“三公”经费财政拨款预算数为0万元，其中：因公出国（境）费0万元，公务用车购置0万元，公务用车运行费 0万元，公务接待费0万元。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万元，主要原因是未安排预算；公务用车购置费为0，未安排预算。公务用车运行费增加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p>
    <w:p>
      <w:pPr>
        <w:widowControl/>
        <w:spacing w:line="580" w:lineRule="exact"/>
        <w:ind w:firstLine="640"/>
        <w:jc w:val="left"/>
        <w:rPr>
          <w:rFonts w:hint="eastAsia"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九、关于民丰县祥民街道博斯坦路社区居民委员会2020年政府性基金预算拨款情况说明</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民丰县祥民街道博斯坦路社区居民委员会2020年没有使用政府性基金预算拨款安排的支出。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2020年，民丰县祥民街道博斯坦路社区居民委员会本级及下属0家行政单位0家事业单位的机关运行经费财政拨款预算127.147万元，比上年预算增加</w:t>
      </w:r>
      <w:r>
        <w:rPr>
          <w:rFonts w:hint="eastAsia" w:ascii="仿宋_GB2312" w:hAnsi="宋体" w:eastAsia="仿宋_GB2312" w:cs="宋体"/>
          <w:kern w:val="0"/>
          <w:sz w:val="32"/>
          <w:szCs w:val="32"/>
          <w:lang w:val="en-US" w:eastAsia="zh-CN"/>
        </w:rPr>
        <w:t>51.75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68.63</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eastAsia="zh-CN"/>
        </w:rPr>
        <w:t>工会费，福利费、取暖费增加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2020年，民丰县祥民街道博斯坦路社区居民委员会及下属单位政府采购预算0万元，其中：政府采购货物预算0万元，政府采购工程预算0万元，政府采购服务预算0万元。</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截至2019年底，民丰县祥民街道博斯坦路社区居民委员会及下属各预算单位占用使用国有资产总体情况为：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0平方米，价值0元。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2020年度，本年度实行绩效管理的项目1个，涉及预算金额189万元。具体情况见下表：</w:t>
      </w:r>
    </w:p>
    <w:p>
      <w:pPr>
        <w:spacing w:line="560" w:lineRule="exact"/>
        <w:ind w:firstLine="640" w:firstLineChars="200"/>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CellMar>
            <w:top w:w="0" w:type="dxa"/>
            <w:left w:w="108" w:type="dxa"/>
            <w:bottom w:w="0" w:type="dxa"/>
            <w:right w:w="108" w:type="dxa"/>
          </w:tblCellMar>
        </w:tblPrEx>
        <w:trPr>
          <w:trHeight w:val="90" w:hRule="atLeast"/>
        </w:trPr>
        <w:tc>
          <w:tcPr>
            <w:tcW w:w="13973" w:type="dxa"/>
            <w:gridSpan w:val="8"/>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24"/>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民丰县祥民街道博斯坦路社区居民委员</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街办社区运转经费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189　</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189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86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目标1：做好我单位的财务管理、经费使用和后勤保障工作，确保各个部门正常运转；</w:t>
            </w:r>
          </w:p>
          <w:p>
            <w:pPr>
              <w:widowControl/>
              <w:jc w:val="left"/>
              <w:rPr>
                <w:rFonts w:ascii="宋体" w:hAnsi="宋体" w:cs="宋体"/>
                <w:kern w:val="0"/>
                <w:sz w:val="18"/>
                <w:szCs w:val="18"/>
              </w:rPr>
            </w:pPr>
            <w:r>
              <w:rPr>
                <w:rFonts w:hint="eastAsia" w:ascii="宋体" w:hAnsi="宋体" w:cs="宋体"/>
                <w:kern w:val="0"/>
                <w:sz w:val="18"/>
                <w:szCs w:val="18"/>
              </w:rPr>
              <w:t>目标2：宣传宪法、法律法规和国家的政策，维护居民的合法权益，教育居民履行依法应尽的义务，爱护公共财产，开展多种形式的社会主义精神文明建设活动</w:t>
            </w:r>
          </w:p>
          <w:p>
            <w:pPr>
              <w:widowControl/>
              <w:jc w:val="left"/>
              <w:rPr>
                <w:rFonts w:ascii="宋体" w:hAnsi="宋体" w:cs="宋体"/>
                <w:kern w:val="0"/>
                <w:sz w:val="18"/>
                <w:szCs w:val="18"/>
              </w:rPr>
            </w:pPr>
            <w:r>
              <w:rPr>
                <w:rFonts w:hint="eastAsia" w:ascii="宋体" w:hAnsi="宋体" w:cs="宋体"/>
                <w:kern w:val="0"/>
                <w:sz w:val="18"/>
                <w:szCs w:val="18"/>
              </w:rPr>
              <w:t>目标3：组织、协调社区成员开展便民利民服务，组织志愿者服务队伍，为社区老年人、残疾人、优抚对象和社会困难户等特殊群体提供义务服务和低偿服务，抓好社区卫生、社区环境、社区治安、社区教育、社区文化等工作，实现社区成员代表大会确定的各项目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各项业务经费不超出预算，不超支审批</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可控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街办及社区运转经费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21万元/个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开始时间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2020年1月1日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结束时间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安排专项经费业务工作数量</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≥4项</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管理街办及社区数量</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9个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资金发放准确率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资金执行率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37"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加强工作队伍建设</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长期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社区工作效率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显著提升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业务开展情况</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正常有序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人民群众满意度</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39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部门支出预算的组成部分，是民丰县祥民街道博斯坦路社区居民委员为完成其特定的行政任务或事业发展目标，在基本支出预算之外编制的年度项目支出计划。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民丰县祥民街道博斯坦路社区居民委员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民丰县祥民街道博斯坦路社区居民委员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spacing w:line="550" w:lineRule="exact"/>
        <w:ind w:firstLine="642"/>
        <w:jc w:val="center"/>
        <w:rPr>
          <w:rFonts w:hint="eastAsia" w:ascii="仿宋_GB2312" w:eastAsia="仿宋_GB2312"/>
          <w:sz w:val="32"/>
          <w:szCs w:val="32"/>
        </w:rPr>
      </w:pPr>
      <w:r>
        <w:rPr>
          <w:rFonts w:hint="eastAsia" w:ascii="仿宋_GB2312" w:eastAsia="仿宋_GB2312"/>
          <w:sz w:val="32"/>
          <w:szCs w:val="32"/>
        </w:rPr>
        <w:t>民丰县祥民街道博斯坦路社区居民委员会</w:t>
      </w:r>
    </w:p>
    <w:p>
      <w:pPr>
        <w:spacing w:line="550" w:lineRule="exact"/>
        <w:ind w:firstLine="642"/>
        <w:jc w:val="center"/>
        <w:rPr>
          <w:rFonts w:hint="eastAsia" w:ascii="仿宋_GB2312" w:eastAsia="仿宋_GB2312"/>
          <w:sz w:val="32"/>
          <w:szCs w:val="32"/>
        </w:rPr>
      </w:pPr>
    </w:p>
    <w:p>
      <w:pPr>
        <w:widowControl/>
        <w:spacing w:line="520" w:lineRule="exact"/>
        <w:ind w:left="960" w:hanging="960" w:hanging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5月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pPr>
        <w:widowControl/>
        <w:spacing w:before="100" w:beforeAutospacing="1" w:after="100" w:afterAutospacing="1"/>
        <w:outlineLvl w:val="1"/>
        <w:rPr>
          <w:rFonts w:ascii="宋体" w:hAnsi="宋体" w:cs="宋体"/>
          <w:b/>
          <w:bCs/>
          <w:kern w:val="0"/>
          <w:sz w:val="44"/>
          <w:szCs w:val="44"/>
        </w:rPr>
      </w:pPr>
    </w:p>
    <w:p>
      <w:r>
        <w:object>
          <v:shape id="_x0000_i1025" o:spt="75" type="#_x0000_t75" style="height:16.5pt;width:416.2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07E51"/>
    <w:multiLevelType w:val="singleLevel"/>
    <w:tmpl w:val="B9607E51"/>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2B5144"/>
    <w:rsid w:val="00325B17"/>
    <w:rsid w:val="00A71A5D"/>
    <w:rsid w:val="00EE41D9"/>
    <w:rsid w:val="00FC6ABD"/>
    <w:rsid w:val="06792BE2"/>
    <w:rsid w:val="07926BB2"/>
    <w:rsid w:val="083F3F26"/>
    <w:rsid w:val="0ABA4E1C"/>
    <w:rsid w:val="0BBD601C"/>
    <w:rsid w:val="0D60414E"/>
    <w:rsid w:val="0FF34130"/>
    <w:rsid w:val="113A1863"/>
    <w:rsid w:val="12802ABF"/>
    <w:rsid w:val="13003DB0"/>
    <w:rsid w:val="1390306C"/>
    <w:rsid w:val="162C4792"/>
    <w:rsid w:val="16CC35E5"/>
    <w:rsid w:val="17022223"/>
    <w:rsid w:val="187475F5"/>
    <w:rsid w:val="18F76D57"/>
    <w:rsid w:val="1D8D33F5"/>
    <w:rsid w:val="23281E9E"/>
    <w:rsid w:val="25194036"/>
    <w:rsid w:val="279C45FE"/>
    <w:rsid w:val="296E6CAB"/>
    <w:rsid w:val="29836129"/>
    <w:rsid w:val="2A6F25F2"/>
    <w:rsid w:val="2CCB2716"/>
    <w:rsid w:val="2EC64730"/>
    <w:rsid w:val="2F9D3E96"/>
    <w:rsid w:val="2FAF5D3F"/>
    <w:rsid w:val="2FE532A2"/>
    <w:rsid w:val="308436E1"/>
    <w:rsid w:val="32BC5E99"/>
    <w:rsid w:val="33E23F99"/>
    <w:rsid w:val="34B037C5"/>
    <w:rsid w:val="3BA619CD"/>
    <w:rsid w:val="3D6A62CE"/>
    <w:rsid w:val="3E5C2AFE"/>
    <w:rsid w:val="40821880"/>
    <w:rsid w:val="41077BA8"/>
    <w:rsid w:val="41CA4A93"/>
    <w:rsid w:val="44635E4C"/>
    <w:rsid w:val="44BD649E"/>
    <w:rsid w:val="459617CB"/>
    <w:rsid w:val="4B000328"/>
    <w:rsid w:val="4C0673AC"/>
    <w:rsid w:val="4F872484"/>
    <w:rsid w:val="4FEE1906"/>
    <w:rsid w:val="50745A50"/>
    <w:rsid w:val="52A97DA1"/>
    <w:rsid w:val="537E26FE"/>
    <w:rsid w:val="56920F39"/>
    <w:rsid w:val="58175DAE"/>
    <w:rsid w:val="58E623F7"/>
    <w:rsid w:val="59DD66E0"/>
    <w:rsid w:val="5C60067F"/>
    <w:rsid w:val="5D3573AD"/>
    <w:rsid w:val="5DA20B00"/>
    <w:rsid w:val="5ED10D12"/>
    <w:rsid w:val="5F716631"/>
    <w:rsid w:val="616E4438"/>
    <w:rsid w:val="62B70A3C"/>
    <w:rsid w:val="6A940504"/>
    <w:rsid w:val="6B793615"/>
    <w:rsid w:val="6CC91855"/>
    <w:rsid w:val="6E0252B0"/>
    <w:rsid w:val="7352241E"/>
    <w:rsid w:val="747D7F95"/>
    <w:rsid w:val="76EA3E20"/>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1576</Words>
  <Characters>8986</Characters>
  <Lines>74</Lines>
  <Paragraphs>21</Paragraphs>
  <TotalTime>2</TotalTime>
  <ScaleCrop>false</ScaleCrop>
  <LinksUpToDate>false</LinksUpToDate>
  <CharactersWithSpaces>10541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