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0"/>
          <w:szCs w:val="40"/>
        </w:rPr>
        <w:t>中共民丰县委员会网络安全和信息化委员会办公室</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中共民丰县委员会网络安全和信息化委员会办公室单位概况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一、关于中共民丰县委员会网络安全和信息化委员会办公室2020年收支预算情况的总体说明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二、关于中共民丰县委员会网络安全和信息化委员会办公室2020年收入预算情况说明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三、关于中共民丰县委员会网络安全和信息化委员会办公室2020年支出预算情况说明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中共民丰县委员会网络安全和信息化委员会办公室</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五、关于中共民丰县委员会网络安全和信息化委员会办公室2020年一般公共预算当年拨款情况说明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六、关于中共民丰县委员会网络安全和信息化委员会办公室2020年一般公共预算基本支出情况说明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七、关于中共民丰县委员会网络安全和信息化委员会办公室2020年项目支出情况说明</w:t>
      </w:r>
    </w:p>
    <w:p>
      <w:pPr>
        <w:widowControl/>
        <w:ind w:firstLine="640" w:firstLineChars="200"/>
        <w:jc w:val="left"/>
        <w:outlineLvl w:val="1"/>
        <w:rPr>
          <w:rFonts w:ascii="仿宋_GB2312" w:hAnsi="宋体" w:eastAsia="仿宋_GB2312"/>
          <w:kern w:val="0"/>
          <w:sz w:val="32"/>
          <w:szCs w:val="32"/>
        </w:rPr>
      </w:pPr>
      <w:r>
        <w:rPr>
          <w:rFonts w:hint="eastAsia" w:ascii="仿宋_GB2312" w:hAnsi="宋体" w:eastAsia="仿宋_GB2312"/>
          <w:kern w:val="0"/>
          <w:sz w:val="32"/>
          <w:szCs w:val="32"/>
        </w:rPr>
        <w:t>八、关于中共民丰县委员会网络安全和信息化委员会办公室2020年一般公共预算“三公”经费预算情况说明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九、关于中共民丰县委员会网络安全和信息化委员会办公室2020年政府性基金预算拨款情况说明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中共民丰县委员会网络安全和信息化委员会办公室单位概况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320" w:firstLineChars="100"/>
        <w:jc w:val="left"/>
        <w:rPr>
          <w:rFonts w:ascii="仿宋_GB2312" w:hAnsi="宋体" w:eastAsia="仿宋_GB2312" w:cs="宋体"/>
          <w:bCs/>
          <w:kern w:val="0"/>
          <w:sz w:val="32"/>
          <w:szCs w:val="32"/>
        </w:rPr>
      </w:pPr>
      <w:r>
        <w:rPr>
          <w:rFonts w:hint="eastAsia" w:ascii="仿宋_GB2312" w:hAnsi="新宋体" w:eastAsia="仿宋_GB2312"/>
          <w:b w:val="0"/>
          <w:bCs w:val="0"/>
          <w:sz w:val="32"/>
          <w:szCs w:val="32"/>
          <w:lang w:val="en-US" w:eastAsia="zh-CN"/>
        </w:rPr>
        <w:t>略</w:t>
      </w:r>
      <w:r>
        <w:rPr>
          <w:rFonts w:hint="eastAsia" w:ascii="仿宋_GB2312" w:hAnsi="宋体" w:eastAsia="仿宋_GB2312" w:cs="宋体"/>
          <w:bCs/>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320" w:firstLineChars="100"/>
        <w:jc w:val="left"/>
        <w:rPr>
          <w:rFonts w:ascii="仿宋_GB2312" w:hAnsi="宋体" w:eastAsia="仿宋_GB2312" w:cs="宋体"/>
          <w:kern w:val="0"/>
          <w:sz w:val="32"/>
          <w:szCs w:val="32"/>
        </w:rPr>
      </w:pPr>
      <w:r>
        <w:rPr>
          <w:rFonts w:hint="eastAsia" w:ascii="仿宋_GB2312" w:hAnsi="新宋体" w:eastAsia="仿宋_GB2312"/>
          <w:b w:val="0"/>
          <w:bCs w:val="0"/>
          <w:sz w:val="32"/>
          <w:szCs w:val="32"/>
          <w:lang w:val="en-US" w:eastAsia="zh-CN"/>
        </w:rPr>
        <w:t>略</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编制部门：中共民丰县委员会网络安全和信息化委员会办公室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238.53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206.73</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宋体" w:hAnsi="宋体" w:cs="宋体"/>
                <w:color w:val="000000"/>
                <w:kern w:val="0"/>
                <w:sz w:val="18"/>
                <w:szCs w:val="18"/>
                <w:lang w:bidi="ar"/>
              </w:rPr>
              <w:t>238.53</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31.8</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238.53</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宋体" w:hAnsi="宋体" w:cs="宋体"/>
                <w:color w:val="000000"/>
                <w:kern w:val="0"/>
                <w:sz w:val="18"/>
                <w:szCs w:val="18"/>
                <w:lang w:bidi="ar"/>
              </w:rPr>
              <w:t>238.53</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宋体" w:hAnsi="宋体" w:cs="宋体"/>
                <w:color w:val="000000"/>
                <w:kern w:val="0"/>
                <w:sz w:val="18"/>
                <w:szCs w:val="18"/>
                <w:lang w:bidi="ar"/>
              </w:rPr>
              <w:t>238.53</w:t>
            </w:r>
            <w:r>
              <w:rPr>
                <w:rFonts w:hint="eastAsia" w:ascii="仿宋_GB2312" w:hAnsi="宋体" w:eastAsia="仿宋_GB2312"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填报部门：中共民丰县委员会网络安全和信息化委员会办公室      单位：万元</w:t>
      </w:r>
    </w:p>
    <w:tbl>
      <w:tblPr>
        <w:tblStyle w:val="7"/>
        <w:tblW w:w="9705" w:type="dxa"/>
        <w:tblInd w:w="-501" w:type="dxa"/>
        <w:tblLayout w:type="fixed"/>
        <w:tblCellMar>
          <w:top w:w="0" w:type="dxa"/>
          <w:left w:w="108" w:type="dxa"/>
          <w:bottom w:w="0" w:type="dxa"/>
          <w:right w:w="108" w:type="dxa"/>
        </w:tblCellMar>
      </w:tblPr>
      <w:tblGrid>
        <w:gridCol w:w="468"/>
        <w:gridCol w:w="417"/>
        <w:gridCol w:w="417"/>
        <w:gridCol w:w="2145"/>
        <w:gridCol w:w="820"/>
        <w:gridCol w:w="680"/>
        <w:gridCol w:w="680"/>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30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一般公共服务支出</w:t>
            </w:r>
          </w:p>
        </w:tc>
        <w:tc>
          <w:tcPr>
            <w:tcW w:w="82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206.73</w:t>
            </w:r>
          </w:p>
        </w:tc>
        <w:tc>
          <w:tcPr>
            <w:tcW w:w="68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206.73</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37</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ind w:firstLine="200" w:firstLineChars="100"/>
              <w:rPr>
                <w:rFonts w:ascii="仿宋_GB2312" w:hAnsi="宋体" w:eastAsia="仿宋_GB2312" w:cs="宋体"/>
                <w:color w:val="000000"/>
                <w:sz w:val="20"/>
                <w:szCs w:val="20"/>
              </w:rPr>
            </w:pPr>
            <w:r>
              <w:rPr>
                <w:rFonts w:hint="eastAsia" w:ascii="仿宋_GB2312" w:eastAsia="仿宋_GB2312"/>
                <w:color w:val="000000"/>
                <w:sz w:val="20"/>
                <w:szCs w:val="20"/>
              </w:rPr>
              <w:t>网信事务　</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206.73</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206.73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01</w:t>
            </w:r>
          </w:p>
        </w:tc>
        <w:tc>
          <w:tcPr>
            <w:tcW w:w="2145" w:type="dxa"/>
            <w:tcBorders>
              <w:top w:val="nil"/>
              <w:left w:val="nil"/>
              <w:bottom w:val="single" w:color="auto" w:sz="4" w:space="0"/>
              <w:right w:val="single" w:color="auto" w:sz="4" w:space="0"/>
            </w:tcBorders>
            <w:vAlign w:val="center"/>
          </w:tcPr>
          <w:p>
            <w:pPr>
              <w:ind w:firstLine="200" w:firstLineChars="100"/>
              <w:rPr>
                <w:rFonts w:ascii="仿宋_GB2312" w:hAnsi="宋体" w:eastAsia="仿宋_GB2312" w:cs="宋体"/>
                <w:color w:val="000000"/>
                <w:sz w:val="20"/>
                <w:szCs w:val="20"/>
              </w:rPr>
            </w:pPr>
            <w:r>
              <w:rPr>
                <w:rFonts w:hint="eastAsia" w:ascii="仿宋_GB2312" w:eastAsia="仿宋_GB2312"/>
                <w:color w:val="000000"/>
                <w:sz w:val="20"/>
                <w:szCs w:val="20"/>
              </w:rPr>
              <w:t>行政运行</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206.73</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206.73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208</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社会保障和就业支出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31.8</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31.8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77" w:hRule="atLeast"/>
        </w:trPr>
        <w:tc>
          <w:tcPr>
            <w:tcW w:w="4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21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行政事业单位养老支出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31.8</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31.8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214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31.8</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31.8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501"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6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lang w:bidi="ar"/>
              </w:rPr>
              <w:t>238.53</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宋体" w:hAnsi="宋体" w:cs="宋体"/>
                <w:color w:val="000000"/>
                <w:kern w:val="0"/>
                <w:sz w:val="18"/>
                <w:szCs w:val="18"/>
                <w:lang w:bidi="ar"/>
              </w:rPr>
              <w:t>238.53</w:t>
            </w: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中共民丰县委员会网络安全和信息化委员会办公室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201</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一般公共服务支出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206.73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206.73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37</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网信事务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206.73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206.73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01</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行政运行</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206.73</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206.73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208</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31.8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31.8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40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行政事业单位养老支出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31.8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31.8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31.8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31.8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18"/>
                <w:szCs w:val="18"/>
                <w:lang w:bidi="ar"/>
              </w:rPr>
              <w:t>238.53</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18"/>
                <w:szCs w:val="18"/>
                <w:lang w:bidi="ar"/>
              </w:rPr>
              <w:t>238.53</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中共民丰县委员会网络安全和信息化委员会办公室</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238.53</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206.73</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color w:val="000000"/>
                <w:kern w:val="0"/>
                <w:sz w:val="18"/>
                <w:szCs w:val="18"/>
                <w:lang w:bidi="ar"/>
              </w:rPr>
              <w:t>206.73</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238.53</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31.8</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31.8</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cs="宋体"/>
                <w:color w:val="000000"/>
                <w:kern w:val="0"/>
                <w:sz w:val="18"/>
                <w:szCs w:val="18"/>
                <w:lang w:bidi="ar"/>
              </w:rPr>
              <w:t>238.53</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lang w:bidi="ar"/>
              </w:rPr>
              <w:t>238.53</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color w:val="000000"/>
                <w:kern w:val="0"/>
                <w:sz w:val="18"/>
                <w:szCs w:val="18"/>
                <w:lang w:bidi="ar"/>
              </w:rPr>
              <w:t>238.53</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1684"/>
        <w:gridCol w:w="216"/>
        <w:gridCol w:w="1626"/>
        <w:gridCol w:w="1701"/>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5887" w:type="dxa"/>
            <w:gridSpan w:val="6"/>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0"/>
                <w:szCs w:val="20"/>
              </w:rPr>
              <w:t xml:space="preserve">中共民丰县委员会网络安全和信息化委员会办公室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lang w:bidi="ar"/>
              </w:rPr>
              <w:t>201</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lang w:bidi="ar"/>
              </w:rPr>
              <w:t>一般公共服务支出</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lang w:bidi="ar"/>
              </w:rPr>
              <w:t>206.73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lang w:bidi="ar"/>
              </w:rPr>
              <w:t>206.73</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37</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网信事务</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206.73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206.73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01</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行政运行</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206.73</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206.73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社会保障和就业支出</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31.8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31.8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行政事业单位养老支出</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31.8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31.8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机关事业单位基本养老保险缴费支出</w:t>
            </w:r>
          </w:p>
        </w:tc>
        <w:tc>
          <w:tcPr>
            <w:tcW w:w="168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31.8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仿宋_GB2312" w:hAnsi="宋体" w:eastAsia="仿宋_GB2312" w:cs="宋体"/>
                <w:color w:val="000000"/>
                <w:sz w:val="20"/>
                <w:szCs w:val="20"/>
              </w:rPr>
              <w:t>31.8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lang w:bidi="ar"/>
              </w:rPr>
              <w:t>238.53</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18"/>
                <w:szCs w:val="18"/>
                <w:lang w:bidi="ar"/>
              </w:rPr>
              <w:t>238.53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2"/>
                <w:szCs w:val="22"/>
              </w:rPr>
              <w:t>中共民丰县委员会网络安全和信息化委员会办公室</w:t>
            </w:r>
            <w:r>
              <w:rPr>
                <w:rFonts w:hint="eastAsia" w:ascii="仿宋_GB2312" w:hAnsi="宋体" w:eastAsia="仿宋_GB2312"/>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工资福利支出</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223.18</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223.18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lang w:bidi="ar"/>
              </w:rPr>
              <w:t xml:space="preserve">  基本工资</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42.02</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42.02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津贴补贴</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120.69</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120.69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奖金</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04</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社会保障缴费</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43.34</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43.34</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住房公积金</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13.63</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13.63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302</w:t>
            </w:r>
          </w:p>
        </w:tc>
        <w:tc>
          <w:tcPr>
            <w:tcW w:w="577"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商品和服务支出</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15.35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15.35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办公费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水电费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3.5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邮电费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取暖费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1.54</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1.54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交通费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差旅费</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工会经费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福利费</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238.53</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223.18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15.35</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56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7027" w:type="dxa"/>
            <w:gridSpan w:val="1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2"/>
                <w:szCs w:val="22"/>
              </w:rPr>
              <w:t>中共民丰县委员会网络安全和信息化委员会办公室</w:t>
            </w:r>
            <w:r>
              <w:rPr>
                <w:rFonts w:hint="eastAsia" w:ascii="仿宋_GB2312" w:hAnsi="宋体" w:eastAsia="仿宋_GB2312"/>
                <w:kern w:val="0"/>
                <w:sz w:val="24"/>
              </w:rPr>
              <w:t xml:space="preserve">   </w:t>
            </w: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w:t>
      </w:r>
      <w:r>
        <w:rPr>
          <w:rFonts w:hint="eastAsia" w:ascii="仿宋_GB2312" w:hAnsi="宋体" w:eastAsia="仿宋_GB2312"/>
          <w:bCs/>
          <w:kern w:val="0"/>
          <w:sz w:val="28"/>
          <w:szCs w:val="28"/>
        </w:rPr>
        <w:t>本表为空表，本单位无项目支出预算</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2"/>
          <w:szCs w:val="22"/>
        </w:rPr>
        <w:t>中共民丰县委员会网络安全和信息化委员会办公室</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1.20</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1.20</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1.20</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2"/>
          <w:szCs w:val="22"/>
        </w:rPr>
        <w:t>中共民丰县委员会网络安全和信息化委员会办公室</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关于中共民丰县委员会网络安全和信息化委员会办公室2020年收支预算情况的总体说明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按照全口径预算的原则，中共民丰县委员会网络安全和信息化委员会办公室2020年所有收入和支出均纳入部门预算管理。收支总预算238.53万元。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二、关于中共民丰县委员会网络安全和信息化委员会办公室2020年收入预算情况说明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中共民丰县委员会网络安全和信息化委员会办公室收入预算238.53万元，其中：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一般公共预算238.53万元，占100%，比上年增加1.67万元，主要原因是人员编制数较上年增加五名。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三、关于中共民丰县委员会网络安全和信息化委员会办公室2020年支出预算情况说明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中共民丰县委员会网络安全和信息化委员会办公室单位2020年支出预算238.53万元，其中：</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基本支出238.53万元，占100%，比上年增加1.67万元，主要原因是人员编制数较上年增加五名。</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项目支出0万元，占0%，比上年增加0万元，主要原因是未安排项目预算支出。</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中共民丰县委员会网络安全和信息化委员会办公室</w:t>
      </w:r>
      <w:r>
        <w:rPr>
          <w:rFonts w:hint="eastAsia" w:ascii="黑体" w:hAnsi="黑体" w:eastAsia="黑体" w:cs="宋体"/>
          <w:bCs/>
          <w:kern w:val="0"/>
          <w:sz w:val="32"/>
          <w:szCs w:val="32"/>
        </w:rPr>
        <w:t>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2020年财政拨款收支总预算238.53万元。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spacing w:val="-6"/>
          <w:kern w:val="0"/>
          <w:sz w:val="32"/>
          <w:szCs w:val="32"/>
        </w:rPr>
      </w:pPr>
      <w:r>
        <w:rPr>
          <w:rFonts w:hint="eastAsia" w:ascii="仿宋_GB2312" w:hAnsi="宋体" w:eastAsia="仿宋_GB2312" w:cs="宋体"/>
          <w:kern w:val="0"/>
          <w:sz w:val="32"/>
          <w:szCs w:val="32"/>
        </w:rPr>
        <w:t>支出预算包括：一般公共服务支出206.73万元，主要用于工资福利支出、对个人和家庭补助支出、商品和服务支出；社会保障和就业支出31.8万元，主要用于单位人员社会保险缴费支出。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五、关于中共民丰县委员会网络安全和信息化委员会办公室2020年一般公共预算当年拨款情况说明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中共民丰县委员会网络安全和信息化委员会办公室2020年一般公共预算拨款基本支出238.53万元，比上年执行数增加1.67万元，增长0.71%。主要原因是：人员编制数较上年增加5名。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1.一般公共服务（201）</w:t>
      </w:r>
      <w:r>
        <w:rPr>
          <w:rFonts w:hint="eastAsia" w:ascii="楷体_GB2312" w:eastAsia="楷体_GB2312"/>
          <w:bCs/>
          <w:sz w:val="32"/>
          <w:szCs w:val="32"/>
        </w:rPr>
        <w:t>206.73</w:t>
      </w:r>
      <w:r>
        <w:rPr>
          <w:rFonts w:hint="eastAsia" w:ascii="仿宋_GB2312" w:hAnsi="宋体" w:eastAsia="仿宋_GB2312" w:cs="宋体"/>
          <w:kern w:val="0"/>
          <w:sz w:val="32"/>
          <w:szCs w:val="32"/>
        </w:rPr>
        <w:t>万元，占86.67%。</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（208）31.8</w:t>
      </w:r>
      <w:r>
        <w:rPr>
          <w:rFonts w:hint="eastAsia" w:ascii="仿宋_GB2312" w:hAnsi="宋体" w:eastAsia="仿宋_GB2312" w:cs="宋体"/>
          <w:kern w:val="0"/>
          <w:sz w:val="32"/>
          <w:szCs w:val="32"/>
        </w:rPr>
        <w:t>万元，占13.33%。</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w:t>
      </w:r>
      <w:r>
        <w:rPr>
          <w:rFonts w:hint="eastAsia" w:ascii="仿宋_GB2312" w:hAnsi="宋体" w:eastAsia="仿宋_GB2312" w:cs="宋体"/>
          <w:kern w:val="0"/>
          <w:sz w:val="32"/>
          <w:szCs w:val="32"/>
        </w:rPr>
        <w:t>网信</w:t>
      </w:r>
      <w:r>
        <w:rPr>
          <w:rFonts w:ascii="仿宋_GB2312" w:hAnsi="宋体" w:eastAsia="仿宋_GB2312" w:cs="宋体"/>
          <w:kern w:val="0"/>
          <w:sz w:val="32"/>
          <w:szCs w:val="32"/>
        </w:rPr>
        <w:t>事务（</w:t>
      </w:r>
      <w:r>
        <w:rPr>
          <w:rFonts w:hint="eastAsia" w:ascii="仿宋_GB2312" w:hAnsi="宋体" w:eastAsia="仿宋_GB2312" w:cs="宋体"/>
          <w:kern w:val="0"/>
          <w:sz w:val="32"/>
          <w:szCs w:val="32"/>
        </w:rPr>
        <w:t>37</w:t>
      </w:r>
      <w:r>
        <w:rPr>
          <w:rFonts w:ascii="仿宋_GB2312" w:hAnsi="宋体" w:eastAsia="仿宋_GB2312" w:cs="宋体"/>
          <w:kern w:val="0"/>
          <w:sz w:val="32"/>
          <w:szCs w:val="32"/>
        </w:rPr>
        <w:t>）行政运行（</w:t>
      </w:r>
      <w:r>
        <w:rPr>
          <w:rFonts w:hint="eastAsia" w:ascii="仿宋_GB2312" w:hAnsi="宋体" w:eastAsia="仿宋_GB2312" w:cs="宋体"/>
          <w:kern w:val="0"/>
          <w:sz w:val="32"/>
          <w:szCs w:val="32"/>
        </w:rPr>
        <w:t>01</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206.73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比上年执行数减少15.66万元，下降7.04%，主要原因是：减少经费开支。  </w:t>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bookmarkStart w:id="0" w:name="_GoBack"/>
      <w:bookmarkEnd w:id="0"/>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208</w:t>
      </w:r>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05</w:t>
      </w:r>
      <w:r>
        <w:rPr>
          <w:rFonts w:ascii="仿宋_GB2312" w:hAnsi="宋体" w:eastAsia="仿宋_GB2312" w:cs="宋体"/>
          <w:kern w:val="0"/>
          <w:sz w:val="32"/>
          <w:szCs w:val="32"/>
        </w:rPr>
        <w:t>）</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05</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31.8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比上年执行数增加31.8万元，增长100%，主要原因是：2019年无社会保障和就业支出预算计划，2020年新增的预算计划。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六、关于中共民丰县委员会网络安全和信息化委员会办公室2020年一般公共预算基本支出情况说明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中共民丰县委员会网络安全和信息化委员会办公室2020年一般公共预算基本支出238.53万元，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人员经费223.18万元，主要包括：基本工资、津贴补贴、奖金、其他社会保障缴费、住房公积金等。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公用经费15.35万元，主要包括：办公费、水费、电费、邮电费、取暖费、差旅费、工会经费、福利费、其他交通费用等。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七、关于中共民丰县委员会网络安全和信息化委员会办公室2020年项目支出情况说明</w:t>
      </w:r>
    </w:p>
    <w:p>
      <w:pPr>
        <w:spacing w:line="560" w:lineRule="exact"/>
        <w:ind w:firstLine="640" w:firstLineChars="200"/>
        <w:rPr>
          <w:rFonts w:ascii="黑体" w:hAnsi="宋体" w:eastAsia="黑体" w:cs="宋体"/>
          <w:kern w:val="0"/>
          <w:sz w:val="32"/>
          <w:szCs w:val="32"/>
        </w:rPr>
      </w:pPr>
      <w:r>
        <w:rPr>
          <w:rFonts w:hint="eastAsia" w:ascii="仿宋_GB2312" w:hAnsi="宋体" w:eastAsia="仿宋_GB2312" w:cs="宋体"/>
          <w:kern w:val="0"/>
          <w:sz w:val="32"/>
          <w:szCs w:val="32"/>
        </w:rPr>
        <w:t>本单位无项目支出。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八、关于中共民丰县委员会网络安全和信息化委员会办公室2020年一般公共预算“三公”经费预算情况说明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中共民丰县委员会网络安全和信息化委员会办公室2020年“三公”经费财政拨款预算数为1.2万元，其中：因公出国（境）费0万元，公务用车购置0万元，公务用车运行费1.2万元，公务接待费0万元。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0.86万元，其中：因公出国（境）费增加0万元，主要原因是无因公出国（境）费预算；公务用车购置费为0，未安排预算；公务用车运行费增加0.86万元，主要原因是较上年预算数上调5%；公务接待费增加0万元，主要原因是无公务接待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九、关于中共民丰县委员会网络安全和信息化委员会办公室2020年政府性基金预算拨款情况说明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中共民丰县委员会网络安全和信息化委员会办公室2020年没有使用政府性基金预算拨款安排的支出，政府性基金预算支出情况表为空表。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共民丰县委员会网络安全和信息化委员会办公室本级及下属0家行政单位和0家事业单位的机关运行经费财政拨款预算15.35万元，比上年预算增加8.45万元，增长55.05%。主要原因是经编办核定编制数，本年编制数较上年增加5名。</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2020年，中共民丰县委员会网络安全和信息化委员会办公室及下属单位政府采购预算0万元，其中：政府采购货物预算0万元，政府采购工程预算0万元，政府采购服务预算0万元。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截至2019年底，中共民丰县委员会网络安全和信息化委员会办公室及下属各预算单位占用使用国有资产总体情况为：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平方米，价值0万元</w:t>
      </w:r>
      <w:r>
        <w:rPr>
          <w:rFonts w:hint="eastAsia" w:ascii="仿宋_GB2312" w:hAnsi="宋体" w:eastAsia="仿宋_GB2312" w:cs="宋体"/>
          <w:kern w:val="0"/>
          <w:sz w:val="32"/>
          <w:szCs w:val="32"/>
          <w:lang w:eastAsia="zh-CN"/>
        </w:rPr>
        <w:t>（与尼雅乡卫生院合并办公）</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辆，价值0万元；其中：一般公务用车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辆，价值0万元；执法执勤用车0辆，价值0万元；其他车辆0辆，价值0万元。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3.办公家具价值3.52万元。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XX部门</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宋体" w:eastAsia="黑体" w:cs="宋体"/>
          <w:kern w:val="0"/>
          <w:sz w:val="32"/>
          <w:szCs w:val="32"/>
          <w:lang w:eastAsia="zh-CN"/>
        </w:rPr>
        <w:t>四</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hAnsi="宋体" w:eastAsia="仿宋_GB2312" w:cs="宋体"/>
          <w:kern w:val="0"/>
          <w:sz w:val="32"/>
          <w:szCs w:val="32"/>
        </w:rPr>
        <w:t>中共民丰县委员会网络安全和信息化委员会办公室</w:t>
      </w:r>
      <w:r>
        <w:rPr>
          <w:rFonts w:hint="eastAsia" w:ascii="仿宋_GB2312" w:eastAsia="仿宋_GB2312"/>
          <w:sz w:val="32"/>
          <w:szCs w:val="32"/>
        </w:rPr>
        <w:t>用一般公共预算财政拨款安排的公务用车运行费</w:t>
      </w:r>
      <w:r>
        <w:rPr>
          <w:rFonts w:hint="eastAsia" w:ascii="仿宋_GB2312" w:eastAsia="仿宋_GB2312"/>
          <w:sz w:val="32"/>
          <w:szCs w:val="32"/>
          <w:lang w:eastAsia="zh-CN"/>
        </w:rPr>
        <w:t>。</w:t>
      </w:r>
      <w:r>
        <w:rPr>
          <w:rFonts w:hint="eastAsia" w:ascii="仿宋_GB2312" w:eastAsia="仿宋_GB2312"/>
          <w:sz w:val="32"/>
          <w:szCs w:val="32"/>
        </w:rPr>
        <w:t>公务用车运行费指单位公务用车租用费、燃料费、维修费、过路过桥费、保险费等支出。</w:t>
      </w:r>
    </w:p>
    <w:p>
      <w:pPr>
        <w:spacing w:line="520" w:lineRule="exact"/>
        <w:ind w:firstLine="642"/>
        <w:rPr>
          <w:rFonts w:ascii="仿宋_GB2312" w:hAnsi="宋体" w:eastAsia="仿宋_GB2312" w:cs="宋体"/>
          <w:kern w:val="0"/>
          <w:sz w:val="32"/>
          <w:szCs w:val="32"/>
        </w:rPr>
      </w:pPr>
      <w:r>
        <w:rPr>
          <w:rFonts w:hint="eastAsia" w:ascii="黑体" w:hAnsi="黑体" w:eastAsia="黑体"/>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w:t>
      </w:r>
      <w:r>
        <w:rPr>
          <w:rFonts w:hint="eastAsia" w:ascii="仿宋_GB2312" w:hAnsi="宋体" w:eastAsia="仿宋_GB2312" w:cs="宋体"/>
          <w:kern w:val="0"/>
          <w:sz w:val="32"/>
          <w:szCs w:val="32"/>
        </w:rPr>
        <w:t>中共民丰县委员会网络安全和信息化委员会办公室</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hint="eastAsia" w:ascii="仿宋_GB2312" w:hAnsi="宋体" w:eastAsia="仿宋_GB2312" w:cs="宋体"/>
          <w:kern w:val="0"/>
          <w:sz w:val="32"/>
          <w:szCs w:val="32"/>
        </w:rPr>
      </w:pP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中共民丰县委员会网络安全和信息化委员会办公室</w:t>
      </w:r>
    </w:p>
    <w:p>
      <w:pPr>
        <w:widowControl/>
        <w:spacing w:line="520" w:lineRule="exact"/>
        <w:jc w:val="center"/>
      </w:pPr>
      <w:r>
        <w:rPr>
          <w:rFonts w:hint="eastAsia" w:ascii="仿宋_GB2312" w:hAnsi="宋体" w:eastAsia="仿宋_GB2312" w:cs="宋体"/>
          <w:kern w:val="0"/>
          <w:sz w:val="32"/>
          <w:szCs w:val="32"/>
          <w:lang w:val="en-US" w:eastAsia="zh-CN"/>
        </w:rPr>
        <w:t>2020年5月15日</w:t>
      </w:r>
      <w:r>
        <w:rPr>
          <w:rFonts w:hint="eastAsia" w:ascii="仿宋_GB2312" w:hAnsi="宋体" w:eastAsia="仿宋_GB2312" w:cs="宋体"/>
          <w:kern w:val="0"/>
          <w:sz w:val="32"/>
          <w:szCs w:val="32"/>
        </w:rPr>
        <w:t xml:space="preserve">         </w:t>
      </w:r>
      <w:r>
        <w:object>
          <v:shape id="_x0000_i1025" o:spt="75" type="#_x0000_t75" style="height:16.5pt;width:416.2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Content" ObjectID="_1468075725" r:id="rId7">
            <o:LockedField>false</o:LockedField>
          </o:OLEObject>
        </w:objec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E3DA7"/>
    <w:rsid w:val="001828FB"/>
    <w:rsid w:val="00282B0F"/>
    <w:rsid w:val="002B5144"/>
    <w:rsid w:val="00325B17"/>
    <w:rsid w:val="00FC6ABD"/>
    <w:rsid w:val="03BB0400"/>
    <w:rsid w:val="050572E2"/>
    <w:rsid w:val="070D13BA"/>
    <w:rsid w:val="07926BB2"/>
    <w:rsid w:val="083F3F26"/>
    <w:rsid w:val="0B704423"/>
    <w:rsid w:val="0FB656A7"/>
    <w:rsid w:val="10D36593"/>
    <w:rsid w:val="118221E2"/>
    <w:rsid w:val="11A71D20"/>
    <w:rsid w:val="12A25275"/>
    <w:rsid w:val="1390306C"/>
    <w:rsid w:val="14AF1CB9"/>
    <w:rsid w:val="150366C8"/>
    <w:rsid w:val="15B14FC7"/>
    <w:rsid w:val="16CC35E5"/>
    <w:rsid w:val="17DB3A42"/>
    <w:rsid w:val="1865530E"/>
    <w:rsid w:val="191A7B57"/>
    <w:rsid w:val="1A19530A"/>
    <w:rsid w:val="1BC54B9D"/>
    <w:rsid w:val="1C321FC4"/>
    <w:rsid w:val="1C975667"/>
    <w:rsid w:val="1DC15195"/>
    <w:rsid w:val="201C3174"/>
    <w:rsid w:val="22136C07"/>
    <w:rsid w:val="22DC7020"/>
    <w:rsid w:val="285560C4"/>
    <w:rsid w:val="2A6F25F2"/>
    <w:rsid w:val="2B8C0EF4"/>
    <w:rsid w:val="2CCB2716"/>
    <w:rsid w:val="2F9D3E96"/>
    <w:rsid w:val="2FE22F0A"/>
    <w:rsid w:val="2FE532A2"/>
    <w:rsid w:val="301275D9"/>
    <w:rsid w:val="307058F7"/>
    <w:rsid w:val="30721E44"/>
    <w:rsid w:val="319024B9"/>
    <w:rsid w:val="32C309B1"/>
    <w:rsid w:val="339C3D36"/>
    <w:rsid w:val="34B037C5"/>
    <w:rsid w:val="369B795B"/>
    <w:rsid w:val="36E321FA"/>
    <w:rsid w:val="37F92DBA"/>
    <w:rsid w:val="38F32855"/>
    <w:rsid w:val="3DC552CD"/>
    <w:rsid w:val="3EBA60A5"/>
    <w:rsid w:val="40821880"/>
    <w:rsid w:val="40D17EC5"/>
    <w:rsid w:val="430A3565"/>
    <w:rsid w:val="43D87211"/>
    <w:rsid w:val="44FF14C8"/>
    <w:rsid w:val="45085764"/>
    <w:rsid w:val="450A7760"/>
    <w:rsid w:val="45617393"/>
    <w:rsid w:val="45F13EEC"/>
    <w:rsid w:val="467E08C5"/>
    <w:rsid w:val="48421335"/>
    <w:rsid w:val="4953598D"/>
    <w:rsid w:val="4AF96925"/>
    <w:rsid w:val="4B6B1C1E"/>
    <w:rsid w:val="4B841CA4"/>
    <w:rsid w:val="4C0673AC"/>
    <w:rsid w:val="4E0C6572"/>
    <w:rsid w:val="4E15596F"/>
    <w:rsid w:val="4E167DE2"/>
    <w:rsid w:val="4F5C37D9"/>
    <w:rsid w:val="535A2267"/>
    <w:rsid w:val="56920F39"/>
    <w:rsid w:val="56EC3721"/>
    <w:rsid w:val="580F2670"/>
    <w:rsid w:val="58175DAE"/>
    <w:rsid w:val="58444718"/>
    <w:rsid w:val="588375F6"/>
    <w:rsid w:val="5AC71645"/>
    <w:rsid w:val="5CC92F05"/>
    <w:rsid w:val="5E2B491C"/>
    <w:rsid w:val="601E627A"/>
    <w:rsid w:val="618B2E91"/>
    <w:rsid w:val="628F647F"/>
    <w:rsid w:val="64B679A2"/>
    <w:rsid w:val="6519223A"/>
    <w:rsid w:val="69477026"/>
    <w:rsid w:val="6ABD4C6D"/>
    <w:rsid w:val="6AE8368B"/>
    <w:rsid w:val="6B793615"/>
    <w:rsid w:val="6CA82999"/>
    <w:rsid w:val="6CC91855"/>
    <w:rsid w:val="708C6EF9"/>
    <w:rsid w:val="764C2A20"/>
    <w:rsid w:val="779C22B4"/>
    <w:rsid w:val="78257BEB"/>
    <w:rsid w:val="79353D12"/>
    <w:rsid w:val="7A9B3BB9"/>
    <w:rsid w:val="7BFB0F25"/>
    <w:rsid w:val="7CB43E2B"/>
    <w:rsid w:val="7DA34542"/>
    <w:rsid w:val="7E4A70F1"/>
    <w:rsid w:val="7F973774"/>
    <w:rsid w:val="7FE70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1443</Words>
  <Characters>8230</Characters>
  <Lines>68</Lines>
  <Paragraphs>19</Paragraphs>
  <TotalTime>3</TotalTime>
  <ScaleCrop>false</ScaleCrop>
  <LinksUpToDate>false</LinksUpToDate>
  <CharactersWithSpaces>9654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2020-06-24T11:03:51Z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