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民丰县退役军人事务局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民丰县退役军人事务局单位概况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一、民丰县退役军人事务局收支总体情况表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二、民丰县退役军人事务局收入总体情况表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三、民丰县退役军人事务局支出总体情况表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四、民丰县退役军人事务局财政拨款收支预算总体情况表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五、民丰县退役军人事务局一般公共预算支出情况表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六、民丰县退役军人事务局一般公共预算基本支出情况表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七、民丰县退役军人事务局项目支出情况表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八、民丰县退役军人事务局一般公共预算“三公”经费支出情况表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九、民丰县退役军人事务局政府性基金预算支出情况表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一、关于民丰县退役军人事务局2020年收支预算情况的总体说明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二、关于民丰县退役军人事务局2020年收入预算情况说明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三、关于民丰县退役军人事务局2020年支出预算情况说明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四、关于民丰县退役军人事务局</w:t>
      </w:r>
      <w:r>
        <w:rPr>
          <w:rFonts w:hint="eastAsia" w:ascii="仿宋_GB2312" w:hAnsi="宋体" w:eastAsia="仿宋_GB2312"/>
          <w:kern w:val="0"/>
          <w:sz w:val="32"/>
          <w:szCs w:val="32"/>
        </w:rPr>
        <w:t>2020年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五、关于民丰县退役军人事务局2020年一般公共预算当年拨款情况说明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六、关于民丰县退役军人事务局2020年一般公共预算基本支出情况说明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七、关于民丰县退役军人事务局2020年项目支出情况说明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八、关于民丰县退役军人事务局2020年一般公共预算“三公”经费预算情况说明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九、关于民丰县退役军人事务局2020年政府性基金预算拨款情况说明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民丰县退役军人事务局单位概况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黑体" w:hAnsi="黑体" w:eastAsia="黑体" w:cs="宋体"/>
          <w:bCs/>
          <w:kern w:val="0"/>
          <w:sz w:val="32"/>
          <w:szCs w:val="32"/>
          <w:lang w:val="en-US" w:eastAsia="zh-CN"/>
        </w:rPr>
        <w:t>略</w:t>
      </w:r>
      <w:r>
        <w:rPr>
          <w:rFonts w:hint="eastAsia" w:ascii="仿宋_GB2312" w:hAnsi="宋体" w:eastAsia="仿宋_GB2312" w:cs="宋体"/>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编制部门：民丰县退役军人事务局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141.5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141.5</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tabs>
                <w:tab w:val="left" w:pos="517"/>
                <w:tab w:val="right" w:pos="1785"/>
              </w:tab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141.5</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民丰县退役军人事务局                   单位：万元</w:t>
      </w:r>
    </w:p>
    <w:tbl>
      <w:tblPr>
        <w:tblStyle w:val="7"/>
        <w:tblW w:w="9654" w:type="dxa"/>
        <w:tblInd w:w="-450" w:type="dxa"/>
        <w:tblLayout w:type="fixed"/>
        <w:tblCellMar>
          <w:top w:w="0" w:type="dxa"/>
          <w:left w:w="108" w:type="dxa"/>
          <w:bottom w:w="0" w:type="dxa"/>
          <w:right w:w="108" w:type="dxa"/>
        </w:tblCellMar>
      </w:tblPr>
      <w:tblGrid>
        <w:gridCol w:w="499"/>
        <w:gridCol w:w="440"/>
        <w:gridCol w:w="410"/>
        <w:gridCol w:w="2047"/>
        <w:gridCol w:w="820"/>
        <w:gridCol w:w="773"/>
        <w:gridCol w:w="587"/>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7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7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208</w:t>
            </w:r>
          </w:p>
        </w:tc>
        <w:tc>
          <w:tcPr>
            <w:tcW w:w="440"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ascii="仿宋_GB2312" w:hAnsi="宋体" w:eastAsia="仿宋_GB2312" w:cs="宋体"/>
                <w:color w:val="000000"/>
                <w:sz w:val="20"/>
                <w:szCs w:val="20"/>
              </w:rPr>
            </w:pPr>
          </w:p>
        </w:tc>
        <w:tc>
          <w:tcPr>
            <w:tcW w:w="410"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ascii="仿宋_GB2312" w:hAnsi="宋体" w:eastAsia="仿宋_GB2312" w:cs="宋体"/>
                <w:color w:val="000000"/>
                <w:sz w:val="20"/>
                <w:szCs w:val="20"/>
              </w:rPr>
            </w:pPr>
          </w:p>
        </w:tc>
        <w:tc>
          <w:tcPr>
            <w:tcW w:w="204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ascii="仿宋_GB2312" w:hAnsi="宋体" w:eastAsia="仿宋_GB2312" w:cs="宋体"/>
                <w:color w:val="000000"/>
                <w:sz w:val="20"/>
                <w:szCs w:val="20"/>
              </w:rPr>
            </w:pPr>
            <w:r>
              <w:rPr>
                <w:rFonts w:hint="eastAsia" w:ascii="仿宋" w:hAnsi="仿宋" w:eastAsia="仿宋" w:cs="仿宋"/>
                <w:color w:val="000000"/>
                <w:sz w:val="18"/>
              </w:rPr>
              <w:t xml:space="preserve"> 社会保障和就业支出</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141.5</w:t>
            </w:r>
          </w:p>
        </w:tc>
        <w:tc>
          <w:tcPr>
            <w:tcW w:w="773"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141.5</w:t>
            </w:r>
          </w:p>
        </w:tc>
        <w:tc>
          <w:tcPr>
            <w:tcW w:w="58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r>
              <w:rPr>
                <w:rFonts w:hint="eastAsia" w:ascii="仿宋" w:hAnsi="仿宋" w:eastAsia="仿宋" w:cs="仿宋"/>
                <w:color w:val="000000"/>
                <w:sz w:val="18"/>
              </w:rPr>
              <w:t>行政事业单位养老支出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8.50</w:t>
            </w:r>
          </w:p>
        </w:tc>
        <w:tc>
          <w:tcPr>
            <w:tcW w:w="7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8.50</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r>
              <w:rPr>
                <w:rFonts w:hint="eastAsia" w:ascii="仿宋" w:hAnsi="仿宋" w:eastAsia="仿宋" w:cs="仿宋"/>
                <w:color w:val="000000"/>
                <w:sz w:val="18"/>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8.50</w:t>
            </w:r>
          </w:p>
        </w:tc>
        <w:tc>
          <w:tcPr>
            <w:tcW w:w="7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8.50</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28</w:t>
            </w: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r>
              <w:rPr>
                <w:rFonts w:hint="eastAsia" w:ascii="仿宋" w:hAnsi="仿宋" w:eastAsia="仿宋" w:cs="仿宋"/>
                <w:color w:val="000000"/>
                <w:sz w:val="18"/>
              </w:rPr>
              <w:t xml:space="preserve">   退役军人管理事务</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133</w:t>
            </w:r>
          </w:p>
        </w:tc>
        <w:tc>
          <w:tcPr>
            <w:tcW w:w="7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133</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28</w:t>
            </w: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01</w:t>
            </w: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r>
              <w:rPr>
                <w:rFonts w:hint="eastAsia" w:ascii="仿宋" w:hAnsi="仿宋" w:eastAsia="仿宋" w:cs="仿宋"/>
                <w:color w:val="000000"/>
                <w:sz w:val="18"/>
              </w:rPr>
              <w:t xml:space="preserve">  行政运行(退役军人事务管理)</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133</w:t>
            </w:r>
          </w:p>
        </w:tc>
        <w:tc>
          <w:tcPr>
            <w:tcW w:w="7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133</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41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047"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9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tabs>
                <w:tab w:val="left" w:pos="425"/>
                <w:tab w:val="right" w:pos="924"/>
              </w:tabs>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141.5</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141.5</w:t>
            </w: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民丰县退役军人事务局                               单位：万元</w:t>
      </w:r>
    </w:p>
    <w:tbl>
      <w:tblPr>
        <w:tblStyle w:val="7"/>
        <w:tblW w:w="9424" w:type="dxa"/>
        <w:tblInd w:w="-240" w:type="dxa"/>
        <w:tblLayout w:type="fixed"/>
        <w:tblCellMar>
          <w:top w:w="0" w:type="dxa"/>
          <w:left w:w="108" w:type="dxa"/>
          <w:bottom w:w="0" w:type="dxa"/>
          <w:right w:w="108" w:type="dxa"/>
        </w:tblCellMar>
      </w:tblPr>
      <w:tblGrid>
        <w:gridCol w:w="561"/>
        <w:gridCol w:w="548"/>
        <w:gridCol w:w="500"/>
        <w:gridCol w:w="2200"/>
        <w:gridCol w:w="1855"/>
        <w:gridCol w:w="1856"/>
        <w:gridCol w:w="1904"/>
      </w:tblGrid>
      <w:tr>
        <w:tblPrEx>
          <w:tblCellMar>
            <w:top w:w="0" w:type="dxa"/>
            <w:left w:w="108" w:type="dxa"/>
            <w:bottom w:w="0" w:type="dxa"/>
            <w:right w:w="108" w:type="dxa"/>
          </w:tblCellMar>
        </w:tblPrEx>
        <w:trPr>
          <w:trHeight w:val="345" w:hRule="atLeast"/>
        </w:trPr>
        <w:tc>
          <w:tcPr>
            <w:tcW w:w="380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6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00" w:type="dxa"/>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r>
              <w:rPr>
                <w:rFonts w:ascii="宋体" w:hAnsi="宋体"/>
                <w:color w:val="000000"/>
                <w:sz w:val="18"/>
              </w:rPr>
              <w:t>208</w:t>
            </w:r>
          </w:p>
        </w:tc>
        <w:tc>
          <w:tcPr>
            <w:tcW w:w="548"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b/>
                <w:bCs/>
                <w:color w:val="000000"/>
                <w:kern w:val="0"/>
                <w:sz w:val="22"/>
                <w:szCs w:val="22"/>
              </w:rPr>
            </w:pPr>
            <w:r>
              <w:rPr>
                <w:rFonts w:hint="eastAsia" w:ascii="仿宋" w:hAnsi="仿宋" w:eastAsia="仿宋" w:cs="仿宋"/>
                <w:color w:val="000000"/>
                <w:sz w:val="18"/>
              </w:rPr>
              <w:t xml:space="preserve"> 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141.5</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141.5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50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20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b/>
                <w:bCs/>
                <w:color w:val="000000"/>
                <w:kern w:val="0"/>
                <w:sz w:val="22"/>
                <w:szCs w:val="22"/>
              </w:rPr>
            </w:pPr>
            <w:r>
              <w:rPr>
                <w:rFonts w:hint="eastAsia" w:ascii="仿宋" w:hAnsi="仿宋" w:eastAsia="仿宋" w:cs="仿宋"/>
                <w:color w:val="000000"/>
                <w:sz w:val="18"/>
              </w:rPr>
              <w:t>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8.50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8.50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50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05</w:t>
            </w:r>
          </w:p>
        </w:tc>
        <w:tc>
          <w:tcPr>
            <w:tcW w:w="220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b/>
                <w:bCs/>
                <w:color w:val="000000"/>
                <w:kern w:val="0"/>
                <w:sz w:val="22"/>
                <w:szCs w:val="22"/>
              </w:rPr>
            </w:pPr>
            <w:r>
              <w:rPr>
                <w:rFonts w:hint="eastAsia" w:ascii="仿宋" w:hAnsi="仿宋" w:eastAsia="仿宋" w:cs="仿宋"/>
                <w:color w:val="000000"/>
                <w:sz w:val="18"/>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8.50</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8.50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28</w:t>
            </w:r>
          </w:p>
        </w:tc>
        <w:tc>
          <w:tcPr>
            <w:tcW w:w="50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p>
        </w:tc>
        <w:tc>
          <w:tcPr>
            <w:tcW w:w="220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b/>
                <w:bCs/>
                <w:color w:val="000000"/>
                <w:kern w:val="0"/>
                <w:sz w:val="22"/>
                <w:szCs w:val="22"/>
              </w:rPr>
            </w:pPr>
            <w:r>
              <w:rPr>
                <w:rFonts w:hint="eastAsia" w:ascii="仿宋" w:hAnsi="仿宋" w:eastAsia="仿宋" w:cs="仿宋"/>
                <w:color w:val="000000"/>
                <w:sz w:val="18"/>
              </w:rPr>
              <w:t xml:space="preserve">   退役军人管理事务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133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133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28</w:t>
            </w:r>
          </w:p>
        </w:tc>
        <w:tc>
          <w:tcPr>
            <w:tcW w:w="500"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color w:val="000000"/>
                <w:sz w:val="20"/>
                <w:szCs w:val="20"/>
              </w:rPr>
            </w:pPr>
            <w:r>
              <w:rPr>
                <w:rFonts w:ascii="宋体" w:hAnsi="宋体"/>
                <w:color w:val="000000"/>
                <w:sz w:val="18"/>
              </w:rPr>
              <w:t>01</w:t>
            </w:r>
          </w:p>
        </w:tc>
        <w:tc>
          <w:tcPr>
            <w:tcW w:w="220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b/>
                <w:bCs/>
                <w:color w:val="000000"/>
                <w:kern w:val="0"/>
                <w:sz w:val="22"/>
                <w:szCs w:val="22"/>
              </w:rPr>
            </w:pPr>
            <w:r>
              <w:rPr>
                <w:rFonts w:hint="eastAsia" w:ascii="仿宋" w:hAnsi="仿宋" w:eastAsia="仿宋" w:cs="仿宋"/>
                <w:color w:val="000000"/>
                <w:sz w:val="18"/>
              </w:rPr>
              <w:t xml:space="preserve">  行政运行(退役军人事务管理)</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133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133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4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仿宋_GB2312" w:hAnsi="宋体" w:eastAsia="仿宋_GB2312" w:cs="宋体"/>
                <w:color w:val="000000"/>
                <w:sz w:val="20"/>
                <w:szCs w:val="20"/>
              </w:rPr>
              <w:t>141.5</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仿宋_GB2312" w:hAnsi="宋体" w:eastAsia="仿宋_GB2312" w:cs="宋体"/>
                <w:color w:val="000000"/>
                <w:sz w:val="20"/>
                <w:szCs w:val="20"/>
              </w:rPr>
              <w:t>141.5</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民丰县退役军人事务局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eastAsia="仿宋_GB2312" w:cs="宋体"/>
                <w:color w:val="000000"/>
                <w:kern w:val="0"/>
                <w:sz w:val="18"/>
                <w:szCs w:val="18"/>
              </w:rPr>
              <w:t>141.5</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eastAsia="仿宋_GB2312" w:cs="宋体"/>
                <w:color w:val="000000"/>
                <w:kern w:val="0"/>
                <w:sz w:val="18"/>
                <w:szCs w:val="18"/>
              </w:rPr>
              <w:t>141.5</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rPr>
              <w:t>141.5</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rPr>
              <w:t>141.5</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tabs>
                <w:tab w:val="center" w:pos="507"/>
                <w:tab w:val="right" w:pos="1354"/>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b/>
            </w:r>
            <w:r>
              <w:rPr>
                <w:rFonts w:hint="eastAsia" w:ascii="宋体" w:hAnsi="宋体" w:eastAsia="仿宋_GB2312" w:cs="宋体"/>
                <w:color w:val="000000"/>
                <w:kern w:val="0"/>
                <w:sz w:val="18"/>
                <w:szCs w:val="18"/>
              </w:rPr>
              <w:t>141.5</w:t>
            </w: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rPr>
              <w:t>141.5</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rPr>
              <w:t>141.5</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民丰县退役军人事务局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s="宋体"/>
                <w:b/>
                <w:color w:val="000000"/>
                <w:kern w:val="0"/>
                <w:sz w:val="20"/>
                <w:szCs w:val="20"/>
              </w:rPr>
            </w:pPr>
            <w:r>
              <w:rPr>
                <w:rFonts w:ascii="宋体" w:hAnsi="宋体"/>
                <w:color w:val="000000"/>
                <w:sz w:val="18"/>
              </w:rPr>
              <w:t>208</w:t>
            </w:r>
          </w:p>
        </w:tc>
        <w:tc>
          <w:tcPr>
            <w:tcW w:w="492"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autoSpaceDN w:val="0"/>
              <w:jc w:val="center"/>
              <w:textAlignment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b/>
                <w:color w:val="000000"/>
                <w:kern w:val="0"/>
                <w:sz w:val="20"/>
                <w:szCs w:val="20"/>
              </w:rPr>
            </w:pPr>
            <w:r>
              <w:rPr>
                <w:rFonts w:hint="eastAsia" w:ascii="仿宋" w:hAnsi="仿宋" w:eastAsia="仿宋" w:cs="仿宋"/>
                <w:color w:val="000000"/>
                <w:sz w:val="18"/>
              </w:rPr>
              <w:t xml:space="preserve"> 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141.5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141.5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05</w:t>
            </w:r>
          </w:p>
        </w:tc>
        <w:tc>
          <w:tcPr>
            <w:tcW w:w="4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hint="eastAsia" w:ascii="仿宋" w:hAnsi="仿宋" w:eastAsia="仿宋" w:cs="仿宋"/>
                <w:color w:val="000000"/>
                <w:sz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8.50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8.50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05</w:t>
            </w:r>
          </w:p>
        </w:tc>
        <w:tc>
          <w:tcPr>
            <w:tcW w:w="4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05</w:t>
            </w:r>
          </w:p>
        </w:tc>
        <w:tc>
          <w:tcPr>
            <w:tcW w:w="251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hint="eastAsia" w:ascii="仿宋" w:hAnsi="仿宋" w:eastAsia="仿宋" w:cs="仿宋"/>
                <w:color w:val="000000"/>
                <w:sz w:val="18"/>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8.50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8.50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28</w:t>
            </w:r>
          </w:p>
        </w:tc>
        <w:tc>
          <w:tcPr>
            <w:tcW w:w="4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hint="eastAsia" w:ascii="仿宋" w:hAnsi="仿宋" w:eastAsia="仿宋" w:cs="仿宋"/>
                <w:color w:val="000000"/>
                <w:sz w:val="18"/>
              </w:rPr>
              <w:t xml:space="preserve">   退役军人管理事务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133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133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28</w:t>
            </w:r>
          </w:p>
        </w:tc>
        <w:tc>
          <w:tcPr>
            <w:tcW w:w="4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kern w:val="0"/>
                <w:sz w:val="20"/>
                <w:szCs w:val="20"/>
              </w:rPr>
            </w:pPr>
            <w:r>
              <w:rPr>
                <w:rFonts w:ascii="宋体" w:hAnsi="宋体"/>
                <w:color w:val="000000"/>
                <w:sz w:val="18"/>
              </w:rPr>
              <w:t>01</w:t>
            </w:r>
          </w:p>
        </w:tc>
        <w:tc>
          <w:tcPr>
            <w:tcW w:w="2510"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hint="eastAsia" w:ascii="仿宋" w:hAnsi="仿宋" w:eastAsia="仿宋" w:cs="仿宋"/>
                <w:color w:val="000000"/>
                <w:sz w:val="18"/>
              </w:rPr>
              <w:t xml:space="preserve">  行政运行(退役军人事务管理)</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133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133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eastAsia="仿宋_GB2312" w:cs="宋体"/>
                <w:color w:val="000000"/>
                <w:kern w:val="0"/>
                <w:sz w:val="18"/>
                <w:szCs w:val="18"/>
              </w:rPr>
              <w:t>141.5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eastAsia="仿宋_GB2312" w:cs="宋体"/>
                <w:color w:val="000000"/>
                <w:kern w:val="0"/>
                <w:sz w:val="18"/>
                <w:szCs w:val="18"/>
              </w:rPr>
              <w:t>141.5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民丰县退役军人事务局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宋体" w:hAnsi="宋体" w:cs="宋体"/>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58.78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58.78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宋体" w:hAnsi="宋体"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宋体" w:hAnsi="宋体" w:cs="宋体"/>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13.19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13.19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29.13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29.13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11.72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11.72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不随工资发放的津补贴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3.64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3.64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其他工资福利支出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ind w:firstLine="599"/>
              <w:jc w:val="left"/>
              <w:rPr>
                <w:rFonts w:ascii="宋体" w:hAnsi="宋体" w:cs="宋体"/>
                <w:color w:val="000000"/>
                <w:kern w:val="0"/>
                <w:sz w:val="20"/>
                <w:szCs w:val="20"/>
              </w:rPr>
            </w:pPr>
            <w:r>
              <w:rPr>
                <w:rFonts w:hint="eastAsia" w:ascii="宋体" w:hAnsi="宋体" w:cs="宋体"/>
                <w:color w:val="000000" w:themeColor="text1"/>
                <w:kern w:val="0"/>
                <w:sz w:val="18"/>
                <w:szCs w:val="18"/>
              </w:rPr>
              <w:t>3.95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ind w:firstLine="599"/>
              <w:jc w:val="left"/>
              <w:rPr>
                <w:rFonts w:ascii="宋体" w:hAnsi="宋体" w:cs="宋体"/>
                <w:color w:val="000000"/>
                <w:kern w:val="0"/>
                <w:sz w:val="20"/>
                <w:szCs w:val="20"/>
              </w:rPr>
            </w:pPr>
            <w:r>
              <w:rPr>
                <w:rFonts w:hint="eastAsia" w:ascii="宋体" w:hAnsi="宋体" w:cs="宋体"/>
                <w:color w:val="000000" w:themeColor="text1"/>
                <w:kern w:val="0"/>
                <w:sz w:val="18"/>
                <w:szCs w:val="18"/>
              </w:rPr>
              <w:t>3.95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0.33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1.2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0.64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0.58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themeColor="text1"/>
                <w:kern w:val="0"/>
                <w:sz w:val="18"/>
                <w:szCs w:val="18"/>
              </w:rPr>
              <w:t>0.58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78.77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78.77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 xml:space="preserve">  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78.77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78.77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141.5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kern w:val="0"/>
                <w:sz w:val="18"/>
                <w:szCs w:val="18"/>
              </w:rPr>
              <w:t>137.55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3.95</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民丰县退役军人事务局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 ：本单位无项目支出。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编制单位：民丰县退役军人事务局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41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民丰县退役军人事务局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关于民丰县退役军人事务局 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按照全口径预算的原则，民丰县退役军人事务局2020年所有收入和支出均纳入部门预算管理。收支总预算141.5万元。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shd w:val="clear" w:color="auto" w:fill="FFFFFF" w:themeFill="background1"/>
        </w:rPr>
        <w:t>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二、关于民丰县退役军人事务局 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民丰县退役军人事务局收入预算141.5万元，其中：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一般公共预算141.5万元，占100%，比上年增加</w:t>
      </w:r>
      <w:r>
        <w:rPr>
          <w:rFonts w:hint="eastAsia" w:ascii="仿宋_GB2312" w:hAnsi="宋体" w:eastAsia="仿宋_GB2312" w:cs="宋体"/>
          <w:kern w:val="0"/>
          <w:sz w:val="32"/>
          <w:szCs w:val="32"/>
          <w:lang w:val="en-US" w:eastAsia="zh-CN"/>
        </w:rPr>
        <w:t>141.5</w:t>
      </w:r>
      <w:r>
        <w:rPr>
          <w:rFonts w:hint="eastAsia" w:ascii="仿宋_GB2312" w:hAnsi="宋体" w:eastAsia="仿宋_GB2312" w:cs="宋体"/>
          <w:kern w:val="0"/>
          <w:sz w:val="32"/>
          <w:szCs w:val="32"/>
        </w:rPr>
        <w:t>万元，主要原因是本单位</w:t>
      </w:r>
      <w:r>
        <w:rPr>
          <w:rFonts w:hint="eastAsia" w:ascii="仿宋_GB2312" w:hAnsi="宋体" w:eastAsia="仿宋_GB2312" w:cs="宋体"/>
          <w:kern w:val="0"/>
          <w:sz w:val="32"/>
          <w:szCs w:val="32"/>
          <w:lang w:val="en-US" w:eastAsia="zh-CN"/>
        </w:rPr>
        <w:t>2020为新增单位</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三、关于民丰县退役军人事务局单位2020年支出预算情况说明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民丰县退役军人事务局2020年支出预算141.5万元，其中：</w:t>
      </w:r>
    </w:p>
    <w:p>
      <w:pPr>
        <w:widowControl/>
        <w:spacing w:line="580" w:lineRule="exact"/>
        <w:ind w:firstLine="1292" w:firstLineChars="404"/>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基本支出141.5万元，占100%，比上年增加</w:t>
      </w:r>
      <w:r>
        <w:rPr>
          <w:rFonts w:hint="eastAsia" w:ascii="仿宋_GB2312" w:hAnsi="宋体" w:eastAsia="仿宋_GB2312" w:cs="宋体"/>
          <w:kern w:val="0"/>
          <w:sz w:val="32"/>
          <w:szCs w:val="32"/>
          <w:lang w:val="en-US" w:eastAsia="zh-CN"/>
        </w:rPr>
        <w:t>141.5</w:t>
      </w:r>
      <w:r>
        <w:rPr>
          <w:rFonts w:hint="eastAsia" w:ascii="仿宋_GB2312" w:hAnsi="宋体" w:eastAsia="仿宋_GB2312" w:cs="宋体"/>
          <w:kern w:val="0"/>
          <w:sz w:val="32"/>
          <w:szCs w:val="32"/>
        </w:rPr>
        <w:t>万元，主要原因是本单位</w:t>
      </w:r>
      <w:r>
        <w:rPr>
          <w:rFonts w:hint="eastAsia" w:ascii="仿宋_GB2312" w:hAnsi="宋体" w:eastAsia="仿宋_GB2312" w:cs="宋体"/>
          <w:kern w:val="0"/>
          <w:sz w:val="32"/>
          <w:szCs w:val="32"/>
          <w:lang w:val="en-US" w:eastAsia="zh-CN"/>
        </w:rPr>
        <w:t>2020为新增单位</w:t>
      </w:r>
      <w:r>
        <w:rPr>
          <w:rFonts w:hint="eastAsia" w:ascii="仿宋_GB2312" w:hAnsi="宋体" w:eastAsia="仿宋_GB2312" w:cs="宋体"/>
          <w:kern w:val="0"/>
          <w:sz w:val="32"/>
          <w:szCs w:val="32"/>
        </w:rPr>
        <w:t xml:space="preserve">。   </w:t>
      </w:r>
    </w:p>
    <w:p>
      <w:pPr>
        <w:widowControl/>
        <w:spacing w:line="580" w:lineRule="exact"/>
        <w:ind w:firstLine="1280" w:firstLineChars="4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项目支出0万元，占0万元，比上年增加0万元，主要原因是本单位无项目支出。</w:t>
      </w:r>
    </w:p>
    <w:p>
      <w:pPr>
        <w:spacing w:line="560" w:lineRule="exact"/>
        <w:ind w:firstLine="1280" w:firstLineChars="4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民丰县退役军人事务局</w:t>
      </w:r>
      <w:r>
        <w:rPr>
          <w:rFonts w:hint="eastAsia" w:ascii="黑体" w:hAnsi="黑体" w:eastAsia="黑体" w:cs="宋体"/>
          <w:bCs/>
          <w:kern w:val="0"/>
          <w:sz w:val="32"/>
          <w:szCs w:val="32"/>
        </w:rPr>
        <w:t>2020年财政拨款收支预算情况的总体说明</w:t>
      </w:r>
    </w:p>
    <w:p>
      <w:pPr>
        <w:spacing w:line="560" w:lineRule="exact"/>
        <w:ind w:firstLine="1280" w:firstLineChars="400"/>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2020年财政拨款收支总预算 141.5 万元，其中：</w:t>
      </w:r>
      <w:r>
        <w:rPr>
          <w:rFonts w:hint="eastAsia" w:ascii="仿宋_GB2312" w:hAnsi="宋体" w:eastAsia="仿宋_GB2312" w:cs="宋体"/>
          <w:kern w:val="0"/>
          <w:sz w:val="32"/>
          <w:szCs w:val="32"/>
          <w:shd w:val="clear" w:color="auto" w:fill="FFFFFF" w:themeFill="background1"/>
        </w:rPr>
        <w:t>社会保障和就业支出141.5万元。</w:t>
      </w:r>
    </w:p>
    <w:p>
      <w:pPr>
        <w:spacing w:line="560" w:lineRule="exact"/>
        <w:ind w:firstLine="1232" w:firstLineChars="4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支出预算包括：</w:t>
      </w:r>
      <w:r>
        <w:rPr>
          <w:rFonts w:hint="eastAsia" w:ascii="仿宋_GB2312" w:hAnsi="宋体" w:eastAsia="仿宋_GB2312" w:cs="宋体"/>
          <w:kern w:val="0"/>
          <w:sz w:val="32"/>
          <w:szCs w:val="32"/>
        </w:rPr>
        <w:t>社会保障和就业支出141.5万元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主要用于工资福利支出、对个人家庭和补助支出、商品和服务支出</w:t>
      </w:r>
      <w:r>
        <w:rPr>
          <w:rFonts w:hint="eastAsia" w:ascii="仿宋_GB2312" w:hAnsi="宋体" w:eastAsia="仿宋_GB2312" w:cs="宋体"/>
          <w:kern w:val="0"/>
          <w:sz w:val="32"/>
          <w:szCs w:val="32"/>
          <w:lang w:eastAsia="zh-CN"/>
        </w:rPr>
        <w:t>，机关事业单位养老保险支出</w:t>
      </w:r>
      <w:r>
        <w:rPr>
          <w:rFonts w:hint="eastAsia" w:ascii="仿宋_GB2312" w:hAnsi="宋体" w:eastAsia="仿宋_GB2312" w:cs="宋体"/>
          <w:kern w:val="0"/>
          <w:sz w:val="32"/>
          <w:szCs w:val="32"/>
        </w:rPr>
        <w:t>。</w:t>
      </w:r>
    </w:p>
    <w:p>
      <w:pPr>
        <w:spacing w:line="560" w:lineRule="exact"/>
        <w:ind w:firstLine="1280" w:firstLineChars="400"/>
        <w:jc w:val="both"/>
        <w:rPr>
          <w:rFonts w:ascii="黑体" w:hAnsi="宋体" w:eastAsia="黑体" w:cs="宋体"/>
          <w:kern w:val="0"/>
          <w:sz w:val="32"/>
          <w:szCs w:val="32"/>
        </w:rPr>
      </w:pPr>
      <w:r>
        <w:rPr>
          <w:rFonts w:hint="eastAsia" w:ascii="黑体" w:hAnsi="宋体" w:eastAsia="黑体" w:cs="宋体"/>
          <w:kern w:val="0"/>
          <w:sz w:val="32"/>
          <w:szCs w:val="32"/>
        </w:rPr>
        <w:t>五、关于民丰县退役军人事务局2020年一般公共预算当年拨款情况说明</w:t>
      </w:r>
    </w:p>
    <w:p>
      <w:pPr>
        <w:spacing w:line="560" w:lineRule="exact"/>
        <w:ind w:firstLine="964" w:firstLineChars="3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民丰县退役军人事务局2020年一般公共预算拨款基本支出 141.5 万</w:t>
      </w:r>
      <w:r>
        <w:rPr>
          <w:rFonts w:hint="eastAsia" w:ascii="仿宋_GB2312" w:hAnsi="宋体" w:eastAsia="仿宋_GB2312" w:cs="宋体"/>
          <w:color w:val="auto"/>
          <w:kern w:val="0"/>
          <w:sz w:val="32"/>
          <w:szCs w:val="32"/>
        </w:rPr>
        <w:t>元，比上年执行数增加</w:t>
      </w:r>
      <w:r>
        <w:rPr>
          <w:rFonts w:hint="eastAsia" w:ascii="仿宋_GB2312" w:hAnsi="宋体" w:eastAsia="仿宋_GB2312" w:cs="宋体"/>
          <w:color w:val="auto"/>
          <w:kern w:val="0"/>
          <w:sz w:val="32"/>
          <w:szCs w:val="32"/>
          <w:lang w:val="en-US" w:eastAsia="zh-CN"/>
        </w:rPr>
        <w:t>41.4</w:t>
      </w:r>
      <w:r>
        <w:rPr>
          <w:rFonts w:hint="eastAsia" w:ascii="仿宋_GB2312" w:hAnsi="宋体" w:eastAsia="仿宋_GB2312" w:cs="宋体"/>
          <w:color w:val="auto"/>
          <w:kern w:val="0"/>
          <w:sz w:val="32"/>
          <w:szCs w:val="32"/>
        </w:rPr>
        <w:t>万元比上年执行数上涨</w:t>
      </w:r>
      <w:r>
        <w:rPr>
          <w:rFonts w:hint="eastAsia" w:ascii="仿宋_GB2312" w:hAnsi="宋体" w:eastAsia="仿宋_GB2312" w:cs="宋体"/>
          <w:color w:val="auto"/>
          <w:kern w:val="0"/>
          <w:sz w:val="32"/>
          <w:szCs w:val="32"/>
          <w:lang w:val="en-US" w:eastAsia="zh-CN"/>
        </w:rPr>
        <w:t>41.35</w:t>
      </w:r>
      <w:r>
        <w:rPr>
          <w:rFonts w:hint="eastAsia" w:ascii="仿宋_GB2312" w:hAnsi="宋体" w:eastAsia="仿宋_GB2312" w:cs="宋体"/>
          <w:color w:val="auto"/>
          <w:kern w:val="0"/>
          <w:sz w:val="32"/>
          <w:szCs w:val="32"/>
        </w:rPr>
        <w:t>%，主要原因是：主要原因是本单位2019年</w:t>
      </w:r>
      <w:r>
        <w:rPr>
          <w:rFonts w:hint="eastAsia" w:ascii="仿宋_GB2312" w:hAnsi="宋体" w:eastAsia="仿宋_GB2312" w:cs="宋体"/>
          <w:kern w:val="0"/>
          <w:sz w:val="32"/>
          <w:szCs w:val="32"/>
        </w:rPr>
        <w:t xml:space="preserve">涉改单位。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（二）一般公共预算当年拨款具体使用情况</w:t>
      </w:r>
    </w:p>
    <w:p>
      <w:pPr>
        <w:widowControl/>
        <w:spacing w:line="580" w:lineRule="exac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rPr>
        <w:t>1.  2080505社会保障和就业支出（类）行政事业单位养老支出（款）机关事业单位基本养老保险缴费支出8.50</w:t>
      </w:r>
      <w:r>
        <w:rPr>
          <w:rFonts w:ascii="仿宋_GB2312" w:hAnsi="宋体" w:eastAsia="仿宋_GB2312" w:cs="宋体"/>
          <w:kern w:val="0"/>
          <w:sz w:val="32"/>
          <w:szCs w:val="32"/>
        </w:rPr>
        <w:t>万</w:t>
      </w:r>
      <w:r>
        <w:rPr>
          <w:rFonts w:ascii="仿宋_GB2312" w:hAnsi="宋体" w:eastAsia="仿宋_GB2312" w:cs="宋体"/>
          <w:color w:val="auto"/>
          <w:kern w:val="0"/>
          <w:sz w:val="32"/>
          <w:szCs w:val="32"/>
        </w:rPr>
        <w:t>元</w:t>
      </w:r>
      <w:r>
        <w:rPr>
          <w:rFonts w:hint="eastAsia" w:ascii="仿宋_GB2312" w:hAnsi="宋体" w:eastAsia="仿宋_GB2312" w:cs="宋体"/>
          <w:color w:val="auto"/>
          <w:kern w:val="0"/>
          <w:sz w:val="32"/>
          <w:szCs w:val="32"/>
        </w:rPr>
        <w:t>，比上年执行数增加</w:t>
      </w:r>
      <w:r>
        <w:rPr>
          <w:rFonts w:hint="eastAsia" w:ascii="仿宋_GB2312" w:hAnsi="宋体" w:eastAsia="仿宋_GB2312" w:cs="宋体"/>
          <w:color w:val="auto"/>
          <w:kern w:val="0"/>
          <w:sz w:val="32"/>
          <w:szCs w:val="32"/>
          <w:lang w:val="en-US" w:eastAsia="zh-CN"/>
        </w:rPr>
        <w:t>6.96</w:t>
      </w:r>
      <w:r>
        <w:rPr>
          <w:rFonts w:hint="eastAsia" w:ascii="仿宋_GB2312" w:hAnsi="宋体" w:eastAsia="仿宋_GB2312" w:cs="宋体"/>
          <w:color w:val="auto"/>
          <w:kern w:val="0"/>
          <w:sz w:val="32"/>
          <w:szCs w:val="32"/>
        </w:rPr>
        <w:t>万元 比上年执行数</w:t>
      </w:r>
      <w:r>
        <w:rPr>
          <w:rFonts w:hint="eastAsia" w:ascii="仿宋_GB2312" w:hAnsi="宋体" w:eastAsia="仿宋_GB2312" w:cs="宋体"/>
          <w:color w:val="auto"/>
          <w:kern w:val="0"/>
          <w:sz w:val="32"/>
          <w:szCs w:val="32"/>
          <w:lang w:eastAsia="zh-CN"/>
        </w:rPr>
        <w:t>增长</w:t>
      </w:r>
      <w:r>
        <w:rPr>
          <w:rFonts w:hint="eastAsia" w:ascii="仿宋_GB2312" w:hAnsi="宋体" w:eastAsia="仿宋_GB2312" w:cs="宋体"/>
          <w:color w:val="auto"/>
          <w:kern w:val="0"/>
          <w:sz w:val="32"/>
          <w:szCs w:val="32"/>
          <w:lang w:val="en-US" w:eastAsia="zh-CN"/>
        </w:rPr>
        <w:t>451.95</w:t>
      </w:r>
      <w:r>
        <w:rPr>
          <w:rFonts w:hint="eastAsia" w:ascii="仿宋_GB2312" w:hAnsi="宋体" w:eastAsia="仿宋_GB2312" w:cs="宋体"/>
          <w:color w:val="auto"/>
          <w:kern w:val="0"/>
          <w:sz w:val="32"/>
          <w:szCs w:val="32"/>
        </w:rPr>
        <w:t>%，主要原因是：本单位2019年涉改单位</w:t>
      </w:r>
      <w:r>
        <w:rPr>
          <w:rFonts w:hint="eastAsia" w:ascii="仿宋_GB2312" w:hAnsi="宋体" w:eastAsia="仿宋_GB2312" w:cs="宋体"/>
          <w:color w:val="auto"/>
          <w:kern w:val="0"/>
          <w:sz w:val="32"/>
          <w:szCs w:val="32"/>
          <w:lang w:eastAsia="zh-CN"/>
        </w:rPr>
        <w:t>。</w:t>
      </w:r>
    </w:p>
    <w:p>
      <w:pPr>
        <w:pStyle w:val="2"/>
        <w:ind w:firstLine="640" w:firstLineChars="200"/>
        <w:rPr>
          <w:rFonts w:hint="default" w:ascii="仿宋_GB2312" w:hAnsi="宋体" w:eastAsia="仿宋_GB2312" w:cs="宋体"/>
          <w:color w:val="auto"/>
          <w:kern w:val="0"/>
          <w:sz w:val="32"/>
          <w:szCs w:val="32"/>
          <w:lang w:val="en-US" w:eastAsia="zh-CN"/>
        </w:rPr>
      </w:pPr>
      <w:r>
        <w:rPr>
          <w:rFonts w:hint="eastAsia" w:ascii="楷体_GB2312" w:hAnsi="宋体" w:eastAsia="楷体_GB2312" w:cs="宋体"/>
          <w:color w:val="auto"/>
          <w:kern w:val="0"/>
          <w:sz w:val="32"/>
          <w:szCs w:val="32"/>
        </w:rPr>
        <w:t>2.</w:t>
      </w:r>
      <w:r>
        <w:rPr>
          <w:rFonts w:hint="eastAsia" w:ascii="仿宋_GB2312" w:hAnsi="宋体" w:eastAsia="仿宋_GB2312" w:cs="宋体"/>
          <w:color w:val="auto"/>
          <w:kern w:val="0"/>
          <w:sz w:val="32"/>
          <w:szCs w:val="32"/>
        </w:rPr>
        <w:t>2082801社会保障和就业支出（类）退役军人管理事务（款）行政运行</w:t>
      </w:r>
      <w:r>
        <w:rPr>
          <w:rFonts w:hint="eastAsia" w:ascii="仿宋_GB2312" w:hAnsi="宋体" w:eastAsia="仿宋_GB2312" w:cs="宋体"/>
          <w:color w:val="auto"/>
          <w:kern w:val="0"/>
          <w:sz w:val="32"/>
          <w:szCs w:val="32"/>
          <w:lang w:eastAsia="zh-CN"/>
        </w:rPr>
        <w:t>（项）：</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133</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 xml:space="preserve"> 比上年执行数减少</w:t>
      </w:r>
      <w:r>
        <w:rPr>
          <w:rFonts w:hint="eastAsia" w:ascii="仿宋_GB2312" w:hAnsi="宋体" w:eastAsia="仿宋_GB2312" w:cs="宋体"/>
          <w:color w:val="auto"/>
          <w:kern w:val="0"/>
          <w:sz w:val="32"/>
          <w:szCs w:val="32"/>
          <w:lang w:val="en-US" w:eastAsia="zh-CN"/>
        </w:rPr>
        <w:t>50.25</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下降</w:t>
      </w:r>
      <w:r>
        <w:rPr>
          <w:rFonts w:hint="eastAsia" w:ascii="仿宋_GB2312" w:hAnsi="宋体" w:eastAsia="仿宋_GB2312" w:cs="宋体"/>
          <w:color w:val="auto"/>
          <w:kern w:val="0"/>
          <w:sz w:val="32"/>
          <w:szCs w:val="32"/>
          <w:lang w:val="en-US" w:eastAsia="zh-CN"/>
        </w:rPr>
        <w:t>27.42</w:t>
      </w:r>
      <w:r>
        <w:rPr>
          <w:rFonts w:hint="eastAsia" w:ascii="仿宋_GB2312" w:hAnsi="宋体" w:eastAsia="仿宋_GB2312" w:cs="宋体"/>
          <w:color w:val="auto"/>
          <w:kern w:val="0"/>
          <w:sz w:val="32"/>
          <w:szCs w:val="32"/>
        </w:rPr>
        <w:t xml:space="preserve"> %，主要原因是：</w:t>
      </w:r>
      <w:r>
        <w:rPr>
          <w:rFonts w:hint="eastAsia" w:ascii="仿宋_GB2312" w:hAnsi="宋体" w:eastAsia="仿宋_GB2312" w:cs="宋体"/>
          <w:color w:val="auto"/>
          <w:kern w:val="0"/>
          <w:sz w:val="32"/>
          <w:szCs w:val="32"/>
          <w:lang w:val="en-US" w:eastAsia="zh-CN"/>
        </w:rPr>
        <w:t>2019年上级拨付专项较多。</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六、关于民丰县退役军人事务局2020年一般公共预算基本支出情况说明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民丰县退役军人事务局2020年一般公共预算基本支出141.5万元，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人员经费137.55万元，主要包括：基本工资、津贴补贴、奖金、绩效工资、其他社会保障缴费、住房公积金、其他对个人和家庭的补助等。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公用经费3.95万元，主要包括：办公费、水费、电费、邮电费、取暖费、差旅费、工会经费、福利费、其他交通费用等。</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关于民丰县退役军人事务局2020年项目支出情况说明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本单位2020年无项目支出。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八、关于民丰县退役军人事务局2020年一般公共预算“三公”经费预算情况说明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民丰县退役军人事务局2020年“三公”经费财政拨款预算数为1.2万元，其中：公务用车运行费1.2万元。</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2020年“三公”经费财政拨款预算与上年对比，本单位2019年涉改单位2019年预算原单位做。</w:t>
      </w:r>
      <w:r>
        <w:rPr>
          <w:rFonts w:hint="eastAsia" w:ascii="黑体" w:hAnsi="宋体" w:eastAsia="黑体" w:cs="宋体"/>
          <w:kern w:val="0"/>
          <w:sz w:val="32"/>
          <w:szCs w:val="32"/>
        </w:rPr>
        <w:t>九、关于民丰县退役军人事务局2020年政府性基金预算拨款情况说明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民丰县退役军人事务局2020年没有使用政府性基金预算拨款安排的支出，政府性基金预算支出情况表为空表。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年，民丰县退役军人事务局本级及下属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家行政单位和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家事业单位的机关运行经费财政拨款预算 </w:t>
      </w:r>
      <w:r>
        <w:rPr>
          <w:rFonts w:hint="eastAsia" w:ascii="仿宋_GB2312" w:hAnsi="宋体" w:eastAsia="仿宋_GB2312" w:cs="宋体"/>
          <w:kern w:val="0"/>
          <w:sz w:val="32"/>
          <w:szCs w:val="32"/>
          <w:lang w:val="en-US" w:eastAsia="zh-CN"/>
        </w:rPr>
        <w:t>3.95</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3.95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color w:val="auto"/>
          <w:kern w:val="0"/>
          <w:sz w:val="32"/>
          <w:szCs w:val="32"/>
        </w:rPr>
        <w:t>本单位2019年涉改单位</w:t>
      </w:r>
      <w:r>
        <w:rPr>
          <w:rFonts w:hint="eastAsia" w:ascii="仿宋_GB2312" w:hAnsi="宋体" w:eastAsia="仿宋_GB2312" w:cs="宋体"/>
          <w:color w:val="auto"/>
          <w:kern w:val="0"/>
          <w:sz w:val="32"/>
          <w:szCs w:val="32"/>
          <w:lang w:eastAsia="zh-CN"/>
        </w:rPr>
        <w:t>，</w:t>
      </w:r>
    </w:p>
    <w:p>
      <w:pPr>
        <w:widowControl/>
        <w:spacing w:line="58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未做预算。</w:t>
      </w:r>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 xml:space="preserve"> </w:t>
      </w: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2020年，民丰县退役军人事务局及下属单位政府采购预算0万元，其中：政府采购货物预算0万元，政府采购工程预算0万元，政府采购服务预算0万元。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截至2019年，民丰县退役军人事务局及下属各预算单位占用使用国有资产总体情况为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1.房屋0平方米，价值0万元。（与人社局合署办公）</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2.车辆1辆，价值10万元（民丰县残联临时借用）；其中：一般公务用车1辆，价值10万元；执法执勤用车0辆，价值0万元；其他车辆0辆，价值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 台（套）。</w:t>
      </w:r>
    </w:p>
    <w:p>
      <w:pPr>
        <w:widowControl/>
        <w:spacing w:line="560" w:lineRule="exact"/>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 0万元。具体情况见下表（按项目分别填报）：</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w:t>
      </w:r>
      <w:r>
        <w:rPr>
          <w:rFonts w:hint="eastAsia" w:ascii="黑体" w:hAnsi="黑体" w:eastAsia="黑体"/>
          <w:color w:val="000000" w:themeColor="text1"/>
          <w:sz w:val="32"/>
          <w:szCs w:val="32"/>
        </w:rPr>
        <w:t>“三公”经费：</w:t>
      </w:r>
      <w:r>
        <w:rPr>
          <w:rFonts w:hint="eastAsia" w:ascii="仿宋_GB2312" w:eastAsia="仿宋_GB2312"/>
          <w:color w:val="000000" w:themeColor="text1"/>
          <w:sz w:val="32"/>
          <w:szCs w:val="32"/>
        </w:rPr>
        <w:t>指民丰县退役军人事务局用一般公共预算财政拨款安排的</w:t>
      </w:r>
      <w:r>
        <w:rPr>
          <w:rFonts w:hint="eastAsia" w:ascii="仿宋_GB2312" w:eastAsia="仿宋_GB2312"/>
          <w:sz w:val="32"/>
          <w:szCs w:val="32"/>
        </w:rPr>
        <w:t>公务用运行费</w:t>
      </w:r>
    </w:p>
    <w:p>
      <w:pPr>
        <w:spacing w:line="520" w:lineRule="exact"/>
        <w:ind w:firstLine="642"/>
        <w:rPr>
          <w:rFonts w:ascii="仿宋_GB2312" w:eastAsia="仿宋_GB2312"/>
          <w:sz w:val="32"/>
          <w:szCs w:val="32"/>
        </w:rPr>
      </w:pPr>
      <w:r>
        <w:rPr>
          <w:rFonts w:hint="eastAsia" w:ascii="黑体" w:hAnsi="黑体" w:eastAsia="黑体"/>
          <w:sz w:val="32"/>
          <w:szCs w:val="32"/>
        </w:rPr>
        <w:t>五、机关运行经费：</w:t>
      </w:r>
      <w:r>
        <w:rPr>
          <w:rFonts w:hint="eastAsia" w:ascii="仿宋_GB2312" w:eastAsia="仿宋_GB2312"/>
          <w:sz w:val="32"/>
          <w:szCs w:val="32"/>
        </w:rPr>
        <w:t>指民丰县退役军人事务局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center"/>
        <w:rPr>
          <w:rFonts w:ascii="仿宋_GB2312" w:hAnsi="宋体" w:eastAsia="仿宋_GB2312" w:cs="宋体"/>
          <w:b/>
          <w:bCs/>
          <w:kern w:val="0"/>
          <w:sz w:val="32"/>
          <w:szCs w:val="32"/>
        </w:rPr>
      </w:pPr>
      <w:r>
        <w:rPr>
          <w:rFonts w:hint="eastAsia" w:ascii="仿宋_GB2312" w:eastAsia="仿宋_GB2312"/>
          <w:b/>
          <w:bCs/>
          <w:sz w:val="32"/>
          <w:szCs w:val="32"/>
        </w:rPr>
        <w:t>民丰县退役军人事务局</w:t>
      </w:r>
      <w:r>
        <w:rPr>
          <w:rFonts w:hint="eastAsia" w:ascii="仿宋_GB2312" w:hAnsi="宋体" w:eastAsia="仿宋_GB2312" w:cs="宋体"/>
          <w:b/>
          <w:bCs/>
          <w:kern w:val="0"/>
          <w:sz w:val="32"/>
          <w:szCs w:val="32"/>
        </w:rPr>
        <w:t xml:space="preserve">                        </w:t>
      </w:r>
    </w:p>
    <w:p>
      <w:pPr>
        <w:widowControl/>
        <w:spacing w:line="52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2020 </w:t>
      </w:r>
      <w:r>
        <w:rPr>
          <w:rFonts w:ascii="仿宋_GB2312" w:hAnsi="宋体" w:eastAsia="仿宋_GB2312" w:cs="宋体"/>
          <w:b/>
          <w:bCs/>
          <w:kern w:val="0"/>
          <w:sz w:val="32"/>
          <w:szCs w:val="32"/>
        </w:rPr>
        <w:t>年</w:t>
      </w:r>
      <w:r>
        <w:rPr>
          <w:rFonts w:hint="eastAsia" w:ascii="仿宋_GB2312" w:hAnsi="宋体" w:eastAsia="仿宋_GB2312" w:cs="宋体"/>
          <w:b/>
          <w:bCs/>
          <w:kern w:val="0"/>
          <w:sz w:val="32"/>
          <w:szCs w:val="32"/>
        </w:rPr>
        <w:t xml:space="preserve">5 </w:t>
      </w:r>
      <w:r>
        <w:rPr>
          <w:rFonts w:ascii="仿宋_GB2312" w:hAnsi="宋体" w:eastAsia="仿宋_GB2312" w:cs="宋体"/>
          <w:b/>
          <w:bCs/>
          <w:kern w:val="0"/>
          <w:sz w:val="32"/>
          <w:szCs w:val="32"/>
        </w:rPr>
        <w:t>月</w:t>
      </w:r>
      <w:r>
        <w:rPr>
          <w:rFonts w:hint="eastAsia" w:ascii="仿宋_GB2312" w:hAnsi="宋体" w:eastAsia="仿宋_GB2312" w:cs="宋体"/>
          <w:b/>
          <w:bCs/>
          <w:kern w:val="0"/>
          <w:sz w:val="32"/>
          <w:szCs w:val="32"/>
        </w:rPr>
        <w:t xml:space="preserve">15 </w:t>
      </w:r>
      <w:r>
        <w:rPr>
          <w:rFonts w:ascii="仿宋_GB2312" w:hAnsi="宋体" w:eastAsia="仿宋_GB2312" w:cs="宋体"/>
          <w:b/>
          <w:bCs/>
          <w:kern w:val="0"/>
          <w:sz w:val="32"/>
          <w:szCs w:val="32"/>
        </w:rPr>
        <w:t>日</w:t>
      </w:r>
    </w:p>
    <w:p>
      <w:pPr>
        <w:widowControl/>
        <w:spacing w:before="100" w:beforeAutospacing="1" w:after="100" w:afterAutospacing="1"/>
        <w:outlineLvl w:val="1"/>
        <w:rPr>
          <w:rFonts w:ascii="黑体" w:hAnsi="黑体" w:eastAsia="黑体" w:cs="宋体"/>
          <w:b/>
          <w:bCs/>
          <w:kern w:val="0"/>
          <w:sz w:val="3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1636E"/>
    <w:multiLevelType w:val="singleLevel"/>
    <w:tmpl w:val="BE81636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05818"/>
    <w:rsid w:val="00325B17"/>
    <w:rsid w:val="00373342"/>
    <w:rsid w:val="00FC6ABD"/>
    <w:rsid w:val="02405447"/>
    <w:rsid w:val="0493103B"/>
    <w:rsid w:val="076D3339"/>
    <w:rsid w:val="07926BB2"/>
    <w:rsid w:val="07CB624D"/>
    <w:rsid w:val="083F3F26"/>
    <w:rsid w:val="08F377F4"/>
    <w:rsid w:val="090B1D8E"/>
    <w:rsid w:val="099535C2"/>
    <w:rsid w:val="09A76248"/>
    <w:rsid w:val="0B147E81"/>
    <w:rsid w:val="0C386223"/>
    <w:rsid w:val="0E4C31DA"/>
    <w:rsid w:val="10D73390"/>
    <w:rsid w:val="12FC4A72"/>
    <w:rsid w:val="13767611"/>
    <w:rsid w:val="1390306C"/>
    <w:rsid w:val="15EA107B"/>
    <w:rsid w:val="160A39FC"/>
    <w:rsid w:val="16CC35E5"/>
    <w:rsid w:val="17AE7104"/>
    <w:rsid w:val="18EB10EA"/>
    <w:rsid w:val="195857DF"/>
    <w:rsid w:val="198F12F6"/>
    <w:rsid w:val="22580CB4"/>
    <w:rsid w:val="26562AC8"/>
    <w:rsid w:val="266E62C5"/>
    <w:rsid w:val="2869069D"/>
    <w:rsid w:val="28A54DA5"/>
    <w:rsid w:val="2A6F25F2"/>
    <w:rsid w:val="2AD7008E"/>
    <w:rsid w:val="2CCB2716"/>
    <w:rsid w:val="2D00322A"/>
    <w:rsid w:val="2D6F73A3"/>
    <w:rsid w:val="2F5E7638"/>
    <w:rsid w:val="2F9D3E96"/>
    <w:rsid w:val="2FE532A2"/>
    <w:rsid w:val="30934EA7"/>
    <w:rsid w:val="30D81D64"/>
    <w:rsid w:val="32986B0D"/>
    <w:rsid w:val="32A63573"/>
    <w:rsid w:val="3370246B"/>
    <w:rsid w:val="34B037C5"/>
    <w:rsid w:val="39584669"/>
    <w:rsid w:val="3C076118"/>
    <w:rsid w:val="3E827A2F"/>
    <w:rsid w:val="3F835A12"/>
    <w:rsid w:val="40821880"/>
    <w:rsid w:val="409C228C"/>
    <w:rsid w:val="40E94795"/>
    <w:rsid w:val="431C0FA3"/>
    <w:rsid w:val="461E77BB"/>
    <w:rsid w:val="46CD7C20"/>
    <w:rsid w:val="48C21115"/>
    <w:rsid w:val="49527CBE"/>
    <w:rsid w:val="4C0673AC"/>
    <w:rsid w:val="4C3578BD"/>
    <w:rsid w:val="4DE75256"/>
    <w:rsid w:val="515209BF"/>
    <w:rsid w:val="567224CD"/>
    <w:rsid w:val="56920F39"/>
    <w:rsid w:val="57BC59B9"/>
    <w:rsid w:val="57BE5FEF"/>
    <w:rsid w:val="58175DAE"/>
    <w:rsid w:val="5E4C416F"/>
    <w:rsid w:val="5F6F41CF"/>
    <w:rsid w:val="60A60331"/>
    <w:rsid w:val="61ED2D60"/>
    <w:rsid w:val="65B93565"/>
    <w:rsid w:val="66EF5935"/>
    <w:rsid w:val="681B2B7A"/>
    <w:rsid w:val="6B793615"/>
    <w:rsid w:val="6CC91855"/>
    <w:rsid w:val="6FBA4DBA"/>
    <w:rsid w:val="74D70C61"/>
    <w:rsid w:val="75B66871"/>
    <w:rsid w:val="75D45D95"/>
    <w:rsid w:val="76F62E74"/>
    <w:rsid w:val="78970945"/>
    <w:rsid w:val="78A27C54"/>
    <w:rsid w:val="7BFB0F25"/>
    <w:rsid w:val="7D42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1420</Words>
  <Characters>8097</Characters>
  <Lines>67</Lines>
  <Paragraphs>18</Paragraphs>
  <TotalTime>2</TotalTime>
  <ScaleCrop>false</ScaleCrop>
  <LinksUpToDate>false</LinksUpToDate>
  <CharactersWithSpaces>9499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cp:lastPrinted>2020-06-20T05:02:00Z</cp:lastPrinted>
  <dcterms:modified xsi:type="dcterms:W3CDTF">2020-06-24T10:57:23Z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