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lang w:eastAsia="zh-CN"/>
        </w:rPr>
        <w:t>民丰县萨勒吾则克乡人民政府</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2020年</w:t>
      </w:r>
      <w:r>
        <w:rPr>
          <w:rFonts w:hint="eastAsia" w:ascii="方正小标宋_GBK" w:hAnsi="宋体" w:eastAsia="方正小标宋_GBK"/>
          <w:kern w:val="0"/>
          <w:sz w:val="44"/>
          <w:szCs w:val="44"/>
        </w:rPr>
        <w:t>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both"/>
        <w:outlineLvl w:val="1"/>
        <w:rPr>
          <w:rFonts w:ascii="宋体" w:hAnsi="宋体"/>
          <w:b/>
          <w:kern w:val="0"/>
          <w:sz w:val="44"/>
          <w:szCs w:val="4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ascii="宋体" w:hAnsi="宋体"/>
          <w:b/>
          <w:kern w:val="0"/>
          <w:sz w:val="44"/>
          <w:szCs w:val="44"/>
        </w:rPr>
      </w:pPr>
      <w:r>
        <w:rPr>
          <w:rFonts w:hint="eastAsia" w:ascii="黑体" w:hAnsi="黑体" w:eastAsia="黑体"/>
          <w:kern w:val="0"/>
          <w:sz w:val="36"/>
          <w:szCs w:val="32"/>
        </w:rPr>
        <w:t>目 录</w:t>
      </w:r>
    </w:p>
    <w:p>
      <w:pPr>
        <w:keepNext w:val="0"/>
        <w:keepLines w:val="0"/>
        <w:pageBreakBefore w:val="0"/>
        <w:widowControl/>
        <w:kinsoku/>
        <w:wordWrap/>
        <w:overflowPunct/>
        <w:topLinePunct w:val="0"/>
        <w:autoSpaceDE/>
        <w:autoSpaceDN/>
        <w:bidi w:val="0"/>
        <w:adjustRightInd/>
        <w:snapToGrid/>
        <w:spacing w:line="400" w:lineRule="exact"/>
        <w:ind w:firstLine="643" w:firstLineChars="200"/>
        <w:textAlignment w:val="auto"/>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萨勒吾则克乡人民政府</w:t>
      </w:r>
      <w:r>
        <w:rPr>
          <w:rFonts w:hint="eastAsia" w:ascii="仿宋_GB2312" w:hAnsi="宋体" w:eastAsia="仿宋_GB2312"/>
          <w:b/>
          <w:kern w:val="0"/>
          <w:sz w:val="32"/>
          <w:szCs w:val="32"/>
        </w:rPr>
        <w:t>单位概况</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400" w:lineRule="exact"/>
        <w:ind w:firstLine="643" w:firstLineChars="200"/>
        <w:textAlignment w:val="auto"/>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keepNext w:val="0"/>
        <w:keepLines w:val="0"/>
        <w:pageBreakBefore w:val="0"/>
        <w:widowControl/>
        <w:kinsoku/>
        <w:wordWrap/>
        <w:overflowPunct/>
        <w:topLinePunct w:val="0"/>
        <w:autoSpaceDE/>
        <w:autoSpaceDN/>
        <w:bidi w:val="0"/>
        <w:adjustRightInd/>
        <w:snapToGrid/>
        <w:spacing w:line="400" w:lineRule="exact"/>
        <w:ind w:firstLine="643" w:firstLineChars="200"/>
        <w:textAlignment w:val="auto"/>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民丰县萨勒吾则克乡人民政府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民丰县萨勒吾则克乡人民政府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民丰县萨勒吾则克乡人民政府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四、关于</w:t>
      </w:r>
      <w:r>
        <w:rPr>
          <w:rFonts w:hint="eastAsia" w:ascii="仿宋_GB2312" w:hAnsi="宋体" w:eastAsia="仿宋_GB2312"/>
          <w:kern w:val="0"/>
          <w:sz w:val="32"/>
          <w:szCs w:val="32"/>
          <w:lang w:eastAsia="zh-CN"/>
        </w:rPr>
        <w:t>民丰县萨勒吾则克乡人民政府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年财政拨款收支预算情况的总体说明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民丰县萨勒吾则克乡人民政府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民丰县萨勒吾则克乡人民政府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民丰县萨勒吾则克乡人民政府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keepNext w:val="0"/>
        <w:keepLines w:val="0"/>
        <w:pageBreakBefore w:val="0"/>
        <w:widowControl/>
        <w:kinsoku/>
        <w:wordWrap/>
        <w:overflowPunct/>
        <w:topLinePunct w:val="0"/>
        <w:autoSpaceDE/>
        <w:autoSpaceDN/>
        <w:bidi w:val="0"/>
        <w:adjustRightInd/>
        <w:snapToGrid/>
        <w:spacing w:line="400" w:lineRule="exact"/>
        <w:ind w:left="1278" w:leftChars="304" w:hanging="640" w:hanging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民丰县萨勒吾则克乡人民政府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keepNext w:val="0"/>
        <w:keepLines w:val="0"/>
        <w:pageBreakBefore w:val="0"/>
        <w:widowControl/>
        <w:kinsoku/>
        <w:wordWrap/>
        <w:overflowPunct/>
        <w:topLinePunct w:val="0"/>
        <w:autoSpaceDE/>
        <w:autoSpaceDN/>
        <w:bidi w:val="0"/>
        <w:adjustRightInd/>
        <w:snapToGrid/>
        <w:spacing w:line="400" w:lineRule="exact"/>
        <w:ind w:left="1278" w:leftChars="304" w:hanging="640" w:hanging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民丰县萨勒吾则克乡人民政府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keepNext w:val="0"/>
        <w:keepLines w:val="0"/>
        <w:pageBreakBefore w:val="0"/>
        <w:widowControl/>
        <w:kinsoku/>
        <w:wordWrap/>
        <w:overflowPunct/>
        <w:topLinePunct w:val="0"/>
        <w:autoSpaceDE/>
        <w:autoSpaceDN/>
        <w:bidi w:val="0"/>
        <w:adjustRightInd/>
        <w:snapToGrid/>
        <w:spacing w:line="400" w:lineRule="exact"/>
        <w:ind w:left="1278" w:leftChars="304" w:hanging="640" w:hanging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民丰县萨勒吾则克乡人民政府</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460" w:lineRule="exact"/>
        <w:outlineLvl w:val="1"/>
        <w:rPr>
          <w:rFonts w:hint="default" w:ascii="仿宋_GB2312" w:hAnsi="宋体" w:eastAsia="仿宋_GB2312" w:cs="宋体"/>
          <w:bCs/>
          <w:kern w:val="0"/>
          <w:sz w:val="32"/>
          <w:szCs w:val="32"/>
          <w:lang w:val="en-US"/>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新宋体" w:eastAsia="仿宋_GB2312"/>
          <w:b w:val="0"/>
          <w:bCs w:val="0"/>
          <w:sz w:val="32"/>
          <w:szCs w:val="32"/>
          <w:lang w:val="en-US" w:eastAsia="zh-CN"/>
        </w:rPr>
        <w:t>略</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before="120" w:beforeLines="50"/>
        <w:ind w:firstLine="640" w:firstLineChars="200"/>
        <w:jc w:val="both"/>
        <w:outlineLvl w:val="1"/>
        <w:rPr>
          <w:rFonts w:hint="eastAsia" w:ascii="黑体" w:hAnsi="黑体" w:eastAsia="黑体"/>
          <w:kern w:val="0"/>
          <w:sz w:val="32"/>
          <w:szCs w:val="32"/>
        </w:rPr>
      </w:pPr>
      <w:r>
        <w:rPr>
          <w:rFonts w:hint="eastAsia" w:ascii="仿宋_GB2312" w:hAnsi="新宋体" w:eastAsia="仿宋_GB2312"/>
          <w:b w:val="0"/>
          <w:bCs w:val="0"/>
          <w:sz w:val="32"/>
          <w:szCs w:val="32"/>
          <w:lang w:val="en-US" w:eastAsia="zh-CN"/>
        </w:rPr>
        <w:t>略</w:t>
      </w: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both"/>
        <w:outlineLvl w:val="1"/>
        <w:rPr>
          <w:rFonts w:hint="eastAsia" w:ascii="黑体" w:hAnsi="黑体" w:eastAsia="黑体"/>
          <w:kern w:val="0"/>
          <w:sz w:val="32"/>
          <w:szCs w:val="32"/>
        </w:rPr>
      </w:pPr>
    </w:p>
    <w:p>
      <w:pPr>
        <w:widowControl/>
        <w:spacing w:before="120" w:beforeLines="50"/>
        <w:jc w:val="both"/>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both"/>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民丰县萨勒吾则克乡人民政府</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2290.95</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2005.29</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2290.95</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285.66</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hint="eastAsia"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2290.95</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color w:val="auto"/>
                <w:kern w:val="0"/>
                <w:sz w:val="18"/>
                <w:szCs w:val="18"/>
                <w:lang w:val="en-US" w:eastAsia="zh-CN"/>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2290.95</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2290.95</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both"/>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val="en-US" w:eastAsia="zh-CN"/>
        </w:rPr>
        <w:t>:民丰县萨勒吾则克乡人民政府</w:t>
      </w:r>
      <w:r>
        <w:rPr>
          <w:rFonts w:hint="eastAsia" w:ascii="仿宋_GB2312" w:hAnsi="宋体" w:eastAsia="仿宋_GB2312"/>
          <w:kern w:val="0"/>
          <w:sz w:val="24"/>
        </w:rPr>
        <w:t xml:space="preserve">                   单位：万元</w:t>
      </w:r>
    </w:p>
    <w:tbl>
      <w:tblPr>
        <w:tblStyle w:val="7"/>
        <w:tblW w:w="9654" w:type="dxa"/>
        <w:tblInd w:w="-450" w:type="dxa"/>
        <w:tblLayout w:type="fixed"/>
        <w:tblCellMar>
          <w:top w:w="0" w:type="dxa"/>
          <w:left w:w="108" w:type="dxa"/>
          <w:bottom w:w="0" w:type="dxa"/>
          <w:right w:w="108" w:type="dxa"/>
        </w:tblCellMar>
      </w:tblPr>
      <w:tblGrid>
        <w:gridCol w:w="417"/>
        <w:gridCol w:w="417"/>
        <w:gridCol w:w="417"/>
        <w:gridCol w:w="2145"/>
        <w:gridCol w:w="820"/>
        <w:gridCol w:w="680"/>
        <w:gridCol w:w="680"/>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18"/>
                <w:szCs w:val="18"/>
                <w:u w:val="none"/>
                <w:lang w:val="en-US" w:eastAsia="zh-CN" w:bidi="ar"/>
              </w:rPr>
              <w:t>201</w:t>
            </w: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一般公共服务支出</w:t>
            </w:r>
          </w:p>
        </w:tc>
        <w:tc>
          <w:tcPr>
            <w:tcW w:w="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2005.29</w:t>
            </w:r>
          </w:p>
        </w:tc>
        <w:tc>
          <w:tcPr>
            <w:tcW w:w="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2005.29</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both"/>
              <w:rPr>
                <w:rFonts w:ascii="仿宋_GB2312" w:hAnsi="宋体" w:eastAsia="仿宋_GB2312" w:cs="宋体"/>
                <w:color w:val="000000"/>
                <w:sz w:val="20"/>
                <w:szCs w:val="20"/>
              </w:rPr>
            </w:pPr>
            <w:r>
              <w:rPr>
                <w:rFonts w:hint="eastAsia" w:ascii="宋体" w:hAnsi="宋体" w:eastAsia="宋体" w:cs="宋体"/>
                <w:i w:val="0"/>
                <w:color w:val="000000"/>
                <w:kern w:val="0"/>
                <w:sz w:val="18"/>
                <w:szCs w:val="18"/>
                <w:u w:val="none"/>
                <w:lang w:val="en-US" w:eastAsia="zh-CN" w:bidi="ar"/>
              </w:rPr>
              <w:t>201</w:t>
            </w:r>
          </w:p>
        </w:tc>
        <w:tc>
          <w:tcPr>
            <w:tcW w:w="41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18"/>
                <w:szCs w:val="18"/>
                <w:u w:val="none"/>
                <w:lang w:val="en-US" w:eastAsia="zh-CN" w:bidi="ar"/>
              </w:rPr>
              <w:t>03</w:t>
            </w: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政府办公厅（室）及相关机构事务</w:t>
            </w:r>
          </w:p>
        </w:tc>
        <w:tc>
          <w:tcPr>
            <w:tcW w:w="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2005.29</w:t>
            </w:r>
          </w:p>
        </w:tc>
        <w:tc>
          <w:tcPr>
            <w:tcW w:w="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2005.29</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18"/>
                <w:szCs w:val="18"/>
                <w:u w:val="none"/>
                <w:lang w:val="en-US" w:eastAsia="zh-CN" w:bidi="ar"/>
              </w:rPr>
              <w:t>201</w:t>
            </w:r>
          </w:p>
        </w:tc>
        <w:tc>
          <w:tcPr>
            <w:tcW w:w="41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18"/>
                <w:szCs w:val="18"/>
                <w:u w:val="none"/>
                <w:lang w:val="en-US" w:eastAsia="zh-CN" w:bidi="ar"/>
              </w:rPr>
              <w:t xml:space="preserve"> 03</w:t>
            </w:r>
          </w:p>
        </w:tc>
        <w:tc>
          <w:tcPr>
            <w:tcW w:w="41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18"/>
                <w:szCs w:val="18"/>
                <w:u w:val="none"/>
                <w:lang w:val="en-US" w:eastAsia="zh-CN" w:bidi="ar"/>
              </w:rPr>
              <w:t>01</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行政运行（政府办公厅（室）及相关机构事务）</w:t>
            </w:r>
          </w:p>
        </w:tc>
        <w:tc>
          <w:tcPr>
            <w:tcW w:w="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2005.29</w:t>
            </w:r>
          </w:p>
        </w:tc>
        <w:tc>
          <w:tcPr>
            <w:tcW w:w="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2005.29</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18"/>
                <w:szCs w:val="18"/>
                <w:u w:val="none"/>
                <w:lang w:val="en-US" w:eastAsia="zh-CN" w:bidi="ar"/>
              </w:rPr>
              <w:t>208</w:t>
            </w: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社会保障和就业支出</w:t>
            </w:r>
          </w:p>
        </w:tc>
        <w:tc>
          <w:tcPr>
            <w:tcW w:w="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285.66</w:t>
            </w:r>
          </w:p>
        </w:tc>
        <w:tc>
          <w:tcPr>
            <w:tcW w:w="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285.66</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both"/>
              <w:rPr>
                <w:rFonts w:ascii="仿宋_GB2312" w:hAnsi="宋体" w:eastAsia="仿宋_GB2312" w:cs="宋体"/>
                <w:color w:val="000000"/>
                <w:sz w:val="20"/>
                <w:szCs w:val="20"/>
              </w:rPr>
            </w:pPr>
            <w:r>
              <w:rPr>
                <w:rFonts w:hint="eastAsia" w:ascii="宋体" w:hAnsi="宋体" w:eastAsia="宋体" w:cs="宋体"/>
                <w:i w:val="0"/>
                <w:color w:val="000000"/>
                <w:kern w:val="0"/>
                <w:sz w:val="18"/>
                <w:szCs w:val="18"/>
                <w:u w:val="none"/>
                <w:lang w:val="en-US" w:eastAsia="zh-CN" w:bidi="ar"/>
              </w:rPr>
              <w:t>208</w:t>
            </w:r>
          </w:p>
        </w:tc>
        <w:tc>
          <w:tcPr>
            <w:tcW w:w="41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18"/>
                <w:szCs w:val="18"/>
                <w:u w:val="none"/>
                <w:lang w:val="en-US" w:eastAsia="zh-CN" w:bidi="ar"/>
              </w:rPr>
              <w:t>05</w:t>
            </w: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行政事业单位养老支出</w:t>
            </w:r>
          </w:p>
        </w:tc>
        <w:tc>
          <w:tcPr>
            <w:tcW w:w="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285.66</w:t>
            </w:r>
          </w:p>
        </w:tc>
        <w:tc>
          <w:tcPr>
            <w:tcW w:w="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285.66</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18"/>
                <w:szCs w:val="18"/>
                <w:u w:val="none"/>
                <w:lang w:val="en-US" w:eastAsia="zh-CN" w:bidi="ar"/>
              </w:rPr>
              <w:t>208</w:t>
            </w:r>
          </w:p>
        </w:tc>
        <w:tc>
          <w:tcPr>
            <w:tcW w:w="41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18"/>
                <w:szCs w:val="18"/>
                <w:u w:val="none"/>
                <w:lang w:val="en-US" w:eastAsia="zh-CN" w:bidi="ar"/>
              </w:rPr>
              <w:t xml:space="preserve"> 05</w:t>
            </w:r>
          </w:p>
        </w:tc>
        <w:tc>
          <w:tcPr>
            <w:tcW w:w="41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18"/>
                <w:szCs w:val="18"/>
                <w:u w:val="none"/>
                <w:lang w:val="en-US" w:eastAsia="zh-CN" w:bidi="ar"/>
              </w:rPr>
              <w:t>05</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机关事业单位基本养老保险缴费支出</w:t>
            </w:r>
          </w:p>
        </w:tc>
        <w:tc>
          <w:tcPr>
            <w:tcW w:w="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285.66</w:t>
            </w:r>
          </w:p>
        </w:tc>
        <w:tc>
          <w:tcPr>
            <w:tcW w:w="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285.66</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kern w:val="2"/>
                <w:sz w:val="20"/>
                <w:szCs w:val="20"/>
                <w:lang w:val="en-US" w:eastAsia="zh-CN" w:bidi="ar-SA"/>
              </w:rPr>
            </w:pP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kern w:val="2"/>
                <w:sz w:val="20"/>
                <w:szCs w:val="20"/>
                <w:lang w:val="en-US" w:eastAsia="zh-CN" w:bidi="ar-SA"/>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kern w:val="2"/>
                <w:sz w:val="20"/>
                <w:szCs w:val="20"/>
                <w:lang w:val="en-US" w:eastAsia="zh-CN" w:bidi="ar-SA"/>
              </w:rPr>
            </w:pP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single" w:color="auto" w:sz="4" w:space="0"/>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417" w:type="dxa"/>
            <w:tcBorders>
              <w:top w:val="single" w:color="auto" w:sz="4" w:space="0"/>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417" w:type="dxa"/>
            <w:tcBorders>
              <w:top w:val="single" w:color="auto" w:sz="4" w:space="0"/>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2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kern w:val="0"/>
                <w:sz w:val="18"/>
                <w:szCs w:val="18"/>
                <w:lang w:val="en-US" w:eastAsia="zh-CN"/>
              </w:rPr>
              <w:t>合计</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kern w:val="0"/>
                <w:sz w:val="18"/>
                <w:szCs w:val="18"/>
                <w:lang w:val="en-US" w:eastAsia="zh-CN"/>
              </w:rPr>
              <w:t>2290.95</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2"/>
                <w:sz w:val="20"/>
                <w:szCs w:val="20"/>
                <w:lang w:val="en-US" w:eastAsia="zh-CN" w:bidi="ar-SA"/>
              </w:rPr>
              <w:t>2290.95</w:t>
            </w: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78" w:type="dxa"/>
            <w:tcBorders>
              <w:top w:val="single" w:color="auto" w:sz="4" w:space="0"/>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rPr>
            </w:pP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民丰县萨勒吾则克乡人民政府</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kern w:val="2"/>
                <w:sz w:val="20"/>
                <w:szCs w:val="20"/>
                <w:lang w:val="en-US" w:eastAsia="zh-CN" w:bidi="ar-SA"/>
              </w:rPr>
            </w:pPr>
            <w:r>
              <w:rPr>
                <w:rFonts w:hint="eastAsia" w:ascii="宋体" w:hAnsi="宋体" w:eastAsia="宋体" w:cs="宋体"/>
                <w:i w:val="0"/>
                <w:color w:val="000000"/>
                <w:kern w:val="0"/>
                <w:sz w:val="18"/>
                <w:szCs w:val="18"/>
                <w:u w:val="none"/>
                <w:lang w:val="en-US" w:eastAsia="zh-CN" w:bidi="ar"/>
              </w:rPr>
              <w:t>201</w:t>
            </w:r>
          </w:p>
        </w:tc>
        <w:tc>
          <w:tcPr>
            <w:tcW w:w="400"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kern w:val="2"/>
                <w:sz w:val="20"/>
                <w:szCs w:val="20"/>
                <w:lang w:val="en-US" w:eastAsia="zh-CN" w:bidi="ar-SA"/>
              </w:rPr>
            </w:pPr>
          </w:p>
        </w:tc>
        <w:tc>
          <w:tcPr>
            <w:tcW w:w="400"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kern w:val="2"/>
                <w:sz w:val="20"/>
                <w:szCs w:val="20"/>
                <w:lang w:val="en-US" w:eastAsia="zh-CN" w:bidi="ar-SA"/>
              </w:rPr>
            </w:pPr>
          </w:p>
        </w:tc>
        <w:tc>
          <w:tcPr>
            <w:tcW w:w="26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一般公共服务支出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2005.29</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1917.29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lang w:val="en-US" w:eastAsia="zh-CN" w:bidi="ar-SA"/>
              </w:rPr>
            </w:pPr>
            <w:r>
              <w:rPr>
                <w:rFonts w:hint="eastAsia" w:ascii="仿宋_GB2312" w:hAnsi="宋体" w:eastAsia="仿宋_GB2312" w:cs="宋体"/>
                <w:kern w:val="0"/>
                <w:sz w:val="18"/>
                <w:szCs w:val="18"/>
                <w:lang w:val="en-US" w:eastAsia="zh-CN"/>
              </w:rPr>
              <w:t>88</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both"/>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2"/>
                <w:sz w:val="20"/>
                <w:szCs w:val="20"/>
                <w:lang w:val="en-US" w:eastAsia="zh-CN" w:bidi="ar-SA"/>
              </w:rPr>
              <w:t>201</w:t>
            </w:r>
          </w:p>
        </w:tc>
        <w:tc>
          <w:tcPr>
            <w:tcW w:w="40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kern w:val="2"/>
                <w:sz w:val="20"/>
                <w:szCs w:val="20"/>
                <w:lang w:val="en-US" w:eastAsia="zh-CN" w:bidi="ar-SA"/>
              </w:rPr>
            </w:pPr>
            <w:r>
              <w:rPr>
                <w:rFonts w:hint="eastAsia" w:ascii="宋体" w:hAnsi="宋体" w:eastAsia="宋体" w:cs="宋体"/>
                <w:i w:val="0"/>
                <w:color w:val="000000"/>
                <w:kern w:val="0"/>
                <w:sz w:val="18"/>
                <w:szCs w:val="18"/>
                <w:u w:val="none"/>
                <w:lang w:val="en-US" w:eastAsia="zh-CN" w:bidi="ar"/>
              </w:rPr>
              <w:t>03</w:t>
            </w:r>
          </w:p>
        </w:tc>
        <w:tc>
          <w:tcPr>
            <w:tcW w:w="400"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kern w:val="2"/>
                <w:sz w:val="20"/>
                <w:szCs w:val="20"/>
                <w:lang w:val="en-US" w:eastAsia="zh-CN" w:bidi="ar-SA"/>
              </w:rPr>
            </w:pPr>
          </w:p>
        </w:tc>
        <w:tc>
          <w:tcPr>
            <w:tcW w:w="26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政府办公厅（室）及相关机构事务</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2005.29</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1917.29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lang w:val="en-US" w:eastAsia="zh-CN" w:bidi="ar-SA"/>
              </w:rPr>
            </w:pPr>
            <w:r>
              <w:rPr>
                <w:rFonts w:hint="eastAsia" w:ascii="仿宋_GB2312" w:hAnsi="宋体" w:eastAsia="仿宋_GB2312" w:cs="宋体"/>
                <w:kern w:val="0"/>
                <w:sz w:val="18"/>
                <w:szCs w:val="18"/>
                <w:lang w:val="en-US" w:eastAsia="zh-CN"/>
              </w:rPr>
              <w:t>88</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kern w:val="2"/>
                <w:sz w:val="20"/>
                <w:szCs w:val="20"/>
                <w:lang w:val="en-US" w:eastAsia="zh-CN" w:bidi="ar-SA"/>
              </w:rPr>
            </w:pPr>
            <w:r>
              <w:rPr>
                <w:rFonts w:hint="eastAsia" w:ascii="宋体" w:hAnsi="宋体" w:eastAsia="宋体" w:cs="宋体"/>
                <w:i w:val="0"/>
                <w:color w:val="000000"/>
                <w:kern w:val="0"/>
                <w:sz w:val="18"/>
                <w:szCs w:val="18"/>
                <w:u w:val="none"/>
                <w:lang w:val="en-US" w:eastAsia="zh-CN" w:bidi="ar"/>
              </w:rPr>
              <w:t>201</w:t>
            </w:r>
          </w:p>
        </w:tc>
        <w:tc>
          <w:tcPr>
            <w:tcW w:w="40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kern w:val="2"/>
                <w:sz w:val="20"/>
                <w:szCs w:val="20"/>
                <w:lang w:val="en-US" w:eastAsia="zh-CN" w:bidi="ar-SA"/>
              </w:rPr>
            </w:pPr>
            <w:r>
              <w:rPr>
                <w:rFonts w:hint="eastAsia" w:ascii="宋体" w:hAnsi="宋体" w:eastAsia="宋体" w:cs="宋体"/>
                <w:i w:val="0"/>
                <w:color w:val="000000"/>
                <w:kern w:val="0"/>
                <w:sz w:val="18"/>
                <w:szCs w:val="18"/>
                <w:u w:val="none"/>
                <w:lang w:val="en-US" w:eastAsia="zh-CN" w:bidi="ar"/>
              </w:rPr>
              <w:t xml:space="preserve"> 03</w:t>
            </w:r>
          </w:p>
        </w:tc>
        <w:tc>
          <w:tcPr>
            <w:tcW w:w="40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kern w:val="2"/>
                <w:sz w:val="20"/>
                <w:szCs w:val="20"/>
                <w:lang w:val="en-US" w:eastAsia="zh-CN" w:bidi="ar-SA"/>
              </w:rPr>
            </w:pPr>
            <w:r>
              <w:rPr>
                <w:rFonts w:hint="eastAsia" w:ascii="宋体" w:hAnsi="宋体" w:eastAsia="宋体" w:cs="宋体"/>
                <w:i w:val="0"/>
                <w:color w:val="000000"/>
                <w:kern w:val="0"/>
                <w:sz w:val="18"/>
                <w:szCs w:val="18"/>
                <w:u w:val="none"/>
                <w:lang w:val="en-US" w:eastAsia="zh-CN" w:bidi="ar"/>
              </w:rPr>
              <w:t>01</w:t>
            </w:r>
          </w:p>
        </w:tc>
        <w:tc>
          <w:tcPr>
            <w:tcW w:w="26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行政运行（政府办公厅（室）及相关机构事务）</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2005.29</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1917.29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lang w:val="en-US" w:eastAsia="zh-CN" w:bidi="ar-SA"/>
              </w:rPr>
            </w:pPr>
            <w:r>
              <w:rPr>
                <w:rFonts w:hint="eastAsia" w:ascii="仿宋_GB2312" w:hAnsi="宋体" w:eastAsia="仿宋_GB2312" w:cs="宋体"/>
                <w:kern w:val="0"/>
                <w:sz w:val="18"/>
                <w:szCs w:val="18"/>
                <w:lang w:val="en-US" w:eastAsia="zh-CN"/>
              </w:rPr>
              <w:t>88</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kern w:val="2"/>
                <w:sz w:val="20"/>
                <w:szCs w:val="20"/>
                <w:lang w:val="en-US" w:eastAsia="zh-CN" w:bidi="ar-SA"/>
              </w:rPr>
            </w:pPr>
            <w:r>
              <w:rPr>
                <w:rFonts w:hint="eastAsia" w:ascii="宋体" w:hAnsi="宋体" w:eastAsia="宋体" w:cs="宋体"/>
                <w:i w:val="0"/>
                <w:color w:val="000000"/>
                <w:kern w:val="0"/>
                <w:sz w:val="18"/>
                <w:szCs w:val="18"/>
                <w:u w:val="none"/>
                <w:lang w:val="en-US" w:eastAsia="zh-CN" w:bidi="ar"/>
              </w:rPr>
              <w:t>208</w:t>
            </w:r>
          </w:p>
        </w:tc>
        <w:tc>
          <w:tcPr>
            <w:tcW w:w="400"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kern w:val="2"/>
                <w:sz w:val="20"/>
                <w:szCs w:val="20"/>
                <w:lang w:val="en-US" w:eastAsia="zh-CN" w:bidi="ar-SA"/>
              </w:rPr>
            </w:pPr>
          </w:p>
        </w:tc>
        <w:tc>
          <w:tcPr>
            <w:tcW w:w="400"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kern w:val="2"/>
                <w:sz w:val="20"/>
                <w:szCs w:val="20"/>
                <w:lang w:val="en-US" w:eastAsia="zh-CN" w:bidi="ar-SA"/>
              </w:rPr>
            </w:pPr>
          </w:p>
        </w:tc>
        <w:tc>
          <w:tcPr>
            <w:tcW w:w="26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社会保障和就业支出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285.66</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285.66</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both"/>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2"/>
                <w:sz w:val="20"/>
                <w:szCs w:val="20"/>
                <w:lang w:val="en-US" w:eastAsia="zh-CN" w:bidi="ar-SA"/>
              </w:rPr>
              <w:t>208</w:t>
            </w:r>
          </w:p>
        </w:tc>
        <w:tc>
          <w:tcPr>
            <w:tcW w:w="40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kern w:val="2"/>
                <w:sz w:val="20"/>
                <w:szCs w:val="20"/>
                <w:lang w:val="en-US" w:eastAsia="zh-CN" w:bidi="ar-SA"/>
              </w:rPr>
            </w:pPr>
            <w:r>
              <w:rPr>
                <w:rFonts w:hint="eastAsia" w:ascii="宋体" w:hAnsi="宋体" w:eastAsia="宋体" w:cs="宋体"/>
                <w:i w:val="0"/>
                <w:color w:val="000000"/>
                <w:kern w:val="0"/>
                <w:sz w:val="18"/>
                <w:szCs w:val="18"/>
                <w:u w:val="none"/>
                <w:lang w:val="en-US" w:eastAsia="zh-CN" w:bidi="ar"/>
              </w:rPr>
              <w:t>05</w:t>
            </w:r>
          </w:p>
        </w:tc>
        <w:tc>
          <w:tcPr>
            <w:tcW w:w="400"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kern w:val="2"/>
                <w:sz w:val="20"/>
                <w:szCs w:val="20"/>
                <w:lang w:val="en-US" w:eastAsia="zh-CN" w:bidi="ar-SA"/>
              </w:rPr>
            </w:pPr>
          </w:p>
        </w:tc>
        <w:tc>
          <w:tcPr>
            <w:tcW w:w="26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行政事业单位养老支出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285.66</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285.66</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kern w:val="2"/>
                <w:sz w:val="20"/>
                <w:szCs w:val="20"/>
                <w:lang w:val="en-US" w:eastAsia="zh-CN" w:bidi="ar-SA"/>
              </w:rPr>
            </w:pPr>
            <w:r>
              <w:rPr>
                <w:rFonts w:hint="eastAsia" w:ascii="宋体" w:hAnsi="宋体" w:eastAsia="宋体" w:cs="宋体"/>
                <w:i w:val="0"/>
                <w:color w:val="000000"/>
                <w:kern w:val="0"/>
                <w:sz w:val="18"/>
                <w:szCs w:val="18"/>
                <w:u w:val="none"/>
                <w:lang w:val="en-US" w:eastAsia="zh-CN" w:bidi="ar"/>
              </w:rPr>
              <w:t>208</w:t>
            </w:r>
          </w:p>
        </w:tc>
        <w:tc>
          <w:tcPr>
            <w:tcW w:w="40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kern w:val="2"/>
                <w:sz w:val="20"/>
                <w:szCs w:val="20"/>
                <w:lang w:val="en-US" w:eastAsia="zh-CN" w:bidi="ar-SA"/>
              </w:rPr>
            </w:pPr>
            <w:r>
              <w:rPr>
                <w:rFonts w:hint="eastAsia" w:ascii="宋体" w:hAnsi="宋体" w:eastAsia="宋体" w:cs="宋体"/>
                <w:i w:val="0"/>
                <w:color w:val="000000"/>
                <w:kern w:val="0"/>
                <w:sz w:val="18"/>
                <w:szCs w:val="18"/>
                <w:u w:val="none"/>
                <w:lang w:val="en-US" w:eastAsia="zh-CN" w:bidi="ar"/>
              </w:rPr>
              <w:t xml:space="preserve"> 05</w:t>
            </w:r>
          </w:p>
        </w:tc>
        <w:tc>
          <w:tcPr>
            <w:tcW w:w="40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color w:val="000000"/>
                <w:kern w:val="2"/>
                <w:sz w:val="20"/>
                <w:szCs w:val="20"/>
                <w:lang w:val="en-US" w:eastAsia="zh-CN" w:bidi="ar-SA"/>
              </w:rPr>
            </w:pPr>
            <w:r>
              <w:rPr>
                <w:rFonts w:hint="eastAsia" w:ascii="宋体" w:hAnsi="宋体" w:eastAsia="宋体" w:cs="宋体"/>
                <w:i w:val="0"/>
                <w:color w:val="000000"/>
                <w:kern w:val="0"/>
                <w:sz w:val="18"/>
                <w:szCs w:val="18"/>
                <w:u w:val="none"/>
                <w:lang w:val="en-US" w:eastAsia="zh-CN" w:bidi="ar"/>
              </w:rPr>
              <w:t>05</w:t>
            </w:r>
          </w:p>
        </w:tc>
        <w:tc>
          <w:tcPr>
            <w:tcW w:w="26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机关事业单位基本养老保险缴费支出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285.66</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285.66</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307"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28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仿宋_GB2312" w:hAnsi="宋体" w:eastAsia="仿宋_GB2312" w:cs="宋体"/>
                <w:kern w:val="0"/>
                <w:sz w:val="18"/>
                <w:szCs w:val="18"/>
                <w:lang w:val="en-US" w:eastAsia="zh-CN"/>
              </w:rPr>
              <w:t>2290.95</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仿宋_GB2312" w:hAnsi="宋体" w:eastAsia="仿宋_GB2312" w:cs="宋体"/>
                <w:kern w:val="0"/>
                <w:sz w:val="18"/>
                <w:szCs w:val="18"/>
                <w:lang w:val="en-US" w:eastAsia="zh-CN"/>
              </w:rPr>
              <w:t>2202.95</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仿宋_GB2312" w:hAnsi="宋体" w:eastAsia="仿宋_GB2312" w:cs="宋体"/>
                <w:kern w:val="0"/>
                <w:sz w:val="18"/>
                <w:szCs w:val="18"/>
                <w:lang w:val="en-US" w:eastAsia="zh-CN"/>
              </w:rPr>
              <w:t>88　</w:t>
            </w:r>
          </w:p>
        </w:tc>
      </w:tr>
    </w:tbl>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8"/>
          <w:szCs w:val="28"/>
          <w:lang w:eastAsia="zh-CN"/>
        </w:rPr>
        <w:t>民丰县</w:t>
      </w:r>
      <w:r>
        <w:rPr>
          <w:rFonts w:hint="eastAsia" w:ascii="仿宋_GB2312" w:hAnsi="宋体" w:eastAsia="仿宋_GB2312"/>
          <w:kern w:val="0"/>
          <w:sz w:val="24"/>
          <w:lang w:eastAsia="zh-CN"/>
        </w:rPr>
        <w:t>萨勒吾则克乡人民政府</w:t>
      </w:r>
      <w:r>
        <w:rPr>
          <w:rFonts w:hint="eastAsia" w:ascii="仿宋_GB2312" w:hAnsi="宋体" w:eastAsia="仿宋_GB2312"/>
          <w:kern w:val="0"/>
          <w:sz w:val="24"/>
        </w:rPr>
        <w:t xml:space="preserve">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kern w:val="0"/>
                <w:sz w:val="18"/>
                <w:szCs w:val="18"/>
                <w:lang w:val="en-US" w:eastAsia="zh-CN"/>
              </w:rPr>
              <w:t>2290.95</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2005</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9</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2005</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9</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kern w:val="0"/>
                <w:sz w:val="18"/>
                <w:szCs w:val="18"/>
                <w:lang w:val="en-US" w:eastAsia="zh-CN"/>
              </w:rPr>
              <w:t>2290.95</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285</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w:t>
            </w:r>
            <w:r>
              <w:rPr>
                <w:rFonts w:hint="eastAsia" w:ascii="宋体" w:hAnsi="宋体" w:cs="宋体"/>
                <w:i w:val="0"/>
                <w:color w:val="000000"/>
                <w:kern w:val="0"/>
                <w:sz w:val="18"/>
                <w:szCs w:val="18"/>
                <w:u w:val="none"/>
                <w:lang w:val="en-US" w:eastAsia="zh-CN" w:bidi="ar"/>
              </w:rPr>
              <w:t>6</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bidi="ar-SA"/>
              </w:rPr>
            </w:pPr>
            <w:r>
              <w:rPr>
                <w:rFonts w:hint="eastAsia" w:ascii="宋体" w:hAnsi="宋体" w:cs="宋体"/>
                <w:i w:val="0"/>
                <w:color w:val="000000"/>
                <w:kern w:val="0"/>
                <w:sz w:val="18"/>
                <w:szCs w:val="18"/>
                <w:u w:val="none"/>
                <w:lang w:val="en-US" w:eastAsia="zh-CN" w:bidi="ar"/>
              </w:rPr>
              <w:t>285.66</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宋体" w:hAnsi="宋体" w:cs="宋体"/>
                <w:i w:val="0"/>
                <w:color w:val="000000"/>
                <w:kern w:val="0"/>
                <w:sz w:val="18"/>
                <w:szCs w:val="18"/>
                <w:u w:val="none"/>
                <w:lang w:val="en-US" w:eastAsia="zh-CN" w:bidi="ar"/>
              </w:rPr>
              <w:t>2290.95</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2290.95</w:t>
            </w:r>
          </w:p>
        </w:tc>
        <w:tc>
          <w:tcPr>
            <w:tcW w:w="1275" w:type="dxa"/>
            <w:tcBorders>
              <w:top w:val="nil"/>
              <w:left w:val="nil"/>
              <w:bottom w:val="single" w:color="auto" w:sz="4" w:space="0"/>
              <w:right w:val="single" w:color="auto" w:sz="4" w:space="0"/>
            </w:tcBorders>
            <w:vAlign w:val="center"/>
          </w:tcPr>
          <w:p>
            <w:pPr>
              <w:widowControl/>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2290.95</w:t>
            </w:r>
          </w:p>
        </w:tc>
        <w:tc>
          <w:tcPr>
            <w:tcW w:w="1326" w:type="dxa"/>
            <w:tcBorders>
              <w:top w:val="nil"/>
              <w:left w:val="nil"/>
              <w:bottom w:val="single" w:color="auto" w:sz="4" w:space="0"/>
              <w:right w:val="single" w:color="auto" w:sz="4" w:space="0"/>
            </w:tcBorders>
            <w:vAlign w:val="center"/>
          </w:tcPr>
          <w:p>
            <w:pPr>
              <w:widowControl/>
              <w:jc w:val="righ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930"/>
        <w:gridCol w:w="24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4407" w:type="dxa"/>
            <w:gridSpan w:val="4"/>
            <w:tcBorders>
              <w:top w:val="nil"/>
              <w:left w:val="nil"/>
              <w:bottom w:val="nil"/>
              <w:right w:val="nil"/>
            </w:tcBorders>
            <w:vAlign w:val="center"/>
          </w:tcPr>
          <w:p>
            <w:pPr>
              <w:widowControl/>
              <w:spacing w:line="240" w:lineRule="auto"/>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：民丰县</w:t>
            </w:r>
            <w:r>
              <w:rPr>
                <w:rFonts w:hint="eastAsia" w:ascii="仿宋_GB2312" w:hAnsi="宋体" w:eastAsia="仿宋_GB2312"/>
                <w:kern w:val="0"/>
                <w:sz w:val="24"/>
                <w:lang w:eastAsia="zh-CN"/>
              </w:rPr>
              <w:t>萨勒吾则克乡人民政府</w:t>
            </w:r>
            <w:r>
              <w:rPr>
                <w:rFonts w:hint="eastAsia" w:ascii="仿宋_GB2312" w:hAnsi="宋体" w:eastAsia="仿宋_GB2312"/>
                <w:kern w:val="0"/>
                <w:sz w:val="24"/>
              </w:rPr>
              <w:t xml:space="preserve">  </w:t>
            </w:r>
          </w:p>
        </w:tc>
        <w:tc>
          <w:tcPr>
            <w:tcW w:w="24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both"/>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440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480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93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26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9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26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hAnsi="宋体" w:eastAsia="仿宋_GB2312"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201</w:t>
            </w:r>
          </w:p>
        </w:tc>
        <w:tc>
          <w:tcPr>
            <w:tcW w:w="492" w:type="dxa"/>
            <w:tcBorders>
              <w:top w:val="nil"/>
              <w:left w:val="nil"/>
              <w:bottom w:val="single" w:color="auto" w:sz="4" w:space="0"/>
              <w:right w:val="single" w:color="auto" w:sz="4" w:space="0"/>
            </w:tcBorders>
            <w:vAlign w:val="center"/>
          </w:tcPr>
          <w:p>
            <w:pPr>
              <w:jc w:val="both"/>
              <w:rPr>
                <w:rFonts w:hint="eastAsia" w:ascii="仿宋_GB2312" w:hAnsi="宋体" w:eastAsia="仿宋_GB2312" w:cs="宋体"/>
                <w:kern w:val="0"/>
                <w:sz w:val="18"/>
                <w:szCs w:val="18"/>
                <w:lang w:val="en-US" w:eastAsia="zh-CN" w:bidi="ar-SA"/>
              </w:rPr>
            </w:pPr>
          </w:p>
        </w:tc>
        <w:tc>
          <w:tcPr>
            <w:tcW w:w="417" w:type="dxa"/>
            <w:tcBorders>
              <w:top w:val="nil"/>
              <w:left w:val="nil"/>
              <w:bottom w:val="single" w:color="auto" w:sz="4" w:space="0"/>
              <w:right w:val="single" w:color="auto" w:sz="4" w:space="0"/>
            </w:tcBorders>
            <w:vAlign w:val="center"/>
          </w:tcPr>
          <w:p>
            <w:pPr>
              <w:jc w:val="both"/>
              <w:rPr>
                <w:rFonts w:hint="eastAsia" w:ascii="仿宋_GB2312" w:hAnsi="宋体" w:eastAsia="仿宋_GB2312" w:cs="宋体"/>
                <w:kern w:val="0"/>
                <w:sz w:val="18"/>
                <w:szCs w:val="18"/>
                <w:lang w:val="en-US" w:eastAsia="zh-CN" w:bidi="ar-SA"/>
              </w:rPr>
            </w:pPr>
          </w:p>
        </w:tc>
        <w:tc>
          <w:tcPr>
            <w:tcW w:w="29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一般公共服务支出</w:t>
            </w:r>
          </w:p>
        </w:tc>
        <w:tc>
          <w:tcPr>
            <w:tcW w:w="126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2005.29</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1917.29</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88</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both"/>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bidi="ar-SA"/>
              </w:rPr>
              <w:t>201</w:t>
            </w: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hAnsi="宋体" w:eastAsia="仿宋_GB2312"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03</w:t>
            </w:r>
          </w:p>
        </w:tc>
        <w:tc>
          <w:tcPr>
            <w:tcW w:w="417" w:type="dxa"/>
            <w:tcBorders>
              <w:top w:val="nil"/>
              <w:left w:val="nil"/>
              <w:bottom w:val="single" w:color="auto" w:sz="4" w:space="0"/>
              <w:right w:val="single" w:color="auto" w:sz="4" w:space="0"/>
            </w:tcBorders>
            <w:vAlign w:val="center"/>
          </w:tcPr>
          <w:p>
            <w:pPr>
              <w:jc w:val="both"/>
              <w:rPr>
                <w:rFonts w:hint="eastAsia" w:ascii="仿宋_GB2312" w:hAnsi="宋体" w:eastAsia="仿宋_GB2312" w:cs="宋体"/>
                <w:kern w:val="0"/>
                <w:sz w:val="18"/>
                <w:szCs w:val="18"/>
                <w:lang w:val="en-US" w:eastAsia="zh-CN" w:bidi="ar-SA"/>
              </w:rPr>
            </w:pPr>
          </w:p>
        </w:tc>
        <w:tc>
          <w:tcPr>
            <w:tcW w:w="29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政府办公厅（室）及相关机构事务</w:t>
            </w:r>
          </w:p>
        </w:tc>
        <w:tc>
          <w:tcPr>
            <w:tcW w:w="126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2005.29</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1917.29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lang w:val="en-US" w:eastAsia="zh-CN" w:bidi="ar-SA"/>
              </w:rPr>
            </w:pPr>
            <w:r>
              <w:rPr>
                <w:rFonts w:hint="eastAsia" w:ascii="仿宋_GB2312" w:hAnsi="宋体" w:eastAsia="仿宋_GB2312" w:cs="宋体"/>
                <w:kern w:val="0"/>
                <w:sz w:val="18"/>
                <w:szCs w:val="18"/>
                <w:lang w:val="en-US" w:eastAsia="zh-CN"/>
              </w:rPr>
              <w:t>88</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18"/>
                <w:szCs w:val="18"/>
                <w:u w:val="none"/>
                <w:lang w:val="en-US" w:eastAsia="zh-CN" w:bidi="ar"/>
              </w:rPr>
              <w:t>201</w:t>
            </w: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18"/>
                <w:szCs w:val="18"/>
                <w:u w:val="none"/>
                <w:lang w:val="en-US" w:eastAsia="zh-CN" w:bidi="ar"/>
              </w:rPr>
              <w:t xml:space="preserve"> 03</w:t>
            </w:r>
          </w:p>
        </w:tc>
        <w:tc>
          <w:tcPr>
            <w:tcW w:w="41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18"/>
                <w:szCs w:val="18"/>
                <w:u w:val="none"/>
                <w:lang w:val="en-US" w:eastAsia="zh-CN" w:bidi="ar"/>
              </w:rPr>
              <w:t>01</w:t>
            </w:r>
          </w:p>
        </w:tc>
        <w:tc>
          <w:tcPr>
            <w:tcW w:w="29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0"/>
                <w:szCs w:val="20"/>
                <w:lang w:val="en-US" w:eastAsia="zh-CN" w:bidi="ar-SA"/>
              </w:rPr>
            </w:pPr>
            <w:r>
              <w:rPr>
                <w:rFonts w:hint="eastAsia" w:ascii="仿宋_GB2312" w:hAnsi="宋体" w:eastAsia="仿宋_GB2312" w:cs="宋体"/>
                <w:kern w:val="0"/>
                <w:sz w:val="18"/>
                <w:szCs w:val="18"/>
                <w:lang w:val="en-US" w:eastAsia="zh-CN"/>
              </w:rPr>
              <w:t>行政运行（政府办公厅（室）及相关机构事务）</w:t>
            </w:r>
          </w:p>
        </w:tc>
        <w:tc>
          <w:tcPr>
            <w:tcW w:w="126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0"/>
                <w:szCs w:val="20"/>
                <w:lang w:val="en-US" w:eastAsia="zh-CN" w:bidi="ar-SA"/>
              </w:rPr>
            </w:pPr>
            <w:r>
              <w:rPr>
                <w:rFonts w:hint="eastAsia" w:ascii="仿宋_GB2312" w:hAnsi="宋体" w:eastAsia="仿宋_GB2312" w:cs="宋体"/>
                <w:kern w:val="0"/>
                <w:sz w:val="18"/>
                <w:szCs w:val="18"/>
                <w:lang w:val="en-US" w:eastAsia="zh-CN"/>
              </w:rPr>
              <w:t>2005.29</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0"/>
                <w:szCs w:val="20"/>
                <w:lang w:val="en-US" w:eastAsia="zh-CN" w:bidi="ar-SA"/>
              </w:rPr>
            </w:pPr>
            <w:r>
              <w:rPr>
                <w:rFonts w:hint="eastAsia" w:ascii="仿宋_GB2312" w:hAnsi="宋体" w:eastAsia="仿宋_GB2312" w:cs="宋体"/>
                <w:kern w:val="0"/>
                <w:sz w:val="18"/>
                <w:szCs w:val="18"/>
                <w:lang w:val="en-US" w:eastAsia="zh-CN"/>
              </w:rPr>
              <w:t>1917.29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lang w:val="en-US" w:eastAsia="zh-CN" w:bidi="ar-SA"/>
              </w:rPr>
            </w:pPr>
            <w:r>
              <w:rPr>
                <w:rFonts w:hint="eastAsia" w:ascii="仿宋_GB2312" w:hAnsi="宋体" w:eastAsia="仿宋_GB2312" w:cs="宋体"/>
                <w:kern w:val="0"/>
                <w:sz w:val="18"/>
                <w:szCs w:val="18"/>
                <w:lang w:val="en-US" w:eastAsia="zh-CN"/>
              </w:rPr>
              <w:t>88</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18"/>
                <w:szCs w:val="18"/>
                <w:u w:val="none"/>
                <w:lang w:val="en-US" w:eastAsia="zh-CN" w:bidi="ar"/>
              </w:rPr>
              <w:t>208</w:t>
            </w:r>
          </w:p>
        </w:tc>
        <w:tc>
          <w:tcPr>
            <w:tcW w:w="492" w:type="dxa"/>
            <w:tcBorders>
              <w:top w:val="nil"/>
              <w:left w:val="nil"/>
              <w:bottom w:val="single" w:color="auto" w:sz="4" w:space="0"/>
              <w:right w:val="single" w:color="auto" w:sz="4" w:space="0"/>
            </w:tcBorders>
            <w:vAlign w:val="center"/>
          </w:tcPr>
          <w:p>
            <w:pPr>
              <w:jc w:val="both"/>
              <w:rPr>
                <w:rFonts w:ascii="宋体" w:hAnsi="宋体" w:eastAsia="宋体" w:cs="宋体"/>
                <w:color w:val="000000"/>
                <w:kern w:val="0"/>
                <w:sz w:val="20"/>
                <w:szCs w:val="20"/>
                <w:lang w:val="en-US" w:eastAsia="zh-CN" w:bidi="ar-SA"/>
              </w:rPr>
            </w:pPr>
          </w:p>
        </w:tc>
        <w:tc>
          <w:tcPr>
            <w:tcW w:w="417" w:type="dxa"/>
            <w:tcBorders>
              <w:top w:val="nil"/>
              <w:left w:val="nil"/>
              <w:bottom w:val="single" w:color="auto" w:sz="4" w:space="0"/>
              <w:right w:val="single" w:color="auto" w:sz="4" w:space="0"/>
            </w:tcBorders>
            <w:vAlign w:val="center"/>
          </w:tcPr>
          <w:p>
            <w:pPr>
              <w:jc w:val="both"/>
              <w:rPr>
                <w:rFonts w:ascii="宋体" w:hAnsi="宋体" w:eastAsia="宋体" w:cs="宋体"/>
                <w:color w:val="000000"/>
                <w:kern w:val="0"/>
                <w:sz w:val="20"/>
                <w:szCs w:val="20"/>
                <w:lang w:val="en-US" w:eastAsia="zh-CN" w:bidi="ar-SA"/>
              </w:rPr>
            </w:pPr>
          </w:p>
        </w:tc>
        <w:tc>
          <w:tcPr>
            <w:tcW w:w="29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0"/>
                <w:szCs w:val="20"/>
                <w:lang w:val="en-US" w:eastAsia="zh-CN" w:bidi="ar-SA"/>
              </w:rPr>
            </w:pPr>
            <w:r>
              <w:rPr>
                <w:rFonts w:hint="eastAsia" w:ascii="仿宋_GB2312" w:hAnsi="宋体" w:eastAsia="仿宋_GB2312" w:cs="宋体"/>
                <w:kern w:val="0"/>
                <w:sz w:val="18"/>
                <w:szCs w:val="18"/>
                <w:lang w:val="en-US" w:eastAsia="zh-CN"/>
              </w:rPr>
              <w:t>社会保障和就业支出</w:t>
            </w:r>
          </w:p>
        </w:tc>
        <w:tc>
          <w:tcPr>
            <w:tcW w:w="126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0"/>
                <w:szCs w:val="20"/>
                <w:lang w:val="en-US" w:eastAsia="zh-CN" w:bidi="ar-SA"/>
              </w:rPr>
            </w:pPr>
            <w:r>
              <w:rPr>
                <w:rFonts w:hint="eastAsia" w:ascii="仿宋_GB2312" w:hAnsi="宋体" w:eastAsia="仿宋_GB2312" w:cs="宋体"/>
                <w:kern w:val="0"/>
                <w:sz w:val="18"/>
                <w:szCs w:val="18"/>
                <w:lang w:val="en-US" w:eastAsia="zh-CN"/>
              </w:rPr>
              <w:t>285.66</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0"/>
                <w:szCs w:val="20"/>
                <w:lang w:val="en-US" w:eastAsia="zh-CN" w:bidi="ar-SA"/>
              </w:rPr>
            </w:pPr>
            <w:r>
              <w:rPr>
                <w:rFonts w:hint="eastAsia" w:ascii="仿宋_GB2312" w:hAnsi="宋体" w:eastAsia="仿宋_GB2312" w:cs="宋体"/>
                <w:kern w:val="0"/>
                <w:sz w:val="18"/>
                <w:szCs w:val="18"/>
                <w:lang w:val="en-US" w:eastAsia="zh-CN"/>
              </w:rPr>
              <w:t>285.66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both"/>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208</w:t>
            </w: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18"/>
                <w:szCs w:val="18"/>
                <w:u w:val="none"/>
                <w:lang w:val="en-US" w:eastAsia="zh-CN" w:bidi="ar"/>
              </w:rPr>
              <w:t>05</w:t>
            </w:r>
          </w:p>
        </w:tc>
        <w:tc>
          <w:tcPr>
            <w:tcW w:w="417" w:type="dxa"/>
            <w:tcBorders>
              <w:top w:val="nil"/>
              <w:left w:val="nil"/>
              <w:bottom w:val="single" w:color="auto" w:sz="4" w:space="0"/>
              <w:right w:val="single" w:color="auto" w:sz="4" w:space="0"/>
            </w:tcBorders>
            <w:vAlign w:val="center"/>
          </w:tcPr>
          <w:p>
            <w:pPr>
              <w:jc w:val="both"/>
              <w:rPr>
                <w:rFonts w:ascii="宋体" w:hAnsi="宋体" w:eastAsia="宋体" w:cs="宋体"/>
                <w:color w:val="000000"/>
                <w:kern w:val="0"/>
                <w:sz w:val="20"/>
                <w:szCs w:val="20"/>
                <w:lang w:val="en-US" w:eastAsia="zh-CN" w:bidi="ar-SA"/>
              </w:rPr>
            </w:pPr>
          </w:p>
        </w:tc>
        <w:tc>
          <w:tcPr>
            <w:tcW w:w="29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0"/>
                <w:szCs w:val="20"/>
                <w:lang w:val="en-US" w:eastAsia="zh-CN" w:bidi="ar-SA"/>
              </w:rPr>
            </w:pPr>
            <w:r>
              <w:rPr>
                <w:rFonts w:hint="eastAsia" w:ascii="仿宋_GB2312" w:hAnsi="宋体" w:eastAsia="仿宋_GB2312" w:cs="宋体"/>
                <w:kern w:val="0"/>
                <w:sz w:val="18"/>
                <w:szCs w:val="18"/>
                <w:lang w:val="en-US" w:eastAsia="zh-CN"/>
              </w:rPr>
              <w:t>行政事业单位养老支出</w:t>
            </w:r>
          </w:p>
        </w:tc>
        <w:tc>
          <w:tcPr>
            <w:tcW w:w="126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0"/>
                <w:szCs w:val="20"/>
                <w:lang w:val="en-US" w:eastAsia="zh-CN" w:bidi="ar-SA"/>
              </w:rPr>
            </w:pPr>
            <w:r>
              <w:rPr>
                <w:rFonts w:hint="eastAsia" w:ascii="仿宋_GB2312" w:hAnsi="宋体" w:eastAsia="仿宋_GB2312" w:cs="宋体"/>
                <w:kern w:val="0"/>
                <w:sz w:val="18"/>
                <w:szCs w:val="18"/>
                <w:lang w:val="en-US" w:eastAsia="zh-CN"/>
              </w:rPr>
              <w:t>285.66</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0"/>
                <w:szCs w:val="20"/>
                <w:lang w:val="en-US" w:eastAsia="zh-CN" w:bidi="ar-SA"/>
              </w:rPr>
            </w:pPr>
            <w:r>
              <w:rPr>
                <w:rFonts w:hint="eastAsia" w:ascii="仿宋_GB2312" w:hAnsi="宋体" w:eastAsia="仿宋_GB2312" w:cs="宋体"/>
                <w:kern w:val="0"/>
                <w:sz w:val="18"/>
                <w:szCs w:val="18"/>
                <w:lang w:val="en-US" w:eastAsia="zh-CN"/>
              </w:rPr>
              <w:t>285.66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18"/>
                <w:szCs w:val="18"/>
                <w:u w:val="none"/>
                <w:lang w:val="en-US" w:eastAsia="zh-CN" w:bidi="ar"/>
              </w:rPr>
              <w:t>208</w:t>
            </w: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18"/>
                <w:szCs w:val="18"/>
                <w:u w:val="none"/>
                <w:lang w:val="en-US" w:eastAsia="zh-CN" w:bidi="ar"/>
              </w:rPr>
              <w:t xml:space="preserve"> 05</w:t>
            </w:r>
          </w:p>
        </w:tc>
        <w:tc>
          <w:tcPr>
            <w:tcW w:w="41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18"/>
                <w:szCs w:val="18"/>
                <w:u w:val="none"/>
                <w:lang w:val="en-US" w:eastAsia="zh-CN" w:bidi="ar"/>
              </w:rPr>
              <w:t>05</w:t>
            </w:r>
          </w:p>
        </w:tc>
        <w:tc>
          <w:tcPr>
            <w:tcW w:w="29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0"/>
                <w:szCs w:val="20"/>
                <w:lang w:val="en-US" w:eastAsia="zh-CN" w:bidi="ar-SA"/>
              </w:rPr>
            </w:pPr>
            <w:r>
              <w:rPr>
                <w:rFonts w:hint="eastAsia" w:ascii="仿宋_GB2312" w:hAnsi="宋体" w:eastAsia="仿宋_GB2312" w:cs="宋体"/>
                <w:kern w:val="0"/>
                <w:sz w:val="18"/>
                <w:szCs w:val="18"/>
                <w:lang w:val="en-US" w:eastAsia="zh-CN"/>
              </w:rPr>
              <w:t>机关事业单位基本养老保险缴费支出</w:t>
            </w:r>
          </w:p>
        </w:tc>
        <w:tc>
          <w:tcPr>
            <w:tcW w:w="126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0"/>
                <w:szCs w:val="20"/>
                <w:lang w:val="en-US" w:eastAsia="zh-CN" w:bidi="ar-SA"/>
              </w:rPr>
            </w:pPr>
            <w:r>
              <w:rPr>
                <w:rFonts w:hint="eastAsia" w:ascii="仿宋_GB2312" w:hAnsi="宋体" w:eastAsia="仿宋_GB2312" w:cs="宋体"/>
                <w:kern w:val="0"/>
                <w:sz w:val="18"/>
                <w:szCs w:val="18"/>
                <w:lang w:val="en-US" w:eastAsia="zh-CN"/>
              </w:rPr>
              <w:t>285.66</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0"/>
                <w:szCs w:val="20"/>
                <w:lang w:val="en-US" w:eastAsia="zh-CN" w:bidi="ar-SA"/>
              </w:rPr>
            </w:pPr>
            <w:r>
              <w:rPr>
                <w:rFonts w:hint="eastAsia" w:ascii="仿宋_GB2312" w:hAnsi="宋体" w:eastAsia="仿宋_GB2312" w:cs="宋体"/>
                <w:kern w:val="0"/>
                <w:sz w:val="18"/>
                <w:szCs w:val="18"/>
                <w:lang w:val="en-US" w:eastAsia="zh-CN"/>
              </w:rPr>
              <w:t>285.66</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9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6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9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26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9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p>
        </w:tc>
        <w:tc>
          <w:tcPr>
            <w:tcW w:w="126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i w:val="0"/>
                <w:color w:val="000000"/>
                <w:kern w:val="0"/>
                <w:sz w:val="18"/>
                <w:szCs w:val="18"/>
                <w:u w:val="none"/>
                <w:lang w:val="en-US" w:eastAsia="zh-CN" w:bidi="ar"/>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9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合计</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SA"/>
              </w:rPr>
            </w:pPr>
            <w:r>
              <w:rPr>
                <w:rFonts w:hint="eastAsia" w:ascii="宋体" w:hAnsi="宋体" w:cs="宋体"/>
                <w:i w:val="0"/>
                <w:color w:val="000000"/>
                <w:kern w:val="0"/>
                <w:sz w:val="18"/>
                <w:szCs w:val="18"/>
                <w:u w:val="none"/>
                <w:lang w:val="en-US" w:eastAsia="zh-CN" w:bidi="ar"/>
              </w:rPr>
              <w:t>2290.95</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仿宋_GB2312" w:hAnsi="宋体" w:eastAsia="仿宋_GB2312" w:cs="宋体"/>
                <w:kern w:val="0"/>
                <w:sz w:val="18"/>
                <w:szCs w:val="18"/>
                <w:lang w:val="en-US" w:eastAsia="zh-CN"/>
              </w:rPr>
              <w:t>2202.95</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kern w:val="0"/>
                <w:sz w:val="18"/>
                <w:szCs w:val="18"/>
                <w:lang w:val="en-US" w:eastAsia="zh-CN"/>
              </w:rPr>
              <w:t>88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3089"/>
        <w:gridCol w:w="797"/>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423"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民丰县</w:t>
            </w:r>
            <w:r>
              <w:rPr>
                <w:rFonts w:hint="eastAsia" w:ascii="仿宋_GB2312" w:hAnsi="宋体" w:eastAsia="仿宋_GB2312"/>
                <w:kern w:val="0"/>
                <w:sz w:val="24"/>
                <w:lang w:eastAsia="zh-CN"/>
              </w:rPr>
              <w:t>萨勒吾则克乡人民政府</w:t>
            </w:r>
            <w:r>
              <w:rPr>
                <w:rFonts w:hint="eastAsia" w:ascii="仿宋_GB2312" w:hAnsi="宋体" w:eastAsia="仿宋_GB2312"/>
                <w:kern w:val="0"/>
                <w:sz w:val="24"/>
              </w:rPr>
              <w:t xml:space="preserve">   </w:t>
            </w:r>
          </w:p>
        </w:tc>
        <w:tc>
          <w:tcPr>
            <w:tcW w:w="797"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42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905"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08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50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0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0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 xml:space="preserve">  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01</w:t>
            </w:r>
          </w:p>
        </w:tc>
        <w:tc>
          <w:tcPr>
            <w:tcW w:w="308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 xml:space="preserve">  基本工资</w:t>
            </w:r>
          </w:p>
        </w:tc>
        <w:tc>
          <w:tcPr>
            <w:tcW w:w="1503"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364.83</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364.83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 xml:space="preserve">  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02</w:t>
            </w:r>
          </w:p>
        </w:tc>
        <w:tc>
          <w:tcPr>
            <w:tcW w:w="308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 xml:space="preserve">  津贴补贴</w:t>
            </w:r>
          </w:p>
        </w:tc>
        <w:tc>
          <w:tcPr>
            <w:tcW w:w="1503"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1071.20</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1071.20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 xml:space="preserve">  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03</w:t>
            </w:r>
          </w:p>
        </w:tc>
        <w:tc>
          <w:tcPr>
            <w:tcW w:w="308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 xml:space="preserve">  奖金</w:t>
            </w:r>
          </w:p>
        </w:tc>
        <w:tc>
          <w:tcPr>
            <w:tcW w:w="1503"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30.40</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30.40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 xml:space="preserve">  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04</w:t>
            </w:r>
          </w:p>
        </w:tc>
        <w:tc>
          <w:tcPr>
            <w:tcW w:w="308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 xml:space="preserve">  社会保障缴费</w:t>
            </w:r>
          </w:p>
        </w:tc>
        <w:tc>
          <w:tcPr>
            <w:tcW w:w="1503"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136.46</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136.46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08</w:t>
            </w:r>
          </w:p>
        </w:tc>
        <w:tc>
          <w:tcPr>
            <w:tcW w:w="308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Cs w:val="21"/>
                <w:lang w:val="en-US" w:eastAsia="zh-CN"/>
              </w:rPr>
            </w:pPr>
            <w:r>
              <w:rPr>
                <w:rFonts w:hint="eastAsia" w:ascii="仿宋_GB2312" w:hAnsi="宋体" w:eastAsia="仿宋_GB2312" w:cs="宋体"/>
                <w:kern w:val="0"/>
                <w:sz w:val="18"/>
                <w:szCs w:val="18"/>
                <w:lang w:val="en-US" w:eastAsia="zh-CN"/>
              </w:rPr>
              <w:t>机关事业单位基本养老保险缴费支出</w:t>
            </w:r>
          </w:p>
        </w:tc>
        <w:tc>
          <w:tcPr>
            <w:tcW w:w="1503"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285.66</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285.66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 xml:space="preserve">  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13</w:t>
            </w:r>
          </w:p>
        </w:tc>
        <w:tc>
          <w:tcPr>
            <w:tcW w:w="308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 xml:space="preserve">  住房公积金</w:t>
            </w:r>
          </w:p>
        </w:tc>
        <w:tc>
          <w:tcPr>
            <w:tcW w:w="1503"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122.43</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122.43</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 xml:space="preserve">  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08</w:t>
            </w:r>
          </w:p>
        </w:tc>
        <w:tc>
          <w:tcPr>
            <w:tcW w:w="308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 xml:space="preserve">  取暖费</w:t>
            </w:r>
          </w:p>
        </w:tc>
        <w:tc>
          <w:tcPr>
            <w:tcW w:w="1503"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rPr>
              <w:t>16</w:t>
            </w:r>
            <w:r>
              <w:rPr>
                <w:rFonts w:hint="eastAsia" w:ascii="仿宋_GB2312" w:hAnsi="宋体" w:eastAsia="仿宋_GB2312" w:cs="宋体"/>
                <w:b w:val="0"/>
                <w:bCs w:val="0"/>
                <w:color w:val="000000"/>
                <w:kern w:val="0"/>
                <w:szCs w:val="21"/>
                <w:lang w:eastAsia="zh-CN"/>
              </w:rPr>
              <w:t>.</w:t>
            </w:r>
            <w:r>
              <w:rPr>
                <w:rFonts w:hint="eastAsia" w:ascii="仿宋_GB2312" w:hAnsi="宋体" w:eastAsia="仿宋_GB2312" w:cs="宋体"/>
                <w:b w:val="0"/>
                <w:bCs w:val="0"/>
                <w:color w:val="000000"/>
                <w:kern w:val="0"/>
                <w:szCs w:val="21"/>
              </w:rPr>
              <w:t>6</w:t>
            </w:r>
            <w:r>
              <w:rPr>
                <w:rFonts w:hint="eastAsia" w:ascii="仿宋_GB2312" w:hAnsi="宋体" w:eastAsia="仿宋_GB2312" w:cs="宋体"/>
                <w:b w:val="0"/>
                <w:bCs w:val="0"/>
                <w:color w:val="000000"/>
                <w:kern w:val="0"/>
                <w:szCs w:val="21"/>
                <w:lang w:val="en-US" w:eastAsia="zh-CN"/>
              </w:rPr>
              <w:t>9</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仿宋_GB2312" w:hAnsi="宋体" w:eastAsia="仿宋_GB2312" w:cs="宋体"/>
                <w:b w:val="0"/>
                <w:bCs w:val="0"/>
                <w:color w:val="000000"/>
                <w:kern w:val="0"/>
                <w:szCs w:val="21"/>
              </w:rPr>
              <w:t>16</w:t>
            </w:r>
            <w:r>
              <w:rPr>
                <w:rFonts w:hint="eastAsia" w:ascii="仿宋_GB2312" w:hAnsi="宋体" w:eastAsia="仿宋_GB2312" w:cs="宋体"/>
                <w:b w:val="0"/>
                <w:bCs w:val="0"/>
                <w:color w:val="000000"/>
                <w:kern w:val="0"/>
                <w:szCs w:val="21"/>
                <w:lang w:eastAsia="zh-CN"/>
              </w:rPr>
              <w:t>.</w:t>
            </w:r>
            <w:r>
              <w:rPr>
                <w:rFonts w:hint="eastAsia" w:ascii="仿宋_GB2312" w:hAnsi="宋体" w:eastAsia="仿宋_GB2312" w:cs="宋体"/>
                <w:b w:val="0"/>
                <w:bCs w:val="0"/>
                <w:color w:val="000000"/>
                <w:kern w:val="0"/>
                <w:szCs w:val="21"/>
              </w:rPr>
              <w:t>6</w:t>
            </w:r>
            <w:r>
              <w:rPr>
                <w:rFonts w:hint="eastAsia" w:ascii="仿宋_GB2312" w:hAnsi="宋体" w:eastAsia="仿宋_GB2312" w:cs="宋体"/>
                <w:b w:val="0"/>
                <w:bCs w:val="0"/>
                <w:color w:val="000000"/>
                <w:kern w:val="0"/>
                <w:szCs w:val="21"/>
                <w:lang w:val="en-US" w:eastAsia="zh-CN"/>
              </w:rPr>
              <w:t>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 xml:space="preserve">  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28</w:t>
            </w:r>
          </w:p>
        </w:tc>
        <w:tc>
          <w:tcPr>
            <w:tcW w:w="308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 xml:space="preserve">  工会经费</w:t>
            </w:r>
          </w:p>
        </w:tc>
        <w:tc>
          <w:tcPr>
            <w:tcW w:w="1503"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rPr>
              <w:t>21</w:t>
            </w:r>
            <w:r>
              <w:rPr>
                <w:rFonts w:hint="eastAsia" w:ascii="仿宋_GB2312" w:hAnsi="宋体" w:eastAsia="仿宋_GB2312" w:cs="宋体"/>
                <w:b w:val="0"/>
                <w:bCs w:val="0"/>
                <w:color w:val="000000"/>
                <w:kern w:val="0"/>
                <w:szCs w:val="21"/>
                <w:lang w:val="en-US" w:eastAsia="zh-CN"/>
              </w:rPr>
              <w:t>.</w:t>
            </w:r>
            <w:r>
              <w:rPr>
                <w:rFonts w:hint="eastAsia" w:ascii="仿宋_GB2312" w:hAnsi="宋体" w:eastAsia="仿宋_GB2312" w:cs="宋体"/>
                <w:b w:val="0"/>
                <w:bCs w:val="0"/>
                <w:color w:val="000000"/>
                <w:kern w:val="0"/>
                <w:szCs w:val="21"/>
              </w:rPr>
              <w:t>7</w:t>
            </w:r>
            <w:r>
              <w:rPr>
                <w:rFonts w:hint="eastAsia" w:ascii="仿宋_GB2312" w:hAnsi="宋体" w:eastAsia="仿宋_GB2312" w:cs="宋体"/>
                <w:b w:val="0"/>
                <w:bCs w:val="0"/>
                <w:color w:val="000000"/>
                <w:kern w:val="0"/>
                <w:szCs w:val="21"/>
                <w:lang w:val="en-US" w:eastAsia="zh-CN"/>
              </w:rPr>
              <w:t>1</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仿宋_GB2312" w:hAnsi="宋体" w:eastAsia="仿宋_GB2312" w:cs="宋体"/>
                <w:b w:val="0"/>
                <w:bCs w:val="0"/>
                <w:color w:val="000000"/>
                <w:kern w:val="0"/>
                <w:szCs w:val="21"/>
              </w:rPr>
              <w:t>21</w:t>
            </w:r>
            <w:r>
              <w:rPr>
                <w:rFonts w:hint="eastAsia" w:ascii="仿宋_GB2312" w:hAnsi="宋体" w:eastAsia="仿宋_GB2312" w:cs="宋体"/>
                <w:b w:val="0"/>
                <w:bCs w:val="0"/>
                <w:color w:val="000000"/>
                <w:kern w:val="0"/>
                <w:szCs w:val="21"/>
                <w:lang w:val="en-US" w:eastAsia="zh-CN"/>
              </w:rPr>
              <w:t>.</w:t>
            </w:r>
            <w:r>
              <w:rPr>
                <w:rFonts w:hint="eastAsia" w:ascii="仿宋_GB2312" w:hAnsi="宋体" w:eastAsia="仿宋_GB2312" w:cs="宋体"/>
                <w:b w:val="0"/>
                <w:bCs w:val="0"/>
                <w:color w:val="000000"/>
                <w:kern w:val="0"/>
                <w:szCs w:val="21"/>
              </w:rPr>
              <w:t>7</w:t>
            </w:r>
            <w:r>
              <w:rPr>
                <w:rFonts w:hint="eastAsia" w:ascii="仿宋_GB2312" w:hAnsi="宋体" w:eastAsia="仿宋_GB2312" w:cs="宋体"/>
                <w:b w:val="0"/>
                <w:bCs w:val="0"/>
                <w:color w:val="000000"/>
                <w:kern w:val="0"/>
                <w:szCs w:val="21"/>
                <w:lang w:val="en-US" w:eastAsia="zh-CN"/>
              </w:rPr>
              <w:t>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 xml:space="preserve">  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29</w:t>
            </w:r>
          </w:p>
        </w:tc>
        <w:tc>
          <w:tcPr>
            <w:tcW w:w="308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 xml:space="preserve">  福利费</w:t>
            </w:r>
          </w:p>
        </w:tc>
        <w:tc>
          <w:tcPr>
            <w:tcW w:w="1503"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rPr>
              <w:t>19</w:t>
            </w:r>
            <w:r>
              <w:rPr>
                <w:rFonts w:hint="eastAsia" w:ascii="仿宋_GB2312" w:hAnsi="宋体" w:eastAsia="仿宋_GB2312" w:cs="宋体"/>
                <w:b w:val="0"/>
                <w:bCs w:val="0"/>
                <w:color w:val="000000"/>
                <w:kern w:val="0"/>
                <w:szCs w:val="21"/>
                <w:lang w:eastAsia="zh-CN"/>
              </w:rPr>
              <w:t>.</w:t>
            </w:r>
            <w:r>
              <w:rPr>
                <w:rFonts w:hint="eastAsia" w:ascii="仿宋_GB2312" w:hAnsi="宋体" w:eastAsia="仿宋_GB2312" w:cs="宋体"/>
                <w:b w:val="0"/>
                <w:bCs w:val="0"/>
                <w:color w:val="000000"/>
                <w:kern w:val="0"/>
                <w:szCs w:val="21"/>
              </w:rPr>
              <w:t>5</w:t>
            </w:r>
            <w:r>
              <w:rPr>
                <w:rFonts w:hint="eastAsia" w:ascii="仿宋_GB2312" w:hAnsi="宋体" w:eastAsia="仿宋_GB2312" w:cs="宋体"/>
                <w:b w:val="0"/>
                <w:bCs w:val="0"/>
                <w:color w:val="000000"/>
                <w:kern w:val="0"/>
                <w:szCs w:val="21"/>
                <w:lang w:val="en-US" w:eastAsia="zh-CN"/>
              </w:rPr>
              <w:t>4</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1"/>
                <w:szCs w:val="21"/>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仿宋_GB2312" w:hAnsi="宋体" w:eastAsia="仿宋_GB2312" w:cs="宋体"/>
                <w:b w:val="0"/>
                <w:bCs w:val="0"/>
                <w:color w:val="000000"/>
                <w:kern w:val="0"/>
                <w:szCs w:val="21"/>
              </w:rPr>
              <w:t>19</w:t>
            </w:r>
            <w:r>
              <w:rPr>
                <w:rFonts w:hint="eastAsia" w:ascii="仿宋_GB2312" w:hAnsi="宋体" w:eastAsia="仿宋_GB2312" w:cs="宋体"/>
                <w:b w:val="0"/>
                <w:bCs w:val="0"/>
                <w:color w:val="000000"/>
                <w:kern w:val="0"/>
                <w:szCs w:val="21"/>
                <w:lang w:eastAsia="zh-CN"/>
              </w:rPr>
              <w:t>.</w:t>
            </w:r>
            <w:r>
              <w:rPr>
                <w:rFonts w:hint="eastAsia" w:ascii="仿宋_GB2312" w:hAnsi="宋体" w:eastAsia="仿宋_GB2312" w:cs="宋体"/>
                <w:b w:val="0"/>
                <w:bCs w:val="0"/>
                <w:color w:val="000000"/>
                <w:kern w:val="0"/>
                <w:szCs w:val="21"/>
              </w:rPr>
              <w:t>5</w:t>
            </w:r>
            <w:r>
              <w:rPr>
                <w:rFonts w:hint="eastAsia" w:ascii="仿宋_GB2312" w:hAnsi="宋体" w:eastAsia="仿宋_GB2312" w:cs="宋体"/>
                <w:b w:val="0"/>
                <w:bCs w:val="0"/>
                <w:color w:val="000000"/>
                <w:kern w:val="0"/>
                <w:szCs w:val="21"/>
                <w:lang w:val="en-US" w:eastAsia="zh-CN"/>
              </w:rPr>
              <w:t>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 xml:space="preserve">  303</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p>
        </w:tc>
        <w:tc>
          <w:tcPr>
            <w:tcW w:w="308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对个人和家庭的补助</w:t>
            </w:r>
          </w:p>
        </w:tc>
        <w:tc>
          <w:tcPr>
            <w:tcW w:w="1503"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134.03</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134.03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02</w:t>
            </w:r>
          </w:p>
        </w:tc>
        <w:tc>
          <w:tcPr>
            <w:tcW w:w="308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退休费</w:t>
            </w:r>
          </w:p>
        </w:tc>
        <w:tc>
          <w:tcPr>
            <w:tcW w:w="1503"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15.52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15.52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bCs/>
                <w:color w:val="000000"/>
                <w:kern w:val="0"/>
                <w:sz w:val="21"/>
                <w:szCs w:val="21"/>
                <w:lang w:val="en-US" w:eastAsia="zh-CN" w:bidi="ar-SA"/>
              </w:rPr>
            </w:pPr>
            <w:r>
              <w:rPr>
                <w:rFonts w:hint="eastAsia" w:ascii="仿宋_GB2312" w:hAnsi="宋体" w:eastAsia="仿宋_GB2312" w:cs="宋体"/>
                <w:b/>
                <w:bCs/>
                <w:color w:val="000000"/>
                <w:kern w:val="0"/>
                <w:szCs w:val="21"/>
                <w:lang w:val="en-US" w:eastAsia="zh-CN"/>
              </w:rPr>
              <w:t>05</w:t>
            </w:r>
            <w:r>
              <w:rPr>
                <w:rFonts w:hint="eastAsia" w:ascii="仿宋_GB2312" w:hAnsi="宋体" w:eastAsia="仿宋_GB2312" w:cs="宋体"/>
                <w:b/>
                <w:bCs/>
                <w:color w:val="000000"/>
                <w:kern w:val="0"/>
                <w:szCs w:val="21"/>
              </w:rPr>
              <w:t>　</w:t>
            </w:r>
          </w:p>
        </w:tc>
        <w:tc>
          <w:tcPr>
            <w:tcW w:w="308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bCs/>
                <w:color w:val="000000"/>
                <w:kern w:val="0"/>
                <w:sz w:val="21"/>
                <w:szCs w:val="21"/>
                <w:lang w:val="en-US" w:eastAsia="zh-CN" w:bidi="ar-SA"/>
              </w:rPr>
            </w:pPr>
            <w:r>
              <w:rPr>
                <w:rFonts w:hint="eastAsia" w:ascii="仿宋_GB2312" w:hAnsi="宋体" w:eastAsia="仿宋_GB2312" w:cs="宋体"/>
                <w:b/>
                <w:bCs/>
                <w:color w:val="000000"/>
                <w:kern w:val="0"/>
                <w:szCs w:val="21"/>
                <w:lang w:eastAsia="zh-CN"/>
              </w:rPr>
              <w:t>生活补助</w:t>
            </w:r>
            <w:r>
              <w:rPr>
                <w:rFonts w:hint="eastAsia" w:ascii="仿宋_GB2312" w:hAnsi="宋体" w:eastAsia="仿宋_GB2312" w:cs="宋体"/>
                <w:b/>
                <w:bCs/>
                <w:color w:val="000000"/>
                <w:kern w:val="0"/>
                <w:szCs w:val="21"/>
              </w:rPr>
              <w:t>　</w:t>
            </w:r>
          </w:p>
        </w:tc>
        <w:tc>
          <w:tcPr>
            <w:tcW w:w="1503"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bCs/>
                <w:color w:val="000000"/>
                <w:kern w:val="0"/>
                <w:sz w:val="21"/>
                <w:szCs w:val="21"/>
                <w:lang w:val="en-US" w:eastAsia="zh-CN" w:bidi="ar-SA"/>
              </w:rPr>
            </w:pPr>
            <w:r>
              <w:rPr>
                <w:rFonts w:hint="eastAsia" w:ascii="仿宋_GB2312" w:hAnsi="宋体" w:eastAsia="仿宋_GB2312" w:cs="宋体"/>
                <w:b/>
                <w:bCs/>
                <w:color w:val="000000"/>
                <w:kern w:val="0"/>
                <w:szCs w:val="21"/>
              </w:rPr>
              <w:t>　</w:t>
            </w:r>
            <w:r>
              <w:rPr>
                <w:rFonts w:hint="eastAsia" w:ascii="仿宋_GB2312" w:hAnsi="宋体" w:eastAsia="仿宋_GB2312" w:cs="宋体"/>
                <w:b/>
                <w:bCs/>
                <w:color w:val="000000"/>
                <w:kern w:val="0"/>
                <w:szCs w:val="21"/>
                <w:lang w:val="en-US" w:eastAsia="zh-CN"/>
              </w:rPr>
              <w:t>118.51</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bCs/>
                <w:color w:val="000000"/>
                <w:kern w:val="0"/>
                <w:sz w:val="21"/>
                <w:szCs w:val="21"/>
                <w:lang w:val="en-US" w:eastAsia="zh-CN" w:bidi="ar-SA"/>
              </w:rPr>
            </w:pPr>
            <w:r>
              <w:rPr>
                <w:rFonts w:hint="eastAsia" w:ascii="仿宋_GB2312" w:hAnsi="宋体" w:eastAsia="仿宋_GB2312" w:cs="宋体"/>
                <w:b/>
                <w:bCs/>
                <w:color w:val="000000"/>
                <w:kern w:val="0"/>
                <w:szCs w:val="21"/>
              </w:rPr>
              <w:t>　</w:t>
            </w:r>
            <w:r>
              <w:rPr>
                <w:rFonts w:hint="eastAsia" w:ascii="仿宋_GB2312" w:hAnsi="宋体" w:eastAsia="仿宋_GB2312" w:cs="宋体"/>
                <w:b/>
                <w:bCs/>
                <w:color w:val="000000"/>
                <w:kern w:val="0"/>
                <w:szCs w:val="21"/>
                <w:lang w:val="en-US" w:eastAsia="zh-CN"/>
              </w:rPr>
              <w:t>118.51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0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0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8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0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8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0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3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8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0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8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0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8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0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08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0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0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0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p>
        </w:tc>
        <w:tc>
          <w:tcPr>
            <w:tcW w:w="3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合计</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2202.95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1"/>
                <w:szCs w:val="21"/>
                <w:lang w:val="en-US" w:eastAsia="zh-CN" w:bidi="ar-SA"/>
              </w:rPr>
            </w:pPr>
            <w:r>
              <w:rPr>
                <w:rFonts w:hint="eastAsia" w:ascii="仿宋_GB2312" w:hAnsi="宋体" w:eastAsia="仿宋_GB2312" w:cs="宋体"/>
                <w:b w:val="0"/>
                <w:bCs w:val="0"/>
                <w:color w:val="000000"/>
                <w:kern w:val="0"/>
                <w:szCs w:val="21"/>
                <w:lang w:val="en-US" w:eastAsia="zh-CN"/>
              </w:rPr>
              <w:t>2145.01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57.94</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226"/>
        <w:gridCol w:w="343"/>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466"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民丰县萨勒吾则克乡人民政府</w:t>
            </w:r>
            <w:r>
              <w:rPr>
                <w:rFonts w:hint="eastAsia" w:ascii="仿宋_GB2312" w:hAnsi="宋体" w:eastAsia="仿宋_GB2312"/>
                <w:kern w:val="0"/>
                <w:sz w:val="24"/>
              </w:rPr>
              <w:t xml:space="preserve">  </w:t>
            </w:r>
          </w:p>
        </w:tc>
        <w:tc>
          <w:tcPr>
            <w:tcW w:w="879"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18"/>
                <w:szCs w:val="18"/>
              </w:rPr>
              <w:t>201</w:t>
            </w:r>
          </w:p>
        </w:tc>
        <w:tc>
          <w:tcPr>
            <w:tcW w:w="397" w:type="dxa"/>
            <w:vAlign w:val="center"/>
          </w:tcPr>
          <w:p>
            <w:pPr>
              <w:jc w:val="center"/>
              <w:rPr>
                <w:rFonts w:hint="eastAsia" w:ascii="仿宋" w:hAnsi="仿宋" w:eastAsia="仿宋" w:cs="仿宋"/>
                <w:kern w:val="0"/>
                <w:sz w:val="24"/>
                <w:szCs w:val="24"/>
                <w:lang w:val="en-US" w:eastAsia="zh-CN" w:bidi="ar-SA"/>
              </w:rPr>
            </w:pPr>
          </w:p>
        </w:tc>
        <w:tc>
          <w:tcPr>
            <w:tcW w:w="397" w:type="dxa"/>
            <w:vAlign w:val="center"/>
          </w:tcPr>
          <w:p>
            <w:pPr>
              <w:jc w:val="center"/>
              <w:rPr>
                <w:rFonts w:hint="eastAsia" w:ascii="仿宋" w:hAnsi="仿宋" w:eastAsia="仿宋" w:cs="仿宋"/>
                <w:kern w:val="0"/>
                <w:sz w:val="24"/>
                <w:szCs w:val="24"/>
                <w:lang w:val="en-US" w:eastAsia="zh-CN" w:bidi="ar-SA"/>
              </w:rPr>
            </w:pPr>
          </w:p>
        </w:tc>
        <w:tc>
          <w:tcPr>
            <w:tcW w:w="851" w:type="dxa"/>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18"/>
                <w:szCs w:val="18"/>
              </w:rPr>
              <w:t>一般公共服务支出</w:t>
            </w:r>
          </w:p>
        </w:tc>
        <w:tc>
          <w:tcPr>
            <w:tcW w:w="1456" w:type="dxa"/>
            <w:vAlign w:val="top"/>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rPr>
              <w:t>村级运转经费</w:t>
            </w:r>
          </w:p>
        </w:tc>
        <w:tc>
          <w:tcPr>
            <w:tcW w:w="750" w:type="dxa"/>
            <w:vAlign w:val="top"/>
          </w:tcPr>
          <w:p>
            <w:pPr>
              <w:widowControl/>
              <w:jc w:val="both"/>
              <w:rPr>
                <w:rFonts w:hint="eastAsia" w:ascii="仿宋" w:hAnsi="仿宋" w:eastAsia="仿宋" w:cs="仿宋"/>
                <w:kern w:val="0"/>
                <w:sz w:val="24"/>
                <w:lang w:val="en-US" w:eastAsia="zh-CN"/>
              </w:rPr>
            </w:pPr>
          </w:p>
          <w:p>
            <w:pPr>
              <w:widowControl/>
              <w:ind w:firstLine="240" w:firstLineChars="1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88</w:t>
            </w:r>
          </w:p>
        </w:tc>
        <w:tc>
          <w:tcPr>
            <w:tcW w:w="569" w:type="dxa"/>
            <w:gridSpan w:val="2"/>
            <w:vAlign w:val="top"/>
          </w:tcPr>
          <w:p>
            <w:pPr>
              <w:widowControl/>
              <w:jc w:val="center"/>
              <w:rPr>
                <w:rFonts w:hint="eastAsia" w:ascii="仿宋" w:hAnsi="仿宋" w:eastAsia="仿宋" w:cs="仿宋"/>
                <w:kern w:val="0"/>
                <w:sz w:val="24"/>
                <w:szCs w:val="24"/>
                <w:lang w:val="en-US" w:eastAsia="zh-CN" w:bidi="ar-SA"/>
              </w:rPr>
            </w:pPr>
          </w:p>
        </w:tc>
        <w:tc>
          <w:tcPr>
            <w:tcW w:w="536" w:type="dxa"/>
            <w:vAlign w:val="top"/>
          </w:tcPr>
          <w:p>
            <w:pPr>
              <w:widowControl/>
              <w:jc w:val="both"/>
              <w:rPr>
                <w:rFonts w:hint="eastAsia" w:ascii="仿宋" w:hAnsi="仿宋" w:eastAsia="仿宋" w:cs="仿宋"/>
                <w:kern w:val="0"/>
                <w:sz w:val="24"/>
                <w:lang w:val="en-US" w:eastAsia="zh-CN"/>
              </w:rPr>
            </w:pPr>
          </w:p>
          <w:p>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88</w:t>
            </w:r>
          </w:p>
        </w:tc>
        <w:tc>
          <w:tcPr>
            <w:tcW w:w="652" w:type="dxa"/>
            <w:vAlign w:val="top"/>
          </w:tcPr>
          <w:p>
            <w:pPr>
              <w:widowControl/>
              <w:jc w:val="left"/>
              <w:outlineLvl w:val="1"/>
              <w:rPr>
                <w:rFonts w:hint="eastAsia" w:ascii="仿宋" w:hAnsi="仿宋" w:eastAsia="仿宋" w:cs="仿宋"/>
                <w:kern w:val="0"/>
                <w:sz w:val="32"/>
                <w:szCs w:val="32"/>
              </w:rPr>
            </w:pPr>
            <w:r>
              <w:rPr>
                <w:rFonts w:hint="eastAsia" w:ascii="仿宋" w:hAnsi="仿宋" w:eastAsia="仿宋" w:cs="仿宋"/>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201</w:t>
            </w:r>
          </w:p>
        </w:tc>
        <w:tc>
          <w:tcPr>
            <w:tcW w:w="397" w:type="dxa"/>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18"/>
                <w:szCs w:val="18"/>
              </w:rPr>
              <w:t>03</w:t>
            </w:r>
          </w:p>
        </w:tc>
        <w:tc>
          <w:tcPr>
            <w:tcW w:w="397" w:type="dxa"/>
            <w:vAlign w:val="center"/>
          </w:tcPr>
          <w:p>
            <w:pPr>
              <w:jc w:val="center"/>
              <w:rPr>
                <w:rFonts w:hint="eastAsia" w:ascii="仿宋" w:hAnsi="仿宋" w:eastAsia="仿宋" w:cs="仿宋"/>
                <w:kern w:val="0"/>
                <w:sz w:val="24"/>
                <w:szCs w:val="24"/>
                <w:lang w:val="en-US" w:eastAsia="zh-CN" w:bidi="ar-SA"/>
              </w:rPr>
            </w:pPr>
          </w:p>
        </w:tc>
        <w:tc>
          <w:tcPr>
            <w:tcW w:w="851" w:type="dxa"/>
            <w:vAlign w:val="center"/>
          </w:tcPr>
          <w:p>
            <w:pPr>
              <w:widowControl/>
              <w:jc w:val="both"/>
              <w:textAlignment w:val="center"/>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18"/>
                <w:szCs w:val="18"/>
              </w:rPr>
              <w:t>政府办公厅（室）及相关机构事务</w:t>
            </w:r>
          </w:p>
        </w:tc>
        <w:tc>
          <w:tcPr>
            <w:tcW w:w="1456" w:type="dxa"/>
            <w:vAlign w:val="top"/>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rPr>
              <w:t>村级运转经费</w:t>
            </w:r>
          </w:p>
        </w:tc>
        <w:tc>
          <w:tcPr>
            <w:tcW w:w="750" w:type="dxa"/>
            <w:vAlign w:val="top"/>
          </w:tcPr>
          <w:p>
            <w:pPr>
              <w:widowControl/>
              <w:jc w:val="both"/>
              <w:rPr>
                <w:rFonts w:hint="eastAsia" w:ascii="仿宋" w:hAnsi="仿宋" w:eastAsia="仿宋" w:cs="仿宋"/>
                <w:kern w:val="0"/>
                <w:sz w:val="24"/>
                <w:lang w:val="en-US" w:eastAsia="zh-CN"/>
              </w:rPr>
            </w:pPr>
          </w:p>
          <w:p>
            <w:pPr>
              <w:widowControl/>
              <w:ind w:firstLine="240" w:firstLineChars="1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88</w:t>
            </w:r>
          </w:p>
        </w:tc>
        <w:tc>
          <w:tcPr>
            <w:tcW w:w="569" w:type="dxa"/>
            <w:gridSpan w:val="2"/>
            <w:vAlign w:val="top"/>
          </w:tcPr>
          <w:p>
            <w:pPr>
              <w:widowControl/>
              <w:jc w:val="center"/>
              <w:rPr>
                <w:rFonts w:hint="eastAsia" w:ascii="仿宋" w:hAnsi="仿宋" w:eastAsia="仿宋" w:cs="仿宋"/>
                <w:kern w:val="0"/>
                <w:sz w:val="24"/>
                <w:szCs w:val="24"/>
                <w:lang w:val="en-US" w:eastAsia="zh-CN" w:bidi="ar-SA"/>
              </w:rPr>
            </w:pPr>
          </w:p>
        </w:tc>
        <w:tc>
          <w:tcPr>
            <w:tcW w:w="536" w:type="dxa"/>
            <w:vAlign w:val="top"/>
          </w:tcPr>
          <w:p>
            <w:pPr>
              <w:widowControl/>
              <w:jc w:val="both"/>
              <w:rPr>
                <w:rFonts w:hint="eastAsia" w:ascii="仿宋" w:hAnsi="仿宋" w:eastAsia="仿宋" w:cs="仿宋"/>
                <w:kern w:val="0"/>
                <w:sz w:val="24"/>
                <w:lang w:val="en-US" w:eastAsia="zh-CN"/>
              </w:rPr>
            </w:pPr>
          </w:p>
          <w:p>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88</w:t>
            </w:r>
          </w:p>
        </w:tc>
        <w:tc>
          <w:tcPr>
            <w:tcW w:w="652" w:type="dxa"/>
            <w:vAlign w:val="top"/>
          </w:tcPr>
          <w:p>
            <w:pPr>
              <w:widowControl/>
              <w:jc w:val="left"/>
              <w:outlineLvl w:val="1"/>
              <w:rPr>
                <w:rFonts w:hint="eastAsia" w:ascii="仿宋" w:hAnsi="仿宋" w:eastAsia="仿宋" w:cs="仿宋"/>
                <w:kern w:val="0"/>
                <w:sz w:val="32"/>
                <w:szCs w:val="32"/>
              </w:rPr>
            </w:pPr>
            <w:r>
              <w:rPr>
                <w:rFonts w:hint="eastAsia" w:ascii="仿宋" w:hAnsi="仿宋" w:eastAsia="仿宋" w:cs="仿宋"/>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18"/>
                <w:szCs w:val="18"/>
              </w:rPr>
              <w:t xml:space="preserve">  201</w:t>
            </w:r>
          </w:p>
        </w:tc>
        <w:tc>
          <w:tcPr>
            <w:tcW w:w="397" w:type="dxa"/>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18"/>
                <w:szCs w:val="18"/>
              </w:rPr>
              <w:t xml:space="preserve">  03</w:t>
            </w:r>
          </w:p>
        </w:tc>
        <w:tc>
          <w:tcPr>
            <w:tcW w:w="397" w:type="dxa"/>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20"/>
                <w:szCs w:val="20"/>
                <w:lang w:val="en-US" w:eastAsia="zh-CN"/>
              </w:rPr>
              <w:t>01</w:t>
            </w:r>
          </w:p>
        </w:tc>
        <w:tc>
          <w:tcPr>
            <w:tcW w:w="851" w:type="dxa"/>
            <w:vAlign w:val="center"/>
          </w:tcPr>
          <w:p>
            <w:pPr>
              <w:widowControl/>
              <w:jc w:val="both"/>
              <w:textAlignment w:val="center"/>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18"/>
                <w:szCs w:val="18"/>
                <w:lang w:eastAsia="zh-CN"/>
              </w:rPr>
              <w:t>行政</w:t>
            </w:r>
            <w:r>
              <w:rPr>
                <w:rFonts w:hint="eastAsia" w:ascii="仿宋" w:hAnsi="仿宋" w:eastAsia="仿宋" w:cs="仿宋"/>
                <w:color w:val="000000"/>
                <w:kern w:val="0"/>
                <w:sz w:val="18"/>
                <w:szCs w:val="18"/>
              </w:rPr>
              <w:t>运行</w:t>
            </w:r>
          </w:p>
        </w:tc>
        <w:tc>
          <w:tcPr>
            <w:tcW w:w="1456" w:type="dxa"/>
            <w:vAlign w:val="top"/>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rPr>
              <w:t>　村级运转经费　</w:t>
            </w:r>
          </w:p>
        </w:tc>
        <w:tc>
          <w:tcPr>
            <w:tcW w:w="750" w:type="dxa"/>
            <w:vAlign w:val="top"/>
          </w:tcPr>
          <w:p>
            <w:pPr>
              <w:widowControl/>
              <w:jc w:val="left"/>
              <w:rPr>
                <w:rFonts w:hint="eastAsia" w:ascii="仿宋" w:hAnsi="仿宋" w:eastAsia="仿宋" w:cs="仿宋"/>
                <w:kern w:val="0"/>
                <w:sz w:val="24"/>
              </w:rPr>
            </w:pPr>
            <w:r>
              <w:rPr>
                <w:rFonts w:hint="eastAsia" w:ascii="仿宋" w:hAnsi="仿宋" w:eastAsia="仿宋" w:cs="仿宋"/>
                <w:kern w:val="0"/>
                <w:sz w:val="24"/>
              </w:rPr>
              <w:t>　</w:t>
            </w:r>
          </w:p>
          <w:p>
            <w:pPr>
              <w:widowControl/>
              <w:ind w:firstLine="240" w:firstLineChars="1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88</w:t>
            </w:r>
          </w:p>
        </w:tc>
        <w:tc>
          <w:tcPr>
            <w:tcW w:w="569" w:type="dxa"/>
            <w:gridSpan w:val="2"/>
            <w:vAlign w:val="top"/>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rPr>
              <w:t>　</w:t>
            </w:r>
          </w:p>
        </w:tc>
        <w:tc>
          <w:tcPr>
            <w:tcW w:w="536" w:type="dxa"/>
            <w:vAlign w:val="top"/>
          </w:tcPr>
          <w:p>
            <w:pPr>
              <w:widowControl/>
              <w:jc w:val="left"/>
              <w:rPr>
                <w:rFonts w:hint="eastAsia" w:ascii="仿宋" w:hAnsi="仿宋" w:eastAsia="仿宋" w:cs="仿宋"/>
                <w:kern w:val="0"/>
                <w:sz w:val="24"/>
                <w:lang w:val="en-US" w:eastAsia="zh-CN"/>
              </w:rPr>
            </w:pPr>
          </w:p>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88</w:t>
            </w:r>
          </w:p>
        </w:tc>
        <w:tc>
          <w:tcPr>
            <w:tcW w:w="652" w:type="dxa"/>
            <w:vAlign w:val="top"/>
          </w:tcPr>
          <w:p>
            <w:pPr>
              <w:widowControl/>
              <w:jc w:val="left"/>
              <w:outlineLvl w:val="1"/>
              <w:rPr>
                <w:rFonts w:hint="eastAsia" w:ascii="仿宋" w:hAnsi="仿宋" w:eastAsia="仿宋" w:cs="仿宋"/>
                <w:kern w:val="0"/>
                <w:sz w:val="32"/>
                <w:szCs w:val="32"/>
              </w:rPr>
            </w:pPr>
            <w:r>
              <w:rPr>
                <w:rFonts w:hint="eastAsia" w:ascii="仿宋" w:hAnsi="仿宋" w:eastAsia="仿宋" w:cs="仿宋"/>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p>
        </w:tc>
        <w:tc>
          <w:tcPr>
            <w:tcW w:w="397" w:type="dxa"/>
            <w:vAlign w:val="top"/>
          </w:tcPr>
          <w:p>
            <w:pPr>
              <w:widowControl/>
              <w:jc w:val="left"/>
              <w:outlineLvl w:val="1"/>
              <w:rPr>
                <w:rFonts w:ascii="仿宋_GB2312" w:hAnsi="宋体" w:eastAsia="仿宋_GB2312"/>
                <w:kern w:val="0"/>
                <w:sz w:val="32"/>
                <w:szCs w:val="32"/>
              </w:rPr>
            </w:pPr>
          </w:p>
        </w:tc>
        <w:tc>
          <w:tcPr>
            <w:tcW w:w="397" w:type="dxa"/>
            <w:vAlign w:val="top"/>
          </w:tcPr>
          <w:p>
            <w:pPr>
              <w:widowControl/>
              <w:jc w:val="left"/>
              <w:outlineLvl w:val="1"/>
              <w:rPr>
                <w:rFonts w:ascii="仿宋_GB2312" w:hAnsi="宋体" w:eastAsia="仿宋_GB2312"/>
                <w:kern w:val="0"/>
                <w:sz w:val="32"/>
                <w:szCs w:val="32"/>
              </w:rPr>
            </w:pPr>
          </w:p>
        </w:tc>
        <w:tc>
          <w:tcPr>
            <w:tcW w:w="851" w:type="dxa"/>
            <w:vAlign w:val="top"/>
          </w:tcPr>
          <w:p>
            <w:pPr>
              <w:widowControl/>
              <w:jc w:val="left"/>
              <w:outlineLvl w:val="1"/>
              <w:rPr>
                <w:rFonts w:ascii="仿宋_GB2312" w:hAnsi="宋体" w:eastAsia="仿宋_GB2312"/>
                <w:kern w:val="0"/>
                <w:sz w:val="32"/>
                <w:szCs w:val="32"/>
              </w:rPr>
            </w:pPr>
          </w:p>
        </w:tc>
        <w:tc>
          <w:tcPr>
            <w:tcW w:w="1456" w:type="dxa"/>
            <w:vAlign w:val="top"/>
          </w:tcPr>
          <w:p>
            <w:pPr>
              <w:widowControl/>
              <w:jc w:val="left"/>
              <w:outlineLvl w:val="1"/>
              <w:rPr>
                <w:rFonts w:ascii="仿宋_GB2312" w:hAnsi="宋体" w:eastAsia="仿宋_GB2312"/>
                <w:kern w:val="0"/>
                <w:sz w:val="32"/>
                <w:szCs w:val="32"/>
              </w:rPr>
            </w:pPr>
          </w:p>
        </w:tc>
        <w:tc>
          <w:tcPr>
            <w:tcW w:w="750" w:type="dxa"/>
            <w:vAlign w:val="top"/>
          </w:tcPr>
          <w:p>
            <w:pPr>
              <w:widowControl/>
              <w:jc w:val="left"/>
              <w:outlineLvl w:val="1"/>
              <w:rPr>
                <w:rFonts w:ascii="仿宋_GB2312" w:hAnsi="宋体" w:eastAsia="仿宋_GB2312"/>
                <w:kern w:val="0"/>
                <w:sz w:val="32"/>
                <w:szCs w:val="32"/>
              </w:rPr>
            </w:pPr>
          </w:p>
        </w:tc>
        <w:tc>
          <w:tcPr>
            <w:tcW w:w="569" w:type="dxa"/>
            <w:gridSpan w:val="2"/>
            <w:vAlign w:val="top"/>
          </w:tcPr>
          <w:p>
            <w:pPr>
              <w:widowControl/>
              <w:jc w:val="left"/>
              <w:outlineLvl w:val="1"/>
              <w:rPr>
                <w:rFonts w:ascii="仿宋_GB2312" w:hAnsi="宋体" w:eastAsia="仿宋_GB2312"/>
                <w:kern w:val="0"/>
                <w:sz w:val="32"/>
                <w:szCs w:val="32"/>
              </w:rPr>
            </w:pPr>
          </w:p>
        </w:tc>
        <w:tc>
          <w:tcPr>
            <w:tcW w:w="536" w:type="dxa"/>
            <w:vAlign w:val="top"/>
          </w:tcPr>
          <w:p>
            <w:pPr>
              <w:widowControl/>
              <w:jc w:val="left"/>
              <w:outlineLvl w:val="1"/>
              <w:rPr>
                <w:rFonts w:ascii="仿宋_GB2312" w:hAnsi="宋体" w:eastAsia="仿宋_GB2312"/>
                <w:kern w:val="0"/>
                <w:sz w:val="32"/>
                <w:szCs w:val="32"/>
              </w:rPr>
            </w:pPr>
          </w:p>
        </w:tc>
        <w:tc>
          <w:tcPr>
            <w:tcW w:w="652" w:type="dxa"/>
            <w:vAlign w:val="top"/>
          </w:tcPr>
          <w:p>
            <w:pPr>
              <w:widowControl/>
              <w:jc w:val="left"/>
              <w:outlineLvl w:val="1"/>
              <w:rPr>
                <w:rFonts w:ascii="仿宋_GB2312" w:hAnsi="宋体" w:eastAsia="仿宋_GB2312"/>
                <w:kern w:val="0"/>
                <w:sz w:val="32"/>
                <w:szCs w:val="32"/>
              </w:rPr>
            </w:pPr>
          </w:p>
        </w:tc>
        <w:tc>
          <w:tcPr>
            <w:tcW w:w="652" w:type="dxa"/>
            <w:vAlign w:val="top"/>
          </w:tcPr>
          <w:p>
            <w:pPr>
              <w:widowControl/>
              <w:jc w:val="left"/>
              <w:outlineLvl w:val="1"/>
              <w:rPr>
                <w:rFonts w:ascii="仿宋_GB2312" w:hAnsi="宋体" w:eastAsia="仿宋_GB2312"/>
                <w:kern w:val="0"/>
                <w:sz w:val="32"/>
                <w:szCs w:val="32"/>
              </w:rPr>
            </w:pPr>
          </w:p>
        </w:tc>
        <w:tc>
          <w:tcPr>
            <w:tcW w:w="578" w:type="dxa"/>
            <w:gridSpan w:val="2"/>
            <w:vAlign w:val="top"/>
          </w:tcPr>
          <w:p>
            <w:pPr>
              <w:widowControl/>
              <w:jc w:val="left"/>
              <w:outlineLvl w:val="1"/>
              <w:rPr>
                <w:rFonts w:ascii="仿宋_GB2312" w:hAnsi="宋体" w:eastAsia="仿宋_GB2312"/>
                <w:kern w:val="0"/>
                <w:sz w:val="32"/>
                <w:szCs w:val="32"/>
              </w:rPr>
            </w:pPr>
          </w:p>
        </w:tc>
        <w:tc>
          <w:tcPr>
            <w:tcW w:w="419" w:type="dxa"/>
            <w:vAlign w:val="top"/>
          </w:tcPr>
          <w:p>
            <w:pPr>
              <w:widowControl/>
              <w:jc w:val="left"/>
              <w:outlineLvl w:val="1"/>
              <w:rPr>
                <w:rFonts w:ascii="仿宋_GB2312" w:hAnsi="宋体" w:eastAsia="仿宋_GB2312"/>
                <w:kern w:val="0"/>
                <w:sz w:val="32"/>
                <w:szCs w:val="32"/>
              </w:rPr>
            </w:pPr>
          </w:p>
        </w:tc>
        <w:tc>
          <w:tcPr>
            <w:tcW w:w="578" w:type="dxa"/>
            <w:vAlign w:val="top"/>
          </w:tcPr>
          <w:p>
            <w:pPr>
              <w:widowControl/>
              <w:jc w:val="left"/>
              <w:outlineLvl w:val="1"/>
              <w:rPr>
                <w:rFonts w:ascii="仿宋_GB2312" w:hAnsi="宋体" w:eastAsia="仿宋_GB2312"/>
                <w:kern w:val="0"/>
                <w:sz w:val="32"/>
                <w:szCs w:val="32"/>
              </w:rPr>
            </w:pPr>
          </w:p>
        </w:tc>
        <w:tc>
          <w:tcPr>
            <w:tcW w:w="420" w:type="dxa"/>
            <w:vAlign w:val="top"/>
          </w:tcPr>
          <w:p>
            <w:pPr>
              <w:widowControl/>
              <w:jc w:val="left"/>
              <w:outlineLvl w:val="1"/>
              <w:rPr>
                <w:rFonts w:ascii="仿宋_GB2312" w:hAnsi="宋体" w:eastAsia="仿宋_GB2312"/>
                <w:kern w:val="0"/>
                <w:sz w:val="32"/>
                <w:szCs w:val="32"/>
              </w:rPr>
            </w:pPr>
          </w:p>
        </w:tc>
        <w:tc>
          <w:tcPr>
            <w:tcW w:w="420" w:type="dxa"/>
            <w:vAlign w:val="top"/>
          </w:tcPr>
          <w:p>
            <w:pPr>
              <w:widowControl/>
              <w:jc w:val="left"/>
              <w:outlineLvl w:val="1"/>
              <w:rPr>
                <w:rFonts w:ascii="仿宋_GB2312" w:hAnsi="宋体" w:eastAsia="仿宋_GB2312"/>
                <w:kern w:val="0"/>
                <w:sz w:val="32"/>
                <w:szCs w:val="32"/>
              </w:rPr>
            </w:pPr>
          </w:p>
        </w:tc>
        <w:tc>
          <w:tcPr>
            <w:tcW w:w="468" w:type="dxa"/>
            <w:gridSpan w:val="2"/>
            <w:vAlign w:val="top"/>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vAlign w:val="center"/>
          </w:tcPr>
          <w:p>
            <w:pPr>
              <w:widowControl/>
              <w:jc w:val="center"/>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88</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center"/>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　88</w:t>
            </w:r>
          </w:p>
        </w:tc>
        <w:tc>
          <w:tcPr>
            <w:tcW w:w="652" w:type="dxa"/>
            <w:vAlign w:val="top"/>
          </w:tcPr>
          <w:p>
            <w:pPr>
              <w:widowControl/>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民丰县萨勒吾则克乡人民政府</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hint="eastAsia" w:ascii="仿宋_GB2312" w:hAnsi="宋体" w:eastAsia="仿宋_GB2312"/>
          <w:b/>
          <w:kern w:val="0"/>
          <w:sz w:val="32"/>
          <w:szCs w:val="32"/>
          <w:lang w:eastAsia="zh-CN"/>
        </w:rPr>
      </w:pPr>
      <w:r>
        <w:rPr>
          <w:rFonts w:hint="eastAsia" w:ascii="仿宋_GB2312" w:hAnsi="宋体" w:eastAsia="仿宋_GB2312"/>
          <w:b/>
          <w:kern w:val="0"/>
          <w:sz w:val="32"/>
          <w:szCs w:val="32"/>
          <w:lang w:eastAsia="zh-CN"/>
        </w:rPr>
        <w:t>备注：本单位无“三公”经费支出。</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民丰县萨勒吾则克乡人民政府</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lang w:eastAsia="zh-CN"/>
        </w:rPr>
        <w:t>备注：本单位无</w:t>
      </w:r>
      <w:r>
        <w:rPr>
          <w:rFonts w:hint="eastAsia" w:ascii="仿宋_GB2312" w:hAnsi="宋体" w:eastAsia="仿宋_GB2312"/>
          <w:b/>
          <w:kern w:val="0"/>
          <w:sz w:val="32"/>
          <w:szCs w:val="32"/>
        </w:rPr>
        <w:t>政府性基金预算支</w:t>
      </w:r>
      <w:r>
        <w:rPr>
          <w:rFonts w:hint="eastAsia" w:ascii="仿宋_GB2312" w:hAnsi="宋体" w:eastAsia="仿宋_GB2312"/>
          <w:b/>
          <w:kern w:val="0"/>
          <w:sz w:val="32"/>
          <w:szCs w:val="32"/>
          <w:lang w:eastAsia="zh-CN"/>
        </w:rPr>
        <w:t>出。</w:t>
      </w:r>
    </w:p>
    <w:p>
      <w:pPr>
        <w:widowControl w:val="0"/>
        <w:spacing w:before="0" w:beforeLines="0" w:line="560" w:lineRule="exact"/>
        <w:jc w:val="center"/>
        <w:outlineLvl w:val="9"/>
        <w:rPr>
          <w:rFonts w:hint="eastAsia"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年部门预算情况说明</w:t>
      </w:r>
    </w:p>
    <w:p>
      <w:pPr>
        <w:widowControl w:val="0"/>
        <w:spacing w:before="0" w:beforeLines="0" w:line="560" w:lineRule="exact"/>
        <w:jc w:val="center"/>
        <w:outlineLvl w:val="9"/>
        <w:rPr>
          <w:rFonts w:ascii="黑体" w:hAnsi="黑体" w:eastAsia="黑体"/>
          <w:kern w:val="0"/>
          <w:sz w:val="32"/>
          <w:szCs w:val="32"/>
        </w:rPr>
      </w:pPr>
    </w:p>
    <w:p>
      <w:pPr>
        <w:widowControl w:val="0"/>
        <w:spacing w:line="560" w:lineRule="exact"/>
        <w:ind w:firstLine="640" w:firstLineChars="200"/>
        <w:jc w:val="both"/>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民丰县萨勒吾则克乡人民政府</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萨勒吾则克乡人民政府</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2290.95</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民丰县萨勒吾则克乡人民政府</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萨勒吾则克乡人民政府</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2290.95万</w:t>
      </w:r>
      <w:r>
        <w:rPr>
          <w:rFonts w:hint="eastAsia" w:ascii="仿宋_GB2312" w:hAnsi="宋体" w:eastAsia="仿宋_GB2312" w:cs="宋体"/>
          <w:kern w:val="0"/>
          <w:sz w:val="32"/>
          <w:szCs w:val="32"/>
        </w:rPr>
        <w:t>元，其中：</w:t>
      </w:r>
    </w:p>
    <w:p>
      <w:pPr>
        <w:widowControl w:val="0"/>
        <w:spacing w:line="560" w:lineRule="exact"/>
        <w:ind w:firstLine="640" w:firstLineChars="200"/>
        <w:jc w:val="both"/>
        <w:rPr>
          <w:rFonts w:ascii="仿宋_GB2312" w:hAnsi="宋体" w:eastAsia="仿宋_GB2312" w:cs="宋体"/>
          <w:kern w:val="0"/>
          <w:sz w:val="32"/>
          <w:szCs w:val="32"/>
          <w:highlight w:val="none"/>
        </w:rPr>
      </w:pPr>
      <w:r>
        <w:rPr>
          <w:rFonts w:hint="eastAsia" w:ascii="仿宋_GB2312" w:hAnsi="宋体" w:eastAsia="仿宋_GB2312" w:cs="宋体"/>
          <w:kern w:val="0"/>
          <w:sz w:val="32"/>
          <w:szCs w:val="32"/>
          <w:lang w:eastAsia="zh-CN"/>
        </w:rPr>
        <w:t>一般公共预算</w:t>
      </w:r>
      <w:r>
        <w:rPr>
          <w:rFonts w:hint="eastAsia" w:ascii="仿宋_GB2312" w:hAnsi="宋体" w:eastAsia="仿宋_GB2312" w:cs="宋体"/>
          <w:kern w:val="0"/>
          <w:sz w:val="32"/>
          <w:szCs w:val="32"/>
          <w:lang w:val="en-US" w:eastAsia="zh-CN"/>
        </w:rPr>
        <w:t>2290.95</w:t>
      </w:r>
      <w:r>
        <w:rPr>
          <w:rFonts w:hint="eastAsia" w:ascii="仿宋_GB2312" w:hAnsi="宋体" w:eastAsia="仿宋_GB2312" w:cs="宋体"/>
          <w:kern w:val="0"/>
          <w:sz w:val="32"/>
          <w:szCs w:val="32"/>
          <w:lang w:eastAsia="zh-CN"/>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lang w:eastAsia="zh-CN"/>
        </w:rPr>
        <w:t xml:space="preserve"> %，比上年增加</w:t>
      </w:r>
      <w:r>
        <w:rPr>
          <w:rFonts w:hint="eastAsia" w:ascii="仿宋_GB2312" w:hAnsi="宋体" w:eastAsia="仿宋_GB2312" w:cs="宋体"/>
          <w:kern w:val="0"/>
          <w:sz w:val="32"/>
          <w:szCs w:val="32"/>
          <w:lang w:val="en-US" w:eastAsia="zh-CN"/>
        </w:rPr>
        <w:t>488.58</w:t>
      </w:r>
      <w:r>
        <w:rPr>
          <w:rFonts w:hint="eastAsia" w:ascii="仿宋_GB2312" w:hAnsi="宋体" w:eastAsia="仿宋_GB2312" w:cs="宋体"/>
          <w:kern w:val="0"/>
          <w:sz w:val="32"/>
          <w:szCs w:val="32"/>
          <w:lang w:eastAsia="zh-CN"/>
        </w:rPr>
        <w:t xml:space="preserve">万元，主要原因是人员增加，相关的人员工资、社保、住房公积金、养老保险也增加； </w:t>
      </w:r>
      <w:r>
        <w:rPr>
          <w:rFonts w:hint="eastAsia" w:ascii="仿宋_GB2312" w:hAnsi="宋体" w:eastAsia="仿宋_GB2312" w:cs="宋体"/>
          <w:kern w:val="0"/>
          <w:sz w:val="32"/>
          <w:szCs w:val="32"/>
          <w:highlight w:val="none"/>
        </w:rPr>
        <w:t xml:space="preserve">   </w:t>
      </w:r>
    </w:p>
    <w:p>
      <w:pPr>
        <w:widowControl w:val="0"/>
        <w:spacing w:line="560" w:lineRule="exact"/>
        <w:ind w:firstLine="640" w:firstLineChars="200"/>
        <w:jc w:val="both"/>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政府性基金预算未安排。</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民丰县萨勒吾则克乡人民政府</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民丰县萨勒吾则克乡人民政府</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年支出预算   </w:t>
      </w:r>
      <w:r>
        <w:rPr>
          <w:rFonts w:hint="eastAsia" w:ascii="仿宋_GB2312" w:hAnsi="宋体" w:eastAsia="仿宋_GB2312" w:cs="宋体"/>
          <w:kern w:val="0"/>
          <w:sz w:val="32"/>
          <w:szCs w:val="32"/>
          <w:lang w:val="en-US" w:eastAsia="zh-CN"/>
        </w:rPr>
        <w:t>2290.95万</w:t>
      </w:r>
      <w:r>
        <w:rPr>
          <w:rFonts w:hint="eastAsia" w:ascii="仿宋_GB2312" w:hAnsi="宋体" w:eastAsia="仿宋_GB2312" w:cs="宋体"/>
          <w:kern w:val="0"/>
          <w:sz w:val="32"/>
          <w:szCs w:val="32"/>
        </w:rPr>
        <w:t xml:space="preserve"> 元，其中：</w:t>
      </w:r>
    </w:p>
    <w:p>
      <w:pPr>
        <w:widowControl w:val="0"/>
        <w:spacing w:line="560" w:lineRule="exact"/>
        <w:ind w:firstLine="640" w:firstLineChars="200"/>
        <w:jc w:val="both"/>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2202.95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96.15</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400.58</w:t>
      </w:r>
      <w:r>
        <w:rPr>
          <w:rFonts w:hint="eastAsia" w:ascii="仿宋_GB2312" w:hAnsi="宋体" w:eastAsia="仿宋_GB2312" w:cs="宋体"/>
          <w:kern w:val="0"/>
          <w:sz w:val="32"/>
          <w:szCs w:val="32"/>
        </w:rPr>
        <w:t xml:space="preserve">万元，主要原因是 </w:t>
      </w:r>
      <w:r>
        <w:rPr>
          <w:rFonts w:hint="eastAsia" w:ascii="仿宋_GB2312" w:hAnsi="宋体" w:eastAsia="仿宋_GB2312" w:cs="宋体"/>
          <w:kern w:val="0"/>
          <w:sz w:val="32"/>
          <w:szCs w:val="32"/>
          <w:lang w:eastAsia="zh-CN"/>
        </w:rPr>
        <w:t>人员增加，相关的人员工资、社保、住房公积金、养老保险也增加</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spacing w:val="-6"/>
          <w:kern w:val="0"/>
          <w:sz w:val="32"/>
          <w:szCs w:val="32"/>
          <w:highlight w:val="red"/>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88</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3.85</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88</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eastAsia="zh-CN"/>
        </w:rPr>
        <w:t>去年未做村级运转经费项目，今年做村级运转经费项目预算</w:t>
      </w:r>
      <w:r>
        <w:rPr>
          <w:rFonts w:hint="eastAsia" w:ascii="仿宋_GB2312" w:hAnsi="宋体" w:eastAsia="仿宋_GB2312" w:cs="宋体"/>
          <w:spacing w:val="-6"/>
          <w:kern w:val="0"/>
          <w:sz w:val="32"/>
          <w:szCs w:val="32"/>
          <w:highlight w:val="none"/>
          <w:lang w:val="en-US" w:eastAsia="zh-CN"/>
        </w:rPr>
        <w:t>。</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民丰县萨勒吾则克乡人民政府</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年一般公共预算当年拨款情况说明</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民丰县萨勒吾则克乡人民政府2020</w:t>
      </w:r>
      <w:r>
        <w:rPr>
          <w:rFonts w:hint="eastAsia" w:ascii="仿宋_GB2312" w:hAnsi="宋体" w:eastAsia="仿宋_GB2312" w:cs="宋体"/>
          <w:kern w:val="0"/>
          <w:sz w:val="32"/>
          <w:szCs w:val="32"/>
        </w:rPr>
        <w:t>年一般公共预算拨款基本支出</w:t>
      </w:r>
      <w:r>
        <w:rPr>
          <w:rFonts w:hint="eastAsia" w:ascii="仿宋_GB2312" w:hAnsi="宋体" w:eastAsia="仿宋_GB2312" w:cs="宋体"/>
          <w:kern w:val="0"/>
          <w:sz w:val="32"/>
          <w:szCs w:val="32"/>
          <w:lang w:val="en-US" w:eastAsia="zh-CN"/>
        </w:rPr>
        <w:t>2202.95</w:t>
      </w:r>
      <w:r>
        <w:rPr>
          <w:rFonts w:hint="eastAsia" w:ascii="仿宋_GB2312" w:hAnsi="宋体" w:eastAsia="仿宋_GB2312" w:cs="宋体"/>
          <w:kern w:val="0"/>
          <w:sz w:val="32"/>
          <w:szCs w:val="32"/>
        </w:rPr>
        <w:t>万元，比上年执行数增加</w:t>
      </w:r>
      <w:r>
        <w:rPr>
          <w:rFonts w:hint="eastAsia" w:ascii="仿宋_GB2312" w:hAnsi="宋体" w:eastAsia="仿宋_GB2312" w:cs="宋体"/>
          <w:kern w:val="0"/>
          <w:sz w:val="32"/>
          <w:szCs w:val="32"/>
          <w:lang w:val="en-US" w:eastAsia="zh-CN"/>
        </w:rPr>
        <w:t>189.84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highlight w:val="none"/>
          <w:lang w:val="en-US" w:eastAsia="zh-CN"/>
        </w:rPr>
        <w:t>9.43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主要原因是人员增加，相关的人员工资、社保、住房公积金、养老保险也增加。</w:t>
      </w:r>
      <w:r>
        <w:rPr>
          <w:rFonts w:hint="eastAsia" w:ascii="仿宋_GB2312" w:hAnsi="宋体" w:eastAsia="仿宋_GB2312" w:cs="宋体"/>
          <w:kern w:val="0"/>
          <w:sz w:val="32"/>
          <w:szCs w:val="32"/>
        </w:rPr>
        <w:t xml:space="preserve">     </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w:t>
      </w:r>
      <w:r>
        <w:rPr>
          <w:rFonts w:hint="eastAsia" w:ascii="仿宋_GB2312" w:eastAsia="仿宋_GB2312"/>
          <w:color w:val="auto"/>
          <w:sz w:val="32"/>
          <w:szCs w:val="32"/>
        </w:rPr>
        <w:t>般公共服务</w:t>
      </w:r>
      <w:r>
        <w:rPr>
          <w:rFonts w:hint="eastAsia" w:ascii="仿宋_GB2312" w:eastAsia="仿宋_GB2312"/>
          <w:color w:val="auto"/>
          <w:sz w:val="32"/>
          <w:szCs w:val="32"/>
          <w:lang w:val="en-US" w:eastAsia="zh-CN"/>
        </w:rPr>
        <w:t>201</w:t>
      </w:r>
      <w:r>
        <w:rPr>
          <w:rFonts w:hint="eastAsia" w:ascii="仿宋_GB2312" w:eastAsia="仿宋_GB2312"/>
          <w:color w:val="auto"/>
          <w:sz w:val="32"/>
          <w:szCs w:val="32"/>
        </w:rPr>
        <w:t>（类）</w:t>
      </w:r>
      <w:r>
        <w:rPr>
          <w:rFonts w:hint="eastAsia" w:ascii="楷体_GB2312" w:eastAsia="楷体_GB2312"/>
          <w:b w:val="0"/>
          <w:bCs/>
          <w:sz w:val="32"/>
          <w:szCs w:val="32"/>
          <w:lang w:val="en-US" w:eastAsia="zh-CN"/>
        </w:rPr>
        <w:t>2005.29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87.5</w:t>
      </w:r>
      <w:r>
        <w:rPr>
          <w:rFonts w:hint="eastAsia" w:ascii="仿宋_GB2312" w:hAnsi="宋体" w:eastAsia="仿宋_GB2312" w:cs="宋体"/>
          <w:kern w:val="0"/>
          <w:sz w:val="32"/>
          <w:szCs w:val="32"/>
        </w:rPr>
        <w:t>% 。</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w:t>
      </w:r>
      <w:r>
        <w:rPr>
          <w:rFonts w:hint="eastAsia" w:ascii="仿宋_GB2312" w:eastAsia="仿宋_GB2312"/>
          <w:sz w:val="32"/>
          <w:szCs w:val="32"/>
        </w:rPr>
        <w:t>（类）</w:t>
      </w:r>
      <w:r>
        <w:rPr>
          <w:rFonts w:hint="eastAsia" w:ascii="仿宋_GB2312" w:eastAsia="仿宋_GB2312"/>
          <w:sz w:val="32"/>
          <w:szCs w:val="32"/>
          <w:lang w:val="en-US" w:eastAsia="zh-CN"/>
        </w:rPr>
        <w:t>285.66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12.5</w:t>
      </w:r>
      <w:r>
        <w:rPr>
          <w:rFonts w:hint="eastAsia" w:ascii="仿宋_GB2312" w:hAnsi="宋体" w:eastAsia="仿宋_GB2312" w:cs="宋体"/>
          <w:kern w:val="0"/>
          <w:sz w:val="32"/>
          <w:szCs w:val="32"/>
        </w:rPr>
        <w:t>%。</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color w:val="auto"/>
          <w:kern w:val="0"/>
          <w:sz w:val="32"/>
          <w:szCs w:val="32"/>
          <w:lang w:val="en-US" w:eastAsia="zh-CN"/>
        </w:rPr>
        <w:t>1.2010301</w:t>
      </w:r>
      <w:r>
        <w:rPr>
          <w:rFonts w:ascii="仿宋_GB2312" w:hAnsi="宋体" w:eastAsia="仿宋_GB2312" w:cs="宋体"/>
          <w:color w:val="auto"/>
          <w:kern w:val="0"/>
          <w:sz w:val="32"/>
          <w:szCs w:val="32"/>
        </w:rPr>
        <w:t>一般公共服务（类）</w:t>
      </w:r>
      <w:r>
        <w:rPr>
          <w:rFonts w:hint="eastAsia" w:ascii="仿宋_GB2312" w:hAnsi="宋体" w:eastAsia="仿宋_GB2312" w:cs="宋体"/>
          <w:color w:val="auto"/>
          <w:kern w:val="0"/>
          <w:sz w:val="32"/>
          <w:szCs w:val="32"/>
        </w:rPr>
        <w:t>政府办公厅（室）及相关机构事务</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lang w:eastAsia="zh-CN"/>
        </w:rPr>
        <w:t>行政运行</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kern w:val="0"/>
          <w:sz w:val="32"/>
          <w:szCs w:val="32"/>
          <w:lang w:val="en-US" w:eastAsia="zh-CN"/>
        </w:rPr>
        <w:t>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2005.29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84.98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4.06</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去年执行扶贫资金较多</w:t>
      </w:r>
      <w:r>
        <w:rPr>
          <w:rFonts w:hint="eastAsia" w:ascii="仿宋_GB2312" w:hAnsi="宋体" w:eastAsia="仿宋_GB2312" w:cs="宋体"/>
          <w:kern w:val="0"/>
          <w:sz w:val="32"/>
          <w:szCs w:val="32"/>
          <w:lang w:eastAsia="zh-CN"/>
        </w:rPr>
        <w:t>。</w:t>
      </w:r>
      <w:r>
        <w:rPr>
          <w:rFonts w:hint="eastAsia" w:ascii="仿宋_GB2312" w:hAnsi="宋体" w:eastAsia="仿宋_GB2312" w:cs="宋体"/>
          <w:color w:val="FF0000"/>
          <w:kern w:val="0"/>
          <w:sz w:val="32"/>
          <w:szCs w:val="32"/>
        </w:rPr>
        <w:t xml:space="preserve">    </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color w:val="auto"/>
          <w:kern w:val="0"/>
          <w:sz w:val="32"/>
          <w:szCs w:val="32"/>
          <w:lang w:eastAsia="zh-CN"/>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lang w:val="en-US" w:eastAsia="zh-CN"/>
        </w:rPr>
        <w:t>2080505</w:t>
      </w:r>
      <w:r>
        <w:rPr>
          <w:rFonts w:hint="eastAsia" w:ascii="仿宋_GB2312" w:hAnsi="宋体" w:eastAsia="仿宋_GB2312" w:cs="宋体"/>
          <w:kern w:val="0"/>
          <w:sz w:val="32"/>
          <w:szCs w:val="32"/>
        </w:rPr>
        <w:t>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 xml:space="preserve"> 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285.66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w:t>
      </w:r>
      <w:r>
        <w:rPr>
          <w:rFonts w:hint="eastAsia" w:ascii="仿宋_GB2312" w:hAnsi="宋体" w:eastAsia="仿宋_GB2312" w:cs="宋体"/>
          <w:kern w:val="0"/>
          <w:sz w:val="32"/>
          <w:szCs w:val="32"/>
          <w:lang w:val="en-US" w:eastAsia="zh-CN"/>
        </w:rPr>
        <w:t>119.15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highlight w:val="none"/>
          <w:lang w:val="en-US" w:eastAsia="zh-CN"/>
        </w:rPr>
        <w:t>71.55</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人员增加及工资基数调整</w:t>
      </w:r>
      <w:r>
        <w:rPr>
          <w:rFonts w:hint="eastAsia" w:ascii="仿宋_GB2312" w:hAnsi="宋体" w:eastAsia="仿宋_GB2312" w:cs="宋体"/>
          <w:color w:val="auto"/>
          <w:kern w:val="0"/>
          <w:sz w:val="32"/>
          <w:szCs w:val="32"/>
          <w:lang w:eastAsia="zh-CN"/>
        </w:rPr>
        <w:t>。</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民丰县萨勒吾则克乡人民政府</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民丰县萨勒吾则克乡人民政府</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2202.95</w:t>
      </w:r>
      <w:r>
        <w:rPr>
          <w:rFonts w:hint="eastAsia" w:ascii="仿宋_GB2312" w:hAnsi="宋体" w:eastAsia="仿宋_GB2312" w:cs="宋体"/>
          <w:kern w:val="0"/>
          <w:sz w:val="32"/>
          <w:szCs w:val="32"/>
        </w:rPr>
        <w:t>万元， 其中：</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人员经费</w:t>
      </w:r>
      <w:r>
        <w:rPr>
          <w:rFonts w:hint="eastAsia" w:ascii="仿宋_GB2312" w:hAnsi="宋体" w:eastAsia="仿宋_GB2312" w:cs="宋体"/>
          <w:kern w:val="0"/>
          <w:sz w:val="32"/>
          <w:szCs w:val="32"/>
          <w:lang w:val="en-US" w:eastAsia="zh-CN"/>
        </w:rPr>
        <w:t>2145.01</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，主要包括：基本工资、津贴补贴、奖金、绩效工资、机关事业单位基本养老保险缴费、职业年金缴费、职工基本医疗保险缴费、公务员医疗补助缴费、其他社会保障缴费、住房公积金</w:t>
      </w:r>
      <w:r>
        <w:rPr>
          <w:rFonts w:hint="eastAsia" w:ascii="仿宋_GB2312" w:hAnsi="宋体" w:eastAsia="仿宋_GB2312" w:cs="宋体"/>
          <w:kern w:val="0"/>
          <w:sz w:val="32"/>
          <w:szCs w:val="32"/>
          <w:lang w:eastAsia="zh-CN"/>
        </w:rPr>
        <w:t>等</w:t>
      </w:r>
      <w:r>
        <w:rPr>
          <w:rFonts w:hint="eastAsia" w:ascii="仿宋_GB2312" w:hAnsi="宋体" w:eastAsia="仿宋_GB2312" w:cs="宋体"/>
          <w:kern w:val="0"/>
          <w:sz w:val="32"/>
          <w:szCs w:val="32"/>
        </w:rPr>
        <w:t>。</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57.94</w:t>
      </w:r>
      <w:r>
        <w:rPr>
          <w:rFonts w:hint="eastAsia" w:ascii="仿宋_GB2312" w:hAnsi="宋体" w:eastAsia="仿宋_GB2312" w:cs="宋体"/>
          <w:kern w:val="0"/>
          <w:sz w:val="32"/>
          <w:szCs w:val="32"/>
        </w:rPr>
        <w:t>万元，主要包括：取暖费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工会经费、福利费、其他对个人和家庭的补助等。</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民丰县萨勒吾则克乡人民政府</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widowControl/>
        <w:numPr>
          <w:ilvl w:val="0"/>
          <w:numId w:val="0"/>
        </w:numPr>
        <w:spacing w:line="560" w:lineRule="exact"/>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项目名称：村级组织运转经费</w:t>
      </w:r>
    </w:p>
    <w:p>
      <w:pPr>
        <w:widowControl/>
        <w:numPr>
          <w:ilvl w:val="0"/>
          <w:numId w:val="0"/>
        </w:numPr>
        <w:spacing w:line="560" w:lineRule="exact"/>
        <w:ind w:firstLine="640" w:firstLineChars="200"/>
        <w:jc w:val="left"/>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设立的政策依据：</w:t>
      </w:r>
      <w:bookmarkStart w:id="0" w:name="_GoBack"/>
      <w:bookmarkEnd w:id="0"/>
      <w:r>
        <w:rPr>
          <w:rFonts w:hint="eastAsia" w:ascii="仿宋_GB2312" w:hAnsi="仿宋_GB2312" w:eastAsia="仿宋_GB2312" w:cs="仿宋_GB2312"/>
          <w:kern w:val="0"/>
          <w:sz w:val="32"/>
          <w:szCs w:val="32"/>
          <w:highlight w:val="none"/>
          <w:lang w:val="en-US" w:eastAsia="zh-CN"/>
        </w:rPr>
        <w:t>新党委【2019】9号文件。</w:t>
      </w:r>
    </w:p>
    <w:p>
      <w:pPr>
        <w:widowControl/>
        <w:numPr>
          <w:ilvl w:val="0"/>
          <w:numId w:val="0"/>
        </w:numPr>
        <w:spacing w:line="560" w:lineRule="exact"/>
        <w:ind w:firstLine="640" w:firstLineChars="200"/>
        <w:jc w:val="left"/>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预算安排规模：每个村</w:t>
      </w:r>
      <w:r>
        <w:rPr>
          <w:rFonts w:hint="eastAsia" w:ascii="仿宋_GB2312" w:hAnsi="仿宋_GB2312" w:eastAsia="仿宋_GB2312" w:cs="仿宋_GB2312"/>
          <w:kern w:val="0"/>
          <w:sz w:val="32"/>
          <w:szCs w:val="32"/>
          <w:highlight w:val="none"/>
          <w:lang w:val="en-US" w:eastAsia="zh-CN"/>
        </w:rPr>
        <w:t>11万</w:t>
      </w:r>
    </w:p>
    <w:p>
      <w:pPr>
        <w:widowControl/>
        <w:numPr>
          <w:ilvl w:val="0"/>
          <w:numId w:val="0"/>
        </w:numPr>
        <w:spacing w:line="560" w:lineRule="exact"/>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项目承担单位：民丰县萨勒吾则克乡人民政府</w:t>
      </w:r>
    </w:p>
    <w:p>
      <w:pPr>
        <w:widowControl/>
        <w:numPr>
          <w:ilvl w:val="0"/>
          <w:numId w:val="0"/>
        </w:numPr>
        <w:spacing w:line="560" w:lineRule="exact"/>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资金分配情况：办公费70万，办公用房取暖费18万元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仿宋_GB2312" w:eastAsia="仿宋_GB2312" w:cs="仿宋_GB2312"/>
          <w:kern w:val="0"/>
          <w:sz w:val="32"/>
          <w:szCs w:val="32"/>
          <w:highlight w:val="none"/>
          <w:lang w:eastAsia="zh-CN"/>
        </w:rPr>
        <w:t>资金执行时间：</w:t>
      </w:r>
      <w:r>
        <w:rPr>
          <w:rFonts w:hint="eastAsia" w:ascii="仿宋_GB2312" w:hAnsi="仿宋_GB2312" w:eastAsia="仿宋_GB2312" w:cs="仿宋_GB2312"/>
          <w:kern w:val="0"/>
          <w:sz w:val="32"/>
          <w:szCs w:val="32"/>
          <w:highlight w:val="none"/>
          <w:lang w:val="en-US" w:eastAsia="zh-CN"/>
        </w:rPr>
        <w:t>2020年</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民丰县萨勒吾则克乡人民政府</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年一般公共预算“三公”经费预算情况说明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民丰县萨勒吾则克乡人民政府</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万元，公务接待费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万元，主要原因是未安排预算；公务用车购置费为0，未安排预算；公务用车运行费增加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万元，主要原因是未安排预算；公务接待费增加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万元，主要原因是未安排预算。</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民丰县萨勒吾则克乡人民政府</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民丰县萨勒吾则克乡人民政府</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年没有使用政府性基金预算拨款安排的支出，政府性基金预算支出情况表为空表。</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民丰县萨勒吾则克乡人民政府本级及下属0家行政单位和0家事业单位</w:t>
      </w:r>
      <w:r>
        <w:rPr>
          <w:rFonts w:hint="eastAsia" w:ascii="仿宋_GB2312" w:hAnsi="宋体" w:eastAsia="仿宋_GB2312" w:cs="宋体"/>
          <w:kern w:val="0"/>
          <w:sz w:val="32"/>
          <w:szCs w:val="32"/>
        </w:rPr>
        <w:t>的机关运行经费财政拨款预算</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57.94</w:t>
      </w:r>
      <w:r>
        <w:rPr>
          <w:rFonts w:hint="eastAsia" w:ascii="仿宋_GB2312" w:hAnsi="宋体" w:eastAsia="仿宋_GB2312" w:cs="宋体"/>
          <w:color w:val="000000" w:themeColor="text1"/>
          <w:kern w:val="0"/>
          <w:sz w:val="32"/>
          <w:szCs w:val="32"/>
          <w:highlight w:val="none"/>
          <w14:textFill>
            <w14:solidFill>
              <w14:schemeClr w14:val="tx1"/>
            </w14:solidFill>
          </w14:textFill>
        </w:rPr>
        <w:t>万元，比上年预算增加</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8.76</w:t>
      </w:r>
      <w:r>
        <w:rPr>
          <w:rFonts w:hint="eastAsia" w:ascii="仿宋_GB2312" w:hAnsi="宋体" w:eastAsia="仿宋_GB2312" w:cs="宋体"/>
          <w:color w:val="000000" w:themeColor="text1"/>
          <w:kern w:val="0"/>
          <w:sz w:val="32"/>
          <w:szCs w:val="32"/>
          <w:highlight w:val="none"/>
          <w14:textFill>
            <w14:solidFill>
              <w14:schemeClr w14:val="tx1"/>
            </w14:solidFill>
          </w14:textFill>
        </w:rPr>
        <w:t>万元</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w:t>
      </w:r>
      <w:r>
        <w:rPr>
          <w:rFonts w:hint="eastAsia" w:ascii="仿宋_GB2312" w:hAnsi="宋体" w:eastAsia="仿宋_GB2312" w:cs="宋体"/>
          <w:color w:val="000000" w:themeColor="text1"/>
          <w:kern w:val="0"/>
          <w:sz w:val="32"/>
          <w:szCs w:val="32"/>
          <w:highlight w:val="none"/>
          <w14:textFill>
            <w14:solidFill>
              <w14:schemeClr w14:val="tx1"/>
            </w14:solidFill>
          </w14:textFill>
        </w:rPr>
        <w:t>增长</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17.81</w:t>
      </w:r>
      <w:r>
        <w:rPr>
          <w:rFonts w:hint="eastAsia" w:ascii="仿宋_GB2312" w:hAnsi="宋体" w:eastAsia="仿宋_GB2312" w:cs="宋体"/>
          <w:color w:val="000000" w:themeColor="text1"/>
          <w:kern w:val="0"/>
          <w:sz w:val="32"/>
          <w:szCs w:val="32"/>
          <w:highlight w:val="none"/>
          <w14:textFill>
            <w14:solidFill>
              <w14:schemeClr w14:val="tx1"/>
            </w14:solidFill>
          </w14:textFill>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人员增加，工会福利费、取暖费也增加</w:t>
      </w:r>
      <w:r>
        <w:rPr>
          <w:rFonts w:hint="eastAsia" w:ascii="仿宋_GB2312" w:hAnsi="宋体" w:eastAsia="仿宋_GB2312" w:cs="宋体"/>
          <w:kern w:val="0"/>
          <w:sz w:val="32"/>
          <w:szCs w:val="32"/>
        </w:rPr>
        <w:t xml:space="preserve">。    </w:t>
      </w:r>
    </w:p>
    <w:p>
      <w:pPr>
        <w:widowControl w:val="0"/>
        <w:spacing w:line="560" w:lineRule="exact"/>
        <w:ind w:firstLine="643" w:firstLineChars="200"/>
        <w:jc w:val="both"/>
        <w:rPr>
          <w:rFonts w:hint="eastAsia" w:ascii="楷体_GB2312" w:hAnsi="宋体" w:eastAsia="楷体_GB2312" w:cs="宋体"/>
          <w:b/>
          <w:kern w:val="0"/>
          <w:sz w:val="32"/>
          <w:szCs w:val="32"/>
          <w:highlight w:val="yellow"/>
          <w:lang w:eastAsia="zh-CN"/>
        </w:rPr>
      </w:pPr>
      <w:r>
        <w:rPr>
          <w:rFonts w:hint="eastAsia" w:ascii="楷体_GB2312" w:hAnsi="宋体" w:eastAsia="楷体_GB2312" w:cs="宋体"/>
          <w:b/>
          <w:kern w:val="0"/>
          <w:sz w:val="32"/>
          <w:szCs w:val="32"/>
        </w:rPr>
        <w:t>（二）政府采购情况</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民丰县萨勒吾则克乡人民政府</w:t>
      </w:r>
      <w:r>
        <w:rPr>
          <w:rFonts w:hint="eastAsia" w:ascii="仿宋_GB2312" w:hAnsi="宋体" w:eastAsia="仿宋_GB2312" w:cs="宋体"/>
          <w:kern w:val="0"/>
          <w:sz w:val="32"/>
          <w:szCs w:val="32"/>
        </w:rPr>
        <w:t>及下属单位政府采购预算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val="0"/>
        <w:spacing w:line="560" w:lineRule="exact"/>
        <w:ind w:firstLine="640" w:firstLineChars="200"/>
        <w:jc w:val="both"/>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民丰县萨勒吾则克乡人民政府</w:t>
      </w:r>
      <w:r>
        <w:rPr>
          <w:rFonts w:hint="eastAsia" w:ascii="仿宋_GB2312" w:hAnsi="宋体" w:eastAsia="仿宋_GB2312" w:cs="宋体"/>
          <w:kern w:val="0"/>
          <w:sz w:val="32"/>
          <w:szCs w:val="32"/>
        </w:rPr>
        <w:t>及下属各预算单位占用使用国有资产总体情况为</w:t>
      </w:r>
      <w:r>
        <w:rPr>
          <w:rFonts w:hint="eastAsia" w:ascii="仿宋_GB2312" w:hAnsi="宋体" w:eastAsia="仿宋_GB2312" w:cs="宋体"/>
          <w:kern w:val="0"/>
          <w:sz w:val="32"/>
          <w:szCs w:val="32"/>
          <w:lang w:eastAsia="zh-CN"/>
        </w:rPr>
        <w:t>：</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3412.05</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105.29</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46.2</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46.2</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46.12</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单位价值50万元以上大型设备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台（套），单位价值100万元以上大型设备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台（套）。</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年部门预算未安排购置车辆经费（或安排购置车辆经费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88</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2164"/>
        <w:gridCol w:w="1810"/>
        <w:gridCol w:w="1925"/>
        <w:gridCol w:w="249"/>
        <w:gridCol w:w="1132"/>
        <w:gridCol w:w="2641"/>
      </w:tblGrid>
      <w:tr>
        <w:tblPrEx>
          <w:tblCellMar>
            <w:top w:w="0" w:type="dxa"/>
            <w:left w:w="108" w:type="dxa"/>
            <w:bottom w:w="0" w:type="dxa"/>
            <w:right w:w="108" w:type="dxa"/>
          </w:tblCellMar>
        </w:tblPrEx>
        <w:trPr>
          <w:trHeight w:val="406" w:hRule="atLeast"/>
        </w:trPr>
        <w:tc>
          <w:tcPr>
            <w:tcW w:w="13973" w:type="dxa"/>
            <w:gridSpan w:val="8"/>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民丰县萨勒吾则克乡人民政府</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村级组织运转经费</w:t>
            </w:r>
          </w:p>
        </w:tc>
      </w:tr>
      <w:tr>
        <w:tblPrEx>
          <w:tblCellMar>
            <w:top w:w="0" w:type="dxa"/>
            <w:left w:w="108" w:type="dxa"/>
            <w:bottom w:w="0" w:type="dxa"/>
            <w:right w:w="108" w:type="dxa"/>
          </w:tblCellMar>
        </w:tblPrEx>
        <w:trPr>
          <w:trHeight w:val="386"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88</w:t>
            </w:r>
            <w:r>
              <w:rPr>
                <w:rFonts w:hint="eastAsia" w:ascii="宋体" w:hAnsi="宋体" w:cs="宋体"/>
                <w:kern w:val="0"/>
                <w:sz w:val="18"/>
                <w:szCs w:val="18"/>
              </w:rPr>
              <w:t>　</w:t>
            </w:r>
          </w:p>
        </w:tc>
        <w:tc>
          <w:tcPr>
            <w:tcW w:w="1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88</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7"/>
            <w:tcBorders>
              <w:top w:val="nil"/>
              <w:left w:val="nil"/>
              <w:bottom w:val="single" w:color="000000" w:sz="4" w:space="0"/>
              <w:right w:val="single" w:color="000000"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目标1：保障萨勒吾则克乡11个村的正常运转。</w:t>
            </w:r>
            <w:r>
              <w:rPr>
                <w:rFonts w:hint="eastAsia" w:ascii="宋体" w:hAnsi="宋体" w:cs="宋体"/>
                <w:kern w:val="0"/>
                <w:sz w:val="18"/>
                <w:szCs w:val="18"/>
                <w:lang w:val="en-US" w:eastAsia="zh-CN"/>
              </w:rPr>
              <w:br w:type="textWrapping"/>
            </w:r>
            <w:r>
              <w:rPr>
                <w:rFonts w:hint="eastAsia" w:ascii="宋体" w:hAnsi="宋体" w:cs="宋体"/>
                <w:kern w:val="0"/>
                <w:sz w:val="18"/>
                <w:szCs w:val="18"/>
                <w:lang w:val="en-US" w:eastAsia="zh-CN"/>
              </w:rPr>
              <w:t>目标2：通过该项目的实施，保持社会持续稳定，经济健康发展，基层党组织得到壮大和巩固，服务群众有效推进。</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both"/>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8个</w:t>
            </w:r>
            <w:r>
              <w:rPr>
                <w:rFonts w:hint="eastAsia" w:ascii="宋体" w:hAnsi="宋体" w:cs="宋体"/>
                <w:kern w:val="0"/>
                <w:sz w:val="18"/>
                <w:szCs w:val="18"/>
                <w:lang w:eastAsia="zh-CN"/>
              </w:rPr>
              <w:t>村运转经费补助</w:t>
            </w: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lang w:eastAsia="zh-CN"/>
              </w:rPr>
              <w:t>每村</w:t>
            </w:r>
            <w:r>
              <w:rPr>
                <w:rFonts w:hint="eastAsia" w:ascii="宋体" w:hAnsi="宋体" w:cs="宋体"/>
                <w:kern w:val="0"/>
                <w:sz w:val="18"/>
                <w:szCs w:val="18"/>
                <w:lang w:val="en-US" w:eastAsia="zh-CN"/>
              </w:rPr>
              <w:t>11万/年</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eastAsia="宋体" w:cs="宋体"/>
                <w:kern w:val="0"/>
                <w:sz w:val="18"/>
                <w:szCs w:val="18"/>
                <w:lang w:val="en-US" w:eastAsia="zh-CN" w:bidi="ar-SA"/>
              </w:rPr>
            </w:pPr>
            <w:r>
              <w:rPr>
                <w:rFonts w:hint="eastAsia" w:ascii="宋体" w:hAnsi="宋体" w:cs="宋体"/>
                <w:kern w:val="0"/>
                <w:sz w:val="18"/>
                <w:szCs w:val="18"/>
              </w:rPr>
              <w:t>　</w:t>
            </w:r>
            <w:r>
              <w:rPr>
                <w:rFonts w:hint="eastAsia" w:ascii="宋体" w:hAnsi="宋体" w:cs="宋体"/>
                <w:kern w:val="0"/>
                <w:sz w:val="18"/>
                <w:szCs w:val="18"/>
                <w:lang w:eastAsia="zh-CN"/>
              </w:rPr>
              <w:t>执勤时间</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2020年1月-12月</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eastAsia="宋体" w:cs="宋体"/>
                <w:kern w:val="0"/>
                <w:sz w:val="18"/>
                <w:szCs w:val="18"/>
                <w:lang w:val="en-US" w:eastAsia="zh-CN" w:bidi="ar-SA"/>
              </w:rPr>
            </w:pPr>
            <w:r>
              <w:rPr>
                <w:rFonts w:hint="eastAsia" w:ascii="宋体" w:hAnsi="宋体" w:cs="宋体"/>
                <w:kern w:val="0"/>
                <w:sz w:val="18"/>
                <w:szCs w:val="18"/>
              </w:rPr>
              <w:t>　</w:t>
            </w:r>
            <w:r>
              <w:rPr>
                <w:rFonts w:hint="eastAsia" w:ascii="宋体" w:hAnsi="宋体" w:cs="宋体"/>
                <w:kern w:val="0"/>
                <w:sz w:val="18"/>
                <w:szCs w:val="18"/>
                <w:lang w:eastAsia="zh-CN"/>
              </w:rPr>
              <w:t>村民活动场所完成率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r>
              <w:rPr>
                <w:rFonts w:hint="eastAsia" w:ascii="宋体" w:hAnsi="宋体" w:eastAsia="宋体" w:cs="宋体"/>
                <w:kern w:val="0"/>
                <w:sz w:val="18"/>
                <w:szCs w:val="18"/>
                <w:lang w:val="en-US" w:eastAsia="zh-CN"/>
              </w:rPr>
              <w:t>％</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　</w:t>
            </w:r>
            <w:r>
              <w:rPr>
                <w:rFonts w:hint="eastAsia" w:ascii="宋体" w:hAnsi="宋体" w:cs="宋体"/>
                <w:kern w:val="0"/>
                <w:sz w:val="18"/>
                <w:szCs w:val="18"/>
                <w:lang w:eastAsia="zh-CN"/>
              </w:rPr>
              <w:t>预算完成率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r>
              <w:rPr>
                <w:rFonts w:hint="eastAsia" w:ascii="宋体" w:hAnsi="宋体" w:eastAsia="宋体" w:cs="宋体"/>
                <w:kern w:val="0"/>
                <w:sz w:val="18"/>
                <w:szCs w:val="18"/>
                <w:lang w:val="en-US" w:eastAsia="zh-CN"/>
              </w:rPr>
              <w:t>％</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保障工作平稳进行</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促进</w:t>
            </w:r>
            <w:r>
              <w:rPr>
                <w:rFonts w:hint="eastAsia" w:ascii="宋体" w:hAnsi="宋体" w:cs="宋体"/>
                <w:kern w:val="0"/>
                <w:sz w:val="18"/>
                <w:szCs w:val="18"/>
                <w:lang w:val="en-US" w:eastAsia="zh-CN"/>
              </w:rPr>
              <w:t>8个村工作</w:t>
            </w:r>
            <w:r>
              <w:rPr>
                <w:rFonts w:hint="eastAsia" w:ascii="宋体" w:hAnsi="宋体" w:cs="宋体"/>
                <w:kern w:val="0"/>
                <w:sz w:val="18"/>
                <w:szCs w:val="18"/>
              </w:rPr>
              <w:t>有序开展</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有效促进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　</w:t>
            </w:r>
            <w:r>
              <w:rPr>
                <w:rFonts w:hint="eastAsia" w:ascii="宋体" w:hAnsi="宋体" w:cs="宋体"/>
                <w:kern w:val="0"/>
                <w:sz w:val="18"/>
                <w:szCs w:val="18"/>
                <w:lang w:eastAsia="zh-CN"/>
              </w:rPr>
              <w:t>建设美丽乡村绿色发展</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有效促进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both"/>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群众满意度指标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≧95%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其他满意度指标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numPr>
          <w:ilvl w:val="0"/>
          <w:numId w:val="1"/>
        </w:numPr>
        <w:spacing w:line="520" w:lineRule="exact"/>
        <w:ind w:firstLine="630" w:firstLineChars="196"/>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其他需说明的事项</w:t>
      </w:r>
    </w:p>
    <w:p>
      <w:pPr>
        <w:spacing w:line="520" w:lineRule="exact"/>
        <w:ind w:firstLine="642"/>
        <w:rPr>
          <w:rFonts w:hint="eastAsia" w:ascii="仿宋_GB2312" w:eastAsia="仿宋_GB2312"/>
          <w:sz w:val="32"/>
          <w:szCs w:val="32"/>
          <w:lang w:eastAsia="zh-CN"/>
        </w:rPr>
      </w:pPr>
      <w:r>
        <w:rPr>
          <w:rFonts w:hint="eastAsia" w:ascii="仿宋_GB2312" w:eastAsia="仿宋_GB2312"/>
          <w:sz w:val="32"/>
          <w:szCs w:val="32"/>
          <w:lang w:eastAsia="zh-CN"/>
        </w:rPr>
        <w:t>无</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217" w:beforeLines="50" w:line="520" w:lineRule="exact"/>
        <w:jc w:val="center"/>
        <w:outlineLvl w:val="1"/>
        <w:rPr>
          <w:rFonts w:hint="eastAsia" w:ascii="黑体" w:hAnsi="黑体" w:eastAsia="黑体"/>
          <w:kern w:val="0"/>
          <w:sz w:val="32"/>
          <w:szCs w:val="32"/>
        </w:rPr>
      </w:pPr>
      <w:r>
        <w:rPr>
          <w:rFonts w:hint="eastAsia" w:ascii="黑体" w:hAnsi="黑体" w:eastAsia="黑体"/>
          <w:kern w:val="0"/>
          <w:sz w:val="32"/>
          <w:szCs w:val="32"/>
        </w:rPr>
        <w:t>第四部分  名词解释</w:t>
      </w:r>
    </w:p>
    <w:p>
      <w:pPr>
        <w:widowControl/>
        <w:spacing w:before="217"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三</w:t>
      </w:r>
      <w:r>
        <w:rPr>
          <w:rFonts w:hint="eastAsia" w:ascii="黑体" w:hAnsi="黑体" w:eastAsia="黑体"/>
          <w:sz w:val="32"/>
          <w:szCs w:val="32"/>
        </w:rPr>
        <w:t>、基本支出：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、项目支出：</w:t>
      </w:r>
      <w:r>
        <w:rPr>
          <w:rFonts w:hint="eastAsia" w:ascii="仿宋_GB2312" w:eastAsia="仿宋_GB2312"/>
          <w:sz w:val="32"/>
          <w:szCs w:val="32"/>
        </w:rPr>
        <w:t>部门支出预算的组成部分，是</w:t>
      </w:r>
      <w:r>
        <w:rPr>
          <w:rFonts w:hint="eastAsia" w:ascii="仿宋_GB2312" w:eastAsia="仿宋_GB2312"/>
          <w:sz w:val="32"/>
          <w:szCs w:val="32"/>
          <w:lang w:eastAsia="zh-CN"/>
        </w:rPr>
        <w:t>民丰县萨勒吾则克乡人民政府</w:t>
      </w:r>
      <w:r>
        <w:rPr>
          <w:rFonts w:hint="eastAsia" w:ascii="仿宋_GB2312" w:eastAsia="仿宋_GB2312"/>
          <w:sz w:val="32"/>
          <w:szCs w:val="32"/>
        </w:rPr>
        <w:t>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、“三公”经费：</w:t>
      </w:r>
      <w:r>
        <w:rPr>
          <w:rFonts w:hint="eastAsia" w:ascii="仿宋_GB2312" w:eastAsia="仿宋_GB2312"/>
          <w:sz w:val="32"/>
          <w:szCs w:val="32"/>
        </w:rPr>
        <w:t>指</w:t>
      </w:r>
      <w:r>
        <w:rPr>
          <w:rFonts w:hint="eastAsia" w:ascii="仿宋_GB2312" w:eastAsia="仿宋_GB2312"/>
          <w:sz w:val="32"/>
          <w:szCs w:val="32"/>
          <w:lang w:eastAsia="zh-CN"/>
        </w:rPr>
        <w:t>民丰县萨勒吾则克乡人民政府</w:t>
      </w:r>
      <w:r>
        <w:rPr>
          <w:rFonts w:hint="eastAsia" w:ascii="仿宋_GB2312" w:eastAsia="仿宋_GB2312"/>
          <w:sz w:val="32"/>
          <w:szCs w:val="32"/>
        </w:rPr>
        <w:t>用一般公共预算财政拨款安排的公务用车购置及运行费和公务接待费。其中，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hint="eastAsia" w:ascii="仿宋_GB2312"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、机关运行经费：</w:t>
      </w:r>
      <w:r>
        <w:rPr>
          <w:rFonts w:hint="eastAsia" w:ascii="仿宋_GB2312" w:eastAsia="仿宋_GB2312"/>
          <w:sz w:val="32"/>
          <w:szCs w:val="32"/>
        </w:rPr>
        <w:t>指各部门的公用经费，包括办公</w:t>
      </w:r>
      <w:r>
        <w:rPr>
          <w:rFonts w:hint="eastAsia" w:ascii="仿宋_GB2312" w:eastAsia="仿宋_GB2312"/>
          <w:sz w:val="32"/>
          <w:szCs w:val="32"/>
          <w:lang w:eastAsia="zh-CN"/>
        </w:rPr>
        <w:t>费水电费</w:t>
      </w:r>
      <w:r>
        <w:rPr>
          <w:rFonts w:hint="eastAsia" w:ascii="仿宋_GB2312" w:eastAsia="仿宋_GB2312"/>
          <w:sz w:val="32"/>
          <w:szCs w:val="32"/>
        </w:rPr>
        <w:t>及邮电费、交通费</w:t>
      </w:r>
      <w:r>
        <w:rPr>
          <w:rFonts w:hint="eastAsia" w:ascii="仿宋_GB2312" w:eastAsia="仿宋_GB2312"/>
          <w:sz w:val="32"/>
          <w:szCs w:val="32"/>
          <w:lang w:eastAsia="zh-CN"/>
        </w:rPr>
        <w:t>、</w:t>
      </w:r>
      <w:r>
        <w:rPr>
          <w:rFonts w:hint="eastAsia" w:ascii="仿宋_GB2312" w:eastAsia="仿宋_GB2312"/>
          <w:sz w:val="32"/>
          <w:szCs w:val="32"/>
        </w:rPr>
        <w:t>差旅费、</w:t>
      </w:r>
      <w:r>
        <w:rPr>
          <w:rFonts w:hint="eastAsia" w:ascii="仿宋_GB2312" w:eastAsia="仿宋_GB2312"/>
          <w:sz w:val="32"/>
          <w:szCs w:val="32"/>
          <w:lang w:eastAsia="zh-CN"/>
        </w:rPr>
        <w:t>工会费、职工住宅取暖费、</w:t>
      </w:r>
      <w:r>
        <w:rPr>
          <w:rFonts w:hint="eastAsia" w:ascii="仿宋_GB2312" w:eastAsia="仿宋_GB2312"/>
          <w:sz w:val="32"/>
          <w:szCs w:val="32"/>
        </w:rPr>
        <w:t>福利费。</w:t>
      </w:r>
    </w:p>
    <w:p>
      <w:pPr>
        <w:spacing w:line="520" w:lineRule="exact"/>
        <w:ind w:firstLine="642"/>
        <w:jc w:val="center"/>
      </w:pPr>
      <w:r>
        <w:rPr>
          <w:rFonts w:hint="eastAsia" w:ascii="仿宋_GB2312" w:hAnsi="宋体" w:eastAsia="仿宋_GB2312" w:cs="宋体"/>
          <w:kern w:val="0"/>
          <w:sz w:val="32"/>
          <w:szCs w:val="32"/>
          <w:lang w:eastAsia="zh-CN"/>
        </w:rPr>
        <w:t>民丰县萨勒吾则克乡人民政府</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15</w:t>
      </w:r>
      <w:r>
        <w:rPr>
          <w:rFonts w:ascii="仿宋_GB2312" w:hAnsi="宋体" w:eastAsia="仿宋_GB2312" w:cs="宋体"/>
          <w:kern w:val="0"/>
          <w:sz w:val="32"/>
          <w:szCs w:val="32"/>
        </w:rPr>
        <w:t>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03B2"/>
    <w:multiLevelType w:val="singleLevel"/>
    <w:tmpl w:val="1BA803B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44"/>
    <w:rsid w:val="002B5144"/>
    <w:rsid w:val="00325B17"/>
    <w:rsid w:val="00B81CA6"/>
    <w:rsid w:val="00FC6ABD"/>
    <w:rsid w:val="01971520"/>
    <w:rsid w:val="01B809C8"/>
    <w:rsid w:val="01CE5C16"/>
    <w:rsid w:val="05010501"/>
    <w:rsid w:val="05E06DDE"/>
    <w:rsid w:val="065F7294"/>
    <w:rsid w:val="07306155"/>
    <w:rsid w:val="075D285F"/>
    <w:rsid w:val="07926BB2"/>
    <w:rsid w:val="07BA4FC8"/>
    <w:rsid w:val="083F3F26"/>
    <w:rsid w:val="0884714C"/>
    <w:rsid w:val="089A4F78"/>
    <w:rsid w:val="09080A62"/>
    <w:rsid w:val="09F26C04"/>
    <w:rsid w:val="0AD17AF6"/>
    <w:rsid w:val="0AD43E0E"/>
    <w:rsid w:val="0BE84D82"/>
    <w:rsid w:val="0D4D200E"/>
    <w:rsid w:val="0D542489"/>
    <w:rsid w:val="0E17652F"/>
    <w:rsid w:val="0F2734E7"/>
    <w:rsid w:val="0F6325EB"/>
    <w:rsid w:val="102C2EEC"/>
    <w:rsid w:val="11015123"/>
    <w:rsid w:val="114067AC"/>
    <w:rsid w:val="11497839"/>
    <w:rsid w:val="11674292"/>
    <w:rsid w:val="121E2D84"/>
    <w:rsid w:val="12266F84"/>
    <w:rsid w:val="126C7AB8"/>
    <w:rsid w:val="12A0003C"/>
    <w:rsid w:val="137C4F77"/>
    <w:rsid w:val="1390306C"/>
    <w:rsid w:val="13CF1331"/>
    <w:rsid w:val="14E571D5"/>
    <w:rsid w:val="157D64AB"/>
    <w:rsid w:val="16CC35E5"/>
    <w:rsid w:val="16F836BC"/>
    <w:rsid w:val="1744592B"/>
    <w:rsid w:val="18BC5298"/>
    <w:rsid w:val="19900400"/>
    <w:rsid w:val="1A427083"/>
    <w:rsid w:val="1A9B23A3"/>
    <w:rsid w:val="1AF11126"/>
    <w:rsid w:val="1B0D5F75"/>
    <w:rsid w:val="1C2D0D6A"/>
    <w:rsid w:val="1C7E231D"/>
    <w:rsid w:val="1CCA7835"/>
    <w:rsid w:val="1EBB7DE2"/>
    <w:rsid w:val="1EC77055"/>
    <w:rsid w:val="1ECA4C7C"/>
    <w:rsid w:val="1F0A5DCB"/>
    <w:rsid w:val="1FAB141F"/>
    <w:rsid w:val="20736361"/>
    <w:rsid w:val="20BD290E"/>
    <w:rsid w:val="20D47D33"/>
    <w:rsid w:val="210416DA"/>
    <w:rsid w:val="213B4BF1"/>
    <w:rsid w:val="22CB4449"/>
    <w:rsid w:val="22D448B2"/>
    <w:rsid w:val="23FF04DA"/>
    <w:rsid w:val="240620AB"/>
    <w:rsid w:val="24356BC6"/>
    <w:rsid w:val="250A4D86"/>
    <w:rsid w:val="25A43806"/>
    <w:rsid w:val="25A975AD"/>
    <w:rsid w:val="263E18D0"/>
    <w:rsid w:val="265A6103"/>
    <w:rsid w:val="266B69D0"/>
    <w:rsid w:val="2704298E"/>
    <w:rsid w:val="279C7246"/>
    <w:rsid w:val="29091CF7"/>
    <w:rsid w:val="29242382"/>
    <w:rsid w:val="29813864"/>
    <w:rsid w:val="298415F7"/>
    <w:rsid w:val="29897526"/>
    <w:rsid w:val="29AF0A81"/>
    <w:rsid w:val="2A2A7DD8"/>
    <w:rsid w:val="2A690C4C"/>
    <w:rsid w:val="2A6F25F2"/>
    <w:rsid w:val="2A91519A"/>
    <w:rsid w:val="2C8C09D0"/>
    <w:rsid w:val="2CC452DF"/>
    <w:rsid w:val="2CCB2716"/>
    <w:rsid w:val="2D7401F7"/>
    <w:rsid w:val="2F893676"/>
    <w:rsid w:val="2F9D3E96"/>
    <w:rsid w:val="2FE37DAD"/>
    <w:rsid w:val="2FE532A2"/>
    <w:rsid w:val="32171F3C"/>
    <w:rsid w:val="32E34C9C"/>
    <w:rsid w:val="32F738A8"/>
    <w:rsid w:val="3493660D"/>
    <w:rsid w:val="34954526"/>
    <w:rsid w:val="34B037C5"/>
    <w:rsid w:val="359669BF"/>
    <w:rsid w:val="35C40258"/>
    <w:rsid w:val="36F20BDF"/>
    <w:rsid w:val="371847BD"/>
    <w:rsid w:val="373222E5"/>
    <w:rsid w:val="384508F2"/>
    <w:rsid w:val="38627073"/>
    <w:rsid w:val="38C12331"/>
    <w:rsid w:val="39030F3C"/>
    <w:rsid w:val="396D39A5"/>
    <w:rsid w:val="3ACB4F42"/>
    <w:rsid w:val="3AEB31F8"/>
    <w:rsid w:val="3B095959"/>
    <w:rsid w:val="3B170630"/>
    <w:rsid w:val="3C4433E2"/>
    <w:rsid w:val="3C8256F7"/>
    <w:rsid w:val="3CEB0D40"/>
    <w:rsid w:val="3E737FAA"/>
    <w:rsid w:val="3F4877D4"/>
    <w:rsid w:val="3F8E0FBE"/>
    <w:rsid w:val="3FC12E24"/>
    <w:rsid w:val="40821880"/>
    <w:rsid w:val="40834B8A"/>
    <w:rsid w:val="409C12A2"/>
    <w:rsid w:val="41AF5EDF"/>
    <w:rsid w:val="41DB25B9"/>
    <w:rsid w:val="42650EC3"/>
    <w:rsid w:val="441F66AB"/>
    <w:rsid w:val="444358D9"/>
    <w:rsid w:val="446A0DB8"/>
    <w:rsid w:val="45B96F7E"/>
    <w:rsid w:val="45ED64D6"/>
    <w:rsid w:val="4650396A"/>
    <w:rsid w:val="475A495E"/>
    <w:rsid w:val="47751542"/>
    <w:rsid w:val="47A37FC8"/>
    <w:rsid w:val="47B35EC7"/>
    <w:rsid w:val="48B5459A"/>
    <w:rsid w:val="4A2A76ED"/>
    <w:rsid w:val="4B4F7B4C"/>
    <w:rsid w:val="4C0673AC"/>
    <w:rsid w:val="4C090EE3"/>
    <w:rsid w:val="4CEC0C59"/>
    <w:rsid w:val="4D7154A9"/>
    <w:rsid w:val="522912F1"/>
    <w:rsid w:val="52D06577"/>
    <w:rsid w:val="5303400E"/>
    <w:rsid w:val="53045C30"/>
    <w:rsid w:val="53430AD2"/>
    <w:rsid w:val="537544AF"/>
    <w:rsid w:val="5423113B"/>
    <w:rsid w:val="5442314F"/>
    <w:rsid w:val="548668DF"/>
    <w:rsid w:val="54B03E8A"/>
    <w:rsid w:val="54C41615"/>
    <w:rsid w:val="55611E79"/>
    <w:rsid w:val="55AC2475"/>
    <w:rsid w:val="55BF5EF0"/>
    <w:rsid w:val="56920F39"/>
    <w:rsid w:val="57A821EF"/>
    <w:rsid w:val="58175DAE"/>
    <w:rsid w:val="58D879EA"/>
    <w:rsid w:val="58DD6153"/>
    <w:rsid w:val="597075F3"/>
    <w:rsid w:val="59786EED"/>
    <w:rsid w:val="599F6799"/>
    <w:rsid w:val="59AB7940"/>
    <w:rsid w:val="59C16575"/>
    <w:rsid w:val="5ACA7563"/>
    <w:rsid w:val="5AFB1DF2"/>
    <w:rsid w:val="5B492A3A"/>
    <w:rsid w:val="5DC8638F"/>
    <w:rsid w:val="5E680392"/>
    <w:rsid w:val="5F566515"/>
    <w:rsid w:val="60324DE2"/>
    <w:rsid w:val="60BC31BE"/>
    <w:rsid w:val="61CA79D8"/>
    <w:rsid w:val="61D30F04"/>
    <w:rsid w:val="62304770"/>
    <w:rsid w:val="62562825"/>
    <w:rsid w:val="62D64E37"/>
    <w:rsid w:val="638B030F"/>
    <w:rsid w:val="65C9201B"/>
    <w:rsid w:val="66B413E2"/>
    <w:rsid w:val="67FF18C0"/>
    <w:rsid w:val="687A011D"/>
    <w:rsid w:val="68F7779A"/>
    <w:rsid w:val="691958B0"/>
    <w:rsid w:val="6940407D"/>
    <w:rsid w:val="69BC5039"/>
    <w:rsid w:val="69ED7A2B"/>
    <w:rsid w:val="6A8F2346"/>
    <w:rsid w:val="6AD12413"/>
    <w:rsid w:val="6AD2226F"/>
    <w:rsid w:val="6B793615"/>
    <w:rsid w:val="6B84064A"/>
    <w:rsid w:val="6CC91855"/>
    <w:rsid w:val="6CD536C3"/>
    <w:rsid w:val="6CE915E8"/>
    <w:rsid w:val="6DAF4126"/>
    <w:rsid w:val="6DD96492"/>
    <w:rsid w:val="6E7C751C"/>
    <w:rsid w:val="6EF47DD3"/>
    <w:rsid w:val="707C4A4C"/>
    <w:rsid w:val="72B7623E"/>
    <w:rsid w:val="734B1BC8"/>
    <w:rsid w:val="738A108B"/>
    <w:rsid w:val="74EC27F5"/>
    <w:rsid w:val="752E6F91"/>
    <w:rsid w:val="758D565C"/>
    <w:rsid w:val="78195DAE"/>
    <w:rsid w:val="7AEC140A"/>
    <w:rsid w:val="7BA41C48"/>
    <w:rsid w:val="7BD7667D"/>
    <w:rsid w:val="7BFB0F25"/>
    <w:rsid w:val="7D846D7B"/>
    <w:rsid w:val="7DA435A6"/>
    <w:rsid w:val="7E5423E5"/>
    <w:rsid w:val="7EE50701"/>
    <w:rsid w:val="7FB62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pPr>
      <w:spacing w:line="240" w:lineRule="auto"/>
      <w:jc w:val="left"/>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customStyle="1"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1575</Words>
  <Characters>8978</Characters>
  <Lines>74</Lines>
  <Paragraphs>21</Paragraphs>
  <TotalTime>1</TotalTime>
  <ScaleCrop>false</ScaleCrop>
  <LinksUpToDate>false</LinksUpToDate>
  <CharactersWithSpaces>10532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2020-06-24T10:40:47Z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