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民丰县审计局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both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500" w:lineRule="exact"/>
        <w:jc w:val="both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500" w:lineRule="exact"/>
        <w:ind w:firstLine="4320" w:firstLineChars="1200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民丰县审计局单位概况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一、关于民丰县审计局2020年收支预算情况的总体说明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二、关于民丰县审计局2020年收入预算情况说明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三、关于民丰县审计局2020年支出预算情况说明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民丰县审计局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五、关于民丰县审计局2020年一般公共预算当年拨款情况说明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六、关于民丰县审计局2020年一般公共预算基本支出情况说明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七、关于民丰县审计局2020年项目支出情况说明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八、关于民丰县审计局2020年一般公共预算“三公”经费预算情况说明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九、关于民丰县审计局2020年政府性基金预算拨款情况说明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民丰县审计局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spacing w:line="500" w:lineRule="exact"/>
        <w:ind w:firstLine="646"/>
        <w:rPr>
          <w:rFonts w:hint="default" w:ascii="仿宋_GB2312" w:hAnsi="新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编制部门：民丰县审计局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317.13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317.13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317.13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317.13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317.13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民丰县审计局                   单位：万元</w:t>
      </w:r>
    </w:p>
    <w:tbl>
      <w:tblPr>
        <w:tblStyle w:val="7"/>
        <w:tblW w:w="9662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29"/>
        <w:gridCol w:w="465"/>
        <w:gridCol w:w="1908"/>
        <w:gridCol w:w="8"/>
        <w:gridCol w:w="812"/>
        <w:gridCol w:w="8"/>
        <w:gridCol w:w="909"/>
        <w:gridCol w:w="8"/>
        <w:gridCol w:w="435"/>
        <w:gridCol w:w="8"/>
        <w:gridCol w:w="672"/>
        <w:gridCol w:w="8"/>
        <w:gridCol w:w="672"/>
        <w:gridCol w:w="8"/>
        <w:gridCol w:w="672"/>
        <w:gridCol w:w="8"/>
        <w:gridCol w:w="672"/>
        <w:gridCol w:w="8"/>
        <w:gridCol w:w="672"/>
        <w:gridCol w:w="8"/>
        <w:gridCol w:w="670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审计事务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行政事业单位养老支出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机关事业单位基本养老保险缴费支出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317.13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317.13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民丰县审计局                             单位：万元</w:t>
      </w:r>
    </w:p>
    <w:tbl>
      <w:tblPr>
        <w:tblStyle w:val="7"/>
        <w:tblW w:w="9478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80"/>
        <w:gridCol w:w="178"/>
        <w:gridCol w:w="242"/>
        <w:gridCol w:w="2362"/>
        <w:gridCol w:w="58"/>
        <w:gridCol w:w="1797"/>
        <w:gridCol w:w="58"/>
        <w:gridCol w:w="1798"/>
        <w:gridCol w:w="58"/>
        <w:gridCol w:w="1846"/>
        <w:gridCol w:w="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45" w:hRule="atLeast"/>
        </w:trPr>
        <w:tc>
          <w:tcPr>
            <w:tcW w:w="3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审计事务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275.03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行政事业单位养老支出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机关事业单位基本养老保险缴费支出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317.13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317.13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民丰县审计局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317.13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275.28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275.28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317.13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41.83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41.83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317.13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317.13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317.13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民丰县审计局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审计事务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317.13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317.13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民丰县审计局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291.73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291.73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317.13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298.9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18.23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民丰县审计局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备注：本单位无项目支出。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编制单位：民丰县审计局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民丰县审计局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备注：本单位无政府性基金预算支出。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关于民丰县审计局2020年收支预算情况的总体说明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按照全口径预算的原则，民丰县审计局2020年所有收入和支出均纳入部门预算管理。收支总预算 317.13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收入预算包括：一般公共预算317.13万元。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支出预算包括：一般公共服务支出275.30万元、社会保障和就业支出41.83万元。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二、关于民丰县审计局2020年收入预算情况说明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民丰县审计局收入预算 317.13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一般公共预算317.13万元，占100 %，比上年增加170.87万元，主要原因是人员增加；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三、关于民丰县审计局单位2020年支出预算情况说明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民丰县审计局2020年支出预算317.13 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基本支出317.13万元，占100%，比上年增加170.87万元，主要原因是人员增加。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 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0%、比上年增加0万元、主要原因是未安排预算。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四、关于民丰县审计局2020年财政拨款收支预算情况的总体说明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2020年财政拨款收支总预算317.13万元。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317.13万元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，无政府性基金预算拨款。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支出预算317.13万元。一般公共服务支出275.3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万元，主要用于工资福利支出、对个人和家庭补助支出、商品和服务支出；社会保障和就业支出41.83万元，主要用于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行政事业单位养老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五、关于民丰县审计局2020年一般公共预算当年拨款情况说明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民丰县审计局2020年一般公共预算拨款317.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3万元，比上年执行数增加170.87 万元，增长54 %。主要原因是：人员增加。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275.30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1.2010801一般公共服务（类）审计事务（款）行政运行（项）:2020年预算数为 275.3 万元，比上年执行数增加147.69 万元，增长54%，主要原因是：人员增加。  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2080505社会保障和就业支出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行政事业单位养老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41.83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比上年执行数增加23.18万元，增长55%，主要原因是：人员增加。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六、关于民丰县审计局2020年一般公共预算基本支出情况说明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民丰县审计局2020年一般公共预算基本支出317.13万元，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298.90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行政事业单位养老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、职业年金缴费、职工基本医疗保险缴费、公务员医疗补助缴费、其他社会保障缴费、住房公积金、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对个人和家庭补助支出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7.18万元，其中：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 18.23 万元，主要包括：办公费、邮电费、差旅费、工会经费、福利费、公务用车运行维护费。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七、关于民丰县审计局2020年项目支出情况说明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 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0%、比上年增加0万元、主要原因是未安排预算。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八、关于民丰县审计局2020年一般公共预算“三公”经费预算情况说明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民丰县审计局2020年“三公”经费财政拨款预算数为 2 万元，其中：因公出国（境）费0 万元，公务用车购置0万元，公务用车运行费 2元，公务接待费0万元。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2020年“三公”经费财政拨款预算与上年一致 ，其中：因公出国（境）费0万元，主要原因是未安排预算；公务用车购置费为0，未安排预算。公务用车运行费0万元，主要原因是车辆编制比上年没有增加，公务用车运行费与上年没有变化；公务接待费0万元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九、关于民丰县审计局2020年政府性基金预算拨款情况说明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民丰县审计局2020年没有使用政府性基金预算拨款安排的支出，政府性基金预算支出情况表为空表。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2020年，民丰县审计局本级及下属 0 家行政单位和0家事业单位的机关运行经费财政拨款预算18.23万元，其中：办公费3万元、邮电费1万元、取暖费2.2万元、交通费2万元、差旅费4万元、工会经费3.17万元、福利费2.86万元，比上年预算增加9.10万元，增长49.92%。主要原因是人员调入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2020年，民丰县审计局及下属单位政府采购预算 0 万元，其中：政府采购货物预算0万元，政府采购工程预算     0万元，政府采购服务预算0万元。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截至2019年底，民丰县审计局及下属各预算单位占用使用国有资产总体情况为：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2.车辆1辆，价值26.3万元；其中：一般公务用车 1 辆，价值 26.3万元；执法执勤用车0辆，价值0万元；其他车辆0辆，价值0万元。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0.45万元。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2020年度，本年度实行绩效管理的项目0个，涉及预算金额 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XX部门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无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包括公共财政拨款（补助）资金。</w:t>
      </w: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</w:rPr>
        <w:t>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</w:t>
      </w:r>
      <w:r>
        <w:rPr>
          <w:rFonts w:hint="eastAsia" w:ascii="仿宋_GB2312" w:eastAsia="仿宋_GB2312"/>
          <w:sz w:val="32"/>
          <w:szCs w:val="32"/>
          <w:highlight w:val="none"/>
        </w:rPr>
        <w:t>民丰县审计局为完成其特定的行政任务或事业发展目标，在基本支出预算之外编制的年度项目支出计划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五、“三公”经费：</w:t>
      </w:r>
      <w:r>
        <w:rPr>
          <w:rFonts w:hint="eastAsia" w:ascii="仿宋_GB2312" w:eastAsia="仿宋_GB2312"/>
          <w:sz w:val="32"/>
          <w:szCs w:val="32"/>
          <w:highlight w:val="none"/>
        </w:rPr>
        <w:t>指民丰县审计局用一般公共预算财政拨款安排的公务用车</w:t>
      </w:r>
      <w:r>
        <w:rPr>
          <w:rFonts w:hint="eastAsia" w:ascii="仿宋_GB2312" w:eastAsia="仿宋_GB2312"/>
          <w:sz w:val="32"/>
          <w:szCs w:val="32"/>
        </w:rPr>
        <w:t>运行费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公务用车运行费指单位公务用车燃料费、维修费、过路过桥费、保险费等支出。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指各部门的公用经费，包括办公及印刷费、邮电费、差旅费、福利费、公务用车运行维护费及其他费用。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民丰县审计局</w:t>
      </w:r>
    </w:p>
    <w:p>
      <w:pPr>
        <w:widowControl/>
        <w:spacing w:line="520" w:lineRule="exact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208C"/>
    <w:multiLevelType w:val="singleLevel"/>
    <w:tmpl w:val="090920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362CAD"/>
    <w:rsid w:val="005344F4"/>
    <w:rsid w:val="00FC6ABD"/>
    <w:rsid w:val="00FE31AF"/>
    <w:rsid w:val="04851E9F"/>
    <w:rsid w:val="05D079ED"/>
    <w:rsid w:val="07926BB2"/>
    <w:rsid w:val="07C72C8E"/>
    <w:rsid w:val="083F3F26"/>
    <w:rsid w:val="0B065C8E"/>
    <w:rsid w:val="0B9B7C4C"/>
    <w:rsid w:val="0CFF1414"/>
    <w:rsid w:val="0F0F47C9"/>
    <w:rsid w:val="13121D9C"/>
    <w:rsid w:val="1390306C"/>
    <w:rsid w:val="16CC35E5"/>
    <w:rsid w:val="1C0965D3"/>
    <w:rsid w:val="1CE31594"/>
    <w:rsid w:val="208305C0"/>
    <w:rsid w:val="20F3500E"/>
    <w:rsid w:val="23D01881"/>
    <w:rsid w:val="24CE4250"/>
    <w:rsid w:val="2A6F25F2"/>
    <w:rsid w:val="2B2F1F30"/>
    <w:rsid w:val="2CCB2716"/>
    <w:rsid w:val="2F584060"/>
    <w:rsid w:val="2F9D3E96"/>
    <w:rsid w:val="2FE532A2"/>
    <w:rsid w:val="30A6110D"/>
    <w:rsid w:val="32D86A2E"/>
    <w:rsid w:val="33A03B39"/>
    <w:rsid w:val="34B037C5"/>
    <w:rsid w:val="35031DB0"/>
    <w:rsid w:val="39E87062"/>
    <w:rsid w:val="3D1D67A3"/>
    <w:rsid w:val="3DAB142E"/>
    <w:rsid w:val="40821880"/>
    <w:rsid w:val="475567DE"/>
    <w:rsid w:val="492104A9"/>
    <w:rsid w:val="4AAC2BB2"/>
    <w:rsid w:val="4C0673AC"/>
    <w:rsid w:val="52256E68"/>
    <w:rsid w:val="5665602E"/>
    <w:rsid w:val="56920F39"/>
    <w:rsid w:val="58175DAE"/>
    <w:rsid w:val="60F84706"/>
    <w:rsid w:val="65BB33FD"/>
    <w:rsid w:val="6B793615"/>
    <w:rsid w:val="6CC91855"/>
    <w:rsid w:val="6E482E60"/>
    <w:rsid w:val="73C62863"/>
    <w:rsid w:val="7BFB0F25"/>
    <w:rsid w:val="7CF5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字符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1337</Words>
  <Characters>7627</Characters>
  <Lines>63</Lines>
  <Paragraphs>17</Paragraphs>
  <TotalTime>2</TotalTime>
  <ScaleCrop>false</ScaleCrop>
  <LinksUpToDate>false</LinksUpToDate>
  <CharactersWithSpaces>8947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2020-06-24T10:42:07Z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