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民丰县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尼雅乡小学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cs="宋体" w:asciiTheme="majorEastAsia" w:hAnsiTheme="majorEastAsia" w:eastAsiaTheme="majorEastAsia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2076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2076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1808.08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267.92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 w:cs="宋体" w:asciiTheme="majorEastAsia" w:hAnsi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2076.00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2076.00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2076.00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0"/>
        <w:gridCol w:w="400"/>
        <w:gridCol w:w="2018"/>
        <w:gridCol w:w="962"/>
        <w:gridCol w:w="920"/>
        <w:gridCol w:w="510"/>
        <w:gridCol w:w="468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小学教育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行政事业单位养老支出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2076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2076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50"/>
        <w:gridCol w:w="437"/>
        <w:gridCol w:w="2400"/>
        <w:gridCol w:w="3"/>
        <w:gridCol w:w="1852"/>
        <w:gridCol w:w="3"/>
        <w:gridCol w:w="1853"/>
        <w:gridCol w:w="3"/>
        <w:gridCol w:w="1901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小学教育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2076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2076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2076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2076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1808.08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1808.08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267.92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267.92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2076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2076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2076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民丰县尼雅乡小学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小学教育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1808.08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267.92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民丰县尼雅乡小学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1843.15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1843.15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390.08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390.08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923.71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923.71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267.92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267.92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89.93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89.93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114.82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114.82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其他社会保险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24.18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58.21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58.21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19.89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18.15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eastAsia="zh-CN"/>
              </w:rPr>
              <w:t>对个人家庭的补助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174.64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174.64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退休费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52.48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52.48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05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122.16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122.16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58.21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民丰县尼雅乡小学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备注：本单位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未安排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项目预算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支出预算包括：教育支出、社会保障和就业支出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工资上调，相应的社保、住房公积金、工资福利支出等都增加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未安排项目预算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1808.08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，主要用于工资福利支出，商品服务支出，个人及家庭的补助支出。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267.92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，主要用于机关事业单位养老保险支出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1808.08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267.92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教育支出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普通教育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小学教育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1808.08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1808.08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 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267.92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267.92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2017.79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业年金缴费、职工基本医疗保险缴费、其他社会保障缴费、住房公积金、医疗费、其他工资福利支出、退休费、其他对个人和家庭的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万元，主要包括：取暖费、工会经费、福利费等。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hint="default" w:ascii="仿宋_GB2312" w:hAnsi="黑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020年本单位没有安排项目支出。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主要原因是未安排预算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 ；公务用车购置费为0，未安排预算。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公务用车购置费增加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 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未安排预算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0家行政单位和0家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机关运行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%。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1896.24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41.7642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万元；执法执勤用车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万元；其他车辆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100.464176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</w:t>
      </w:r>
      <w:r>
        <w:rPr>
          <w:rFonts w:hint="eastAsia" w:ascii="仿宋_GB2312" w:eastAsia="仿宋_GB2312"/>
          <w:sz w:val="32"/>
          <w:szCs w:val="32"/>
          <w:highlight w:val="none"/>
        </w:rPr>
        <w:t>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</w:t>
      </w:r>
      <w:r>
        <w:rPr>
          <w:rFonts w:hint="eastAsia" w:ascii="仿宋_GB2312" w:eastAsia="仿宋_GB2312"/>
          <w:sz w:val="32"/>
          <w:szCs w:val="32"/>
          <w:lang w:eastAsia="zh-CN"/>
        </w:rPr>
        <w:t>工会经费</w:t>
      </w:r>
      <w:r>
        <w:rPr>
          <w:rFonts w:hint="eastAsia" w:ascii="仿宋_GB2312" w:eastAsia="仿宋_GB2312"/>
          <w:sz w:val="32"/>
          <w:szCs w:val="32"/>
        </w:rPr>
        <w:t>、福利费、</w:t>
      </w:r>
      <w:r>
        <w:rPr>
          <w:rFonts w:hint="eastAsia" w:ascii="仿宋_GB2312" w:eastAsia="仿宋_GB2312"/>
          <w:sz w:val="32"/>
          <w:szCs w:val="32"/>
          <w:lang w:eastAsia="zh-CN"/>
        </w:rPr>
        <w:t>个人</w:t>
      </w:r>
      <w:r>
        <w:rPr>
          <w:rFonts w:hint="eastAsia" w:ascii="仿宋_GB2312" w:eastAsia="仿宋_GB2312"/>
          <w:sz w:val="32"/>
          <w:szCs w:val="32"/>
        </w:rPr>
        <w:t>取暖费。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用一般公共预算财政拨款安排的公务用车运行费和公务接待费。其中，公务用车运行费指单位公务用车租用费、燃料费、维修费、过路过桥费、保险费等支出。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民丰县尼雅乡小学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B47867"/>
    <w:rsid w:val="00FC6ABD"/>
    <w:rsid w:val="01D47286"/>
    <w:rsid w:val="01FF4C0C"/>
    <w:rsid w:val="022D2D3C"/>
    <w:rsid w:val="0616032E"/>
    <w:rsid w:val="061912CA"/>
    <w:rsid w:val="07926BB2"/>
    <w:rsid w:val="083F3F26"/>
    <w:rsid w:val="09312FC7"/>
    <w:rsid w:val="0A176A0F"/>
    <w:rsid w:val="0C6F096B"/>
    <w:rsid w:val="0E253B5A"/>
    <w:rsid w:val="109B13E0"/>
    <w:rsid w:val="11DF55F4"/>
    <w:rsid w:val="11F03990"/>
    <w:rsid w:val="12DD28DB"/>
    <w:rsid w:val="1390306C"/>
    <w:rsid w:val="14C67D52"/>
    <w:rsid w:val="151D5FBD"/>
    <w:rsid w:val="16CC35E5"/>
    <w:rsid w:val="17B35CAE"/>
    <w:rsid w:val="18C64C88"/>
    <w:rsid w:val="192848FB"/>
    <w:rsid w:val="1A256A73"/>
    <w:rsid w:val="1E9048CF"/>
    <w:rsid w:val="23703A46"/>
    <w:rsid w:val="247B7C05"/>
    <w:rsid w:val="29E86EE2"/>
    <w:rsid w:val="2A6F25F2"/>
    <w:rsid w:val="2CCB2716"/>
    <w:rsid w:val="2E092305"/>
    <w:rsid w:val="2E1F6A04"/>
    <w:rsid w:val="2F9D3E96"/>
    <w:rsid w:val="2FE532A2"/>
    <w:rsid w:val="3086037B"/>
    <w:rsid w:val="33816B2E"/>
    <w:rsid w:val="341C2550"/>
    <w:rsid w:val="34B037C5"/>
    <w:rsid w:val="35DF79C4"/>
    <w:rsid w:val="36571C57"/>
    <w:rsid w:val="380A4C2A"/>
    <w:rsid w:val="38C071E0"/>
    <w:rsid w:val="3A867FBD"/>
    <w:rsid w:val="3B9A6A60"/>
    <w:rsid w:val="3E4362D7"/>
    <w:rsid w:val="3E8C213E"/>
    <w:rsid w:val="3EF30B42"/>
    <w:rsid w:val="40821880"/>
    <w:rsid w:val="41715C7F"/>
    <w:rsid w:val="41F56838"/>
    <w:rsid w:val="429C2483"/>
    <w:rsid w:val="42A955DC"/>
    <w:rsid w:val="440615D6"/>
    <w:rsid w:val="48507DDD"/>
    <w:rsid w:val="48C72477"/>
    <w:rsid w:val="490A5B28"/>
    <w:rsid w:val="497B7271"/>
    <w:rsid w:val="4C0673AC"/>
    <w:rsid w:val="4C1F7847"/>
    <w:rsid w:val="4C6B3E96"/>
    <w:rsid w:val="4F177B7F"/>
    <w:rsid w:val="4F5C3370"/>
    <w:rsid w:val="52771E27"/>
    <w:rsid w:val="53ED29AE"/>
    <w:rsid w:val="53FC2A50"/>
    <w:rsid w:val="555E1FA0"/>
    <w:rsid w:val="56920F39"/>
    <w:rsid w:val="56AE2D1F"/>
    <w:rsid w:val="58175DAE"/>
    <w:rsid w:val="58D2487E"/>
    <w:rsid w:val="595E2450"/>
    <w:rsid w:val="5B0A5E8A"/>
    <w:rsid w:val="5B2A24F2"/>
    <w:rsid w:val="5D544C67"/>
    <w:rsid w:val="5E25203F"/>
    <w:rsid w:val="5FD03464"/>
    <w:rsid w:val="60004BD4"/>
    <w:rsid w:val="60493FEC"/>
    <w:rsid w:val="606849C9"/>
    <w:rsid w:val="608A31C2"/>
    <w:rsid w:val="609A6193"/>
    <w:rsid w:val="60F94A22"/>
    <w:rsid w:val="612015F0"/>
    <w:rsid w:val="61550CD5"/>
    <w:rsid w:val="623446F2"/>
    <w:rsid w:val="63E25335"/>
    <w:rsid w:val="64DC28C7"/>
    <w:rsid w:val="64F92627"/>
    <w:rsid w:val="65C05F36"/>
    <w:rsid w:val="65EA2AB7"/>
    <w:rsid w:val="6A004F11"/>
    <w:rsid w:val="6AF6120B"/>
    <w:rsid w:val="6AFD1872"/>
    <w:rsid w:val="6B793615"/>
    <w:rsid w:val="6BD33EFD"/>
    <w:rsid w:val="6BD720AE"/>
    <w:rsid w:val="6CC91855"/>
    <w:rsid w:val="6D1E645E"/>
    <w:rsid w:val="70450274"/>
    <w:rsid w:val="70FC237F"/>
    <w:rsid w:val="72386F2F"/>
    <w:rsid w:val="73EA10CF"/>
    <w:rsid w:val="7451329D"/>
    <w:rsid w:val="76FD2688"/>
    <w:rsid w:val="7A8F110A"/>
    <w:rsid w:val="7B301EAA"/>
    <w:rsid w:val="7BFB0F25"/>
    <w:rsid w:val="7C323F42"/>
    <w:rsid w:val="7CD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2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