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民丰县尼雅乡人民政府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  <w:highlight w:val="yellow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960" w:firstLineChars="300"/>
        <w:jc w:val="left"/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2182.38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单位：万元</w:t>
      </w:r>
    </w:p>
    <w:tbl>
      <w:tblPr>
        <w:tblStyle w:val="7"/>
        <w:tblW w:w="9711" w:type="dxa"/>
        <w:tblInd w:w="-5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35"/>
        <w:gridCol w:w="420"/>
        <w:gridCol w:w="2058"/>
        <w:gridCol w:w="957"/>
        <w:gridCol w:w="855"/>
        <w:gridCol w:w="368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201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政府办公厅（室）及相关机构事务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201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208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208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单位：万元</w:t>
      </w:r>
    </w:p>
    <w:tbl>
      <w:tblPr>
        <w:tblStyle w:val="7"/>
        <w:tblW w:w="9582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468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2116.38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  <w:t>201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2116.38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  <w:t>201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2116.38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 66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  <w:t>208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  <w:t>208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436.96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</w:tr>
    </w:tbl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民丰县尼雅乡人民政府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2502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2436.96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民丰县尼雅乡人民政府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2436.96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2372.91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64.05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1332"/>
        <w:gridCol w:w="1440"/>
        <w:gridCol w:w="465"/>
        <w:gridCol w:w="38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民丰县尼雅乡人民政府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8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3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>
            <w:pPr>
              <w:jc w:val="right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397" w:type="dxa"/>
            <w:vAlign w:val="center"/>
          </w:tcPr>
          <w:p>
            <w:pPr>
              <w:jc w:val="right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村级运转经费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村级运转经费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村级运转经费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3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38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民丰县尼雅乡人民政府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出。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 w:val="0"/>
        <w:spacing w:before="0" w:beforeLines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2502.96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2502.96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2502.96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533.01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工资调整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，人员经费支出增加；    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2502.96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2436.96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467.01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万元，主要原因是人员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工资调整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，人员经费支出增加。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上年未做预算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2502.96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支出预算包括</w:t>
      </w:r>
      <w:r>
        <w:rPr>
          <w:rFonts w:hint="eastAsia" w:ascii="仿宋_GB2312" w:eastAsia="仿宋_GB2312"/>
          <w:sz w:val="32"/>
          <w:szCs w:val="32"/>
        </w:rPr>
        <w:t>一般公共服务</w:t>
      </w:r>
      <w:r>
        <w:rPr>
          <w:rFonts w:hint="eastAsia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2182.38万元，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基本工资、津贴补贴、奖金、职工基本医疗保险缴费、公务员医疗补助缴费、其他社会保障缴费、住房公积金、退休费、生活补助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工会经费、福利费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、村级运转经费。</w:t>
      </w:r>
    </w:p>
    <w:p>
      <w:pPr>
        <w:spacing w:line="560" w:lineRule="exact"/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320.58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2436.96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467.01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人员增加，工资调整，人员工资及工资福利支出也增加。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2182.38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320.58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2010301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政府办公厅（室）及相关机构事务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行政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运行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2182.38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471.62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人员增加，支出增多。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2080505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行政事业单位离退休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320.58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61.39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工资基数调整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2436.96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2372.91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万元，主要包括：基本工资、津贴补贴、奖金、机关事业单位基本养老保险缴费、职业年金缴费、职工基本医疗保险缴费、公务员医疗补助缴费、其他社会保障缴费、住房公积金、医疗费、退休费、生活补助等。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工会经费、福利费等。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村级运转经费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新党委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9号文件。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每个村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11万元，共66万元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；公务用车购置费为0，未安排预算。[或公务用车购置费增加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人员增加，工资上调，相关的工会福利费支出也增加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257.8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民丰县尼雅乡人民政府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村级运转经费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各村办公用品购置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目标2：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各村各项支出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目标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3：提高村级组织服务能力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6个村经费补助标准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11万元/年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配套设施完成率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购买各类办公用品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开始时间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束时间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2020年12月31日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基础设施完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善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综合利用率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业务保障能力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显著提高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受益人口满意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93%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受益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</w:t>
      </w:r>
      <w:r>
        <w:rPr>
          <w:rFonts w:hint="eastAsia" w:ascii="仿宋_GB2312" w:eastAsia="仿宋_GB2312"/>
          <w:sz w:val="32"/>
          <w:szCs w:val="32"/>
          <w:lang w:eastAsia="zh-CN"/>
        </w:rPr>
        <w:t>民丰县尼雅乡人民政府</w:t>
      </w:r>
      <w:r>
        <w:rPr>
          <w:rFonts w:hint="eastAsia" w:ascii="仿宋_GB2312" w:eastAsia="仿宋_GB2312"/>
          <w:sz w:val="32"/>
          <w:szCs w:val="32"/>
        </w:rPr>
        <w:t>为完成其特定的行政任务或事业发展目标，在基本支出预算之外编制的年度项目支出计划。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eastAsia="仿宋_GB2312"/>
          <w:sz w:val="32"/>
          <w:szCs w:val="32"/>
        </w:rPr>
        <w:t>用一般公共预算财政拨款安排的公务用车运行费和公务接待费。其中，公务用车运行费指单位公务用车租用费、燃料费、维修费、过路过桥费、保险费等支出。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民丰县尼雅乡人民政府</w:t>
      </w:r>
    </w:p>
    <w:p>
      <w:pPr>
        <w:widowControl/>
        <w:spacing w:line="520" w:lineRule="exact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B5144"/>
    <w:rsid w:val="00325B17"/>
    <w:rsid w:val="00FC6ABD"/>
    <w:rsid w:val="033E3307"/>
    <w:rsid w:val="04644CB0"/>
    <w:rsid w:val="07926BB2"/>
    <w:rsid w:val="083F3F26"/>
    <w:rsid w:val="0A1809C7"/>
    <w:rsid w:val="0BC21B7E"/>
    <w:rsid w:val="0FAF3E33"/>
    <w:rsid w:val="10BC3A5C"/>
    <w:rsid w:val="12C70D06"/>
    <w:rsid w:val="1390306C"/>
    <w:rsid w:val="16CC35E5"/>
    <w:rsid w:val="1AD251C7"/>
    <w:rsid w:val="1F8431DD"/>
    <w:rsid w:val="1F956495"/>
    <w:rsid w:val="226E6FDB"/>
    <w:rsid w:val="24EE7886"/>
    <w:rsid w:val="29A00E3D"/>
    <w:rsid w:val="2A2D7257"/>
    <w:rsid w:val="2A6F25F2"/>
    <w:rsid w:val="2C2B235A"/>
    <w:rsid w:val="2CCB2716"/>
    <w:rsid w:val="2D362D0D"/>
    <w:rsid w:val="2DD107D4"/>
    <w:rsid w:val="2F9D3E96"/>
    <w:rsid w:val="2FE532A2"/>
    <w:rsid w:val="316D2BE6"/>
    <w:rsid w:val="34B037C5"/>
    <w:rsid w:val="40821880"/>
    <w:rsid w:val="42C512D9"/>
    <w:rsid w:val="42EE753A"/>
    <w:rsid w:val="46C054E7"/>
    <w:rsid w:val="4ACC5C46"/>
    <w:rsid w:val="4C0673AC"/>
    <w:rsid w:val="4FF23FD8"/>
    <w:rsid w:val="52661A3D"/>
    <w:rsid w:val="53DD7692"/>
    <w:rsid w:val="56920F39"/>
    <w:rsid w:val="56C02422"/>
    <w:rsid w:val="58175DAE"/>
    <w:rsid w:val="59E669E5"/>
    <w:rsid w:val="5A3451F3"/>
    <w:rsid w:val="5C1D1F2B"/>
    <w:rsid w:val="5DC7592E"/>
    <w:rsid w:val="62685492"/>
    <w:rsid w:val="66C315FF"/>
    <w:rsid w:val="69B238D7"/>
    <w:rsid w:val="6B793615"/>
    <w:rsid w:val="6CC91855"/>
    <w:rsid w:val="6D0D0591"/>
    <w:rsid w:val="71695612"/>
    <w:rsid w:val="7BFB0F25"/>
    <w:rsid w:val="7F7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1</TotalTime>
  <ScaleCrop>false</ScaleCrop>
  <LinksUpToDate>false</LinksUpToDate>
  <CharactersWithSpaces>10532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2020-06-24T10:05:55Z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