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民丰县民政局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局2020年民政局预算公开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民丰县民政局概况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2020年民政局预算公开表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一、民丰县民政局收支总体情况表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二、民丰县民政局收入总体情况表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三、民丰县民政局支出总体情况表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2020年民政局预算情况说明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一、关于民丰县民政局2020年收支预算情况的总体说明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二、关于民丰县民政局2020年收入预算情况说明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三、关于民丰县民政局2020年支出预算情况说明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民丰县民政局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五、关于民丰县民政局2020年一般公共预算当年拨款情况说明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六、关于民丰县民政局2020年一般公共预算基本支出情况说明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七、关于民丰县民政局2020年项目支出情况说明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八、关于民丰县民政局2020年一般公共预算“三公”经费预算情况说明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九、关于民丰县民政局2020年政府性基金预算拨款情况说明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民丰县民政局概况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</w:p>
    <w:p>
      <w:pPr>
        <w:widowControl/>
        <w:spacing w:line="560" w:lineRule="exact"/>
        <w:jc w:val="left"/>
        <w:rPr>
          <w:rFonts w:ascii="仿宋_GB2312" w:hAnsi="黑体" w:eastAsia="仿宋_GB2312" w:cs="宋体"/>
          <w:b/>
          <w:bCs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2020年民政局预算公开表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民政局收支总体情况表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编制民政局：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民丰县民政局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402.79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民政局收入总体情况表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填报民政局：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民丰县民政局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35"/>
        <w:gridCol w:w="322"/>
        <w:gridCol w:w="2145"/>
        <w:gridCol w:w="820"/>
        <w:gridCol w:w="838"/>
        <w:gridCol w:w="522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民政管理事务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05 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402.79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402.79</w:t>
            </w: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民政局支出总体情况表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编制民政局：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民丰县民政局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80"/>
        <w:gridCol w:w="302"/>
        <w:gridCol w:w="2538"/>
        <w:gridCol w:w="1855"/>
        <w:gridCol w:w="1856"/>
        <w:gridCol w:w="1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民政管理事务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05 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402.79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402.79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编制民政局：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民丰县民政局 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402.79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402.79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31"/>
                <w:tab w:val="right" w:pos="1354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402.79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402.79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402.79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编制民政局：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民丰县民政局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民政管理事务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356.35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05 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402.79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402.79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编制民政局：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民丰县民政局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64.09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164.28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147" w:rightChars="7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机关事业单位基本养老保险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基本医疗保险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公务员医疗保险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19.9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31.31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31.31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公务用车运行维护费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402.79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78.56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编制民政局：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民丰县民政局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备注：我单位无项目预算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民丰县民政局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kern w:val="0"/>
          <w:sz w:val="18"/>
          <w:szCs w:val="18"/>
        </w:rPr>
        <w:t xml:space="preserve">民丰县民政局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备注：本单位无政府性基金预算支出。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2020年民政局预算情况说明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关于民丰县民政局 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按照全口径预算的原则，民丰县民政局</w:t>
      </w: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2020年所有收入和支出均纳入民政局预算管理。收支总预算402.79万元。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收入预算包括：一般公共预算402.79万元等。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支出预算包括：社会保障和就业支出402.79万元等。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二、关于民丰县民政局2020年收入预算情况说明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民丰县民政局收入预算402.79元，其中：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一般公共预算402.79万元，占100%，比上年减少23.45   万元，主要原因是人员减少，住房公积金，医疗保险，社保金及机关事业单位基本养老金减少；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三、关于民丰县民政局2020年支出预算情况说明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民丰县民政局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年支出预算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402.79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402.79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人员减少，住房公积金，医疗，社保金及机关事业单位基本养老金减少。      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未做项目预算。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民丰县民政局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2020年财政拨款收支总预算402.79万元。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收入预算包括：一般公共预算402.79万元等。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支出预算包括：社会保障和就业支出402.79万元，主要用于工资福利支出、对个人和家庭补助支出、商品和服务支出、养老保险缴费支出等。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五、关于民丰县民政局2020年一般公共预算当年拨款情况说明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民丰县民政局2020年一般公共预算拨款基本支出    402.79万元，比上年执行数减少23.45万元，下降5.5%。主要原因是：人员减少，住房公积金，医疗保险，社保金及机关事业单位基本养老金减少.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1.社会保障和就业支出</w:t>
      </w:r>
      <w:r>
        <w:rPr>
          <w:rFonts w:hint="eastAsia" w:ascii="仿宋_GB2312" w:eastAsia="仿宋_GB2312"/>
          <w:sz w:val="32"/>
          <w:szCs w:val="32"/>
        </w:rPr>
        <w:t>（类）402.79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一般公共预算当年拨款具体如下：</w:t>
      </w:r>
    </w:p>
    <w:p>
      <w:pPr>
        <w:spacing w:line="560" w:lineRule="exact"/>
        <w:ind w:firstLine="640" w:firstLineChars="200"/>
        <w:rPr>
          <w:rFonts w:ascii="楷体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1.2080201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民政管理事务（款）行政运行356.35万元。比上年执行数减少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%，主要原因是：人员减少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，人员工资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，住房公积金，医疗，社保金减少.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2080505社会保障和就业支出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46.44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%，主要原因是：人员减少，机关事业单位基本养老金减少.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六、关于民丰县民政局2020年一般公共预算基本支出情况说明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民丰县民政局2020年一般公共预算基本支出402.79万元，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人员经费324.23万元，主要包括：基本工资、津贴补贴、奖金、机关事业单位基本养老保险缴费、职工基本医疗保险缴费、公务员医疗补助缴费、其他社会保障缴费、住房公积金、抚恤金等。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公用经费78.56万元，主要包括：取暖费、工会费、福利费、公务用车运行维护费、生活费等。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七、关于民丰县民政局2020年项目支出情况说明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2020年没有安排项目支出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八、关于民丰县民政局2020年一般公共预算“三公”经费预算情况说明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民丰县民政局2020年“三公”经费财政拨款预算数为2    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；公务用车购置费为0，未安排预算；公务用车运行费增加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车辆与上年一样没有变化，车辆经费也没有变动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；公务接待费增加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九、关于民丰县民政局2020年政府性基金预算拨款情况说明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民丰县民政局2020年没有使用政府性基金预算拨款安排的支出，政府性基金预算支出情况表为空表。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年，民丰县民政局本级及下属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家行政单位和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家事业单位的机关运行经费财政拨款预算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78.56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298.37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%。主要原因是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工资上调，运行经费标准也上调，工会福利费等基数增加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2020年，民丰县民政局政府采购预算0万元，其中：政府采购货物预算0万元，政府采购工程预算0万元，政府采购服务预算0万元。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截至2019年底，民政局及下属各预算单位占用使用国有资产总体情况为：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1.房屋2060平方米，价值205.05万元。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2.车辆3辆，价值39.08万元；其中：一般公务用车3辆，价值39.08万元；执法执勤用车0辆，价值0万元；其他车辆0辆，价值0万元。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3.办公家具价值10万元。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4.其他资产价值77.71万元。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2020年民政局预算未安排购置车辆经费，安排购置50万元以上大型设备0台（套），单位价值100万元以上大型设备0台（套）。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2020年度，本年度实行绩效管理的项目0个，涉及预算金额0万元。具体情况见下表（按项目分别填报）：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民丰县民政局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无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四、项目支出：</w:t>
      </w:r>
      <w:r>
        <w:rPr>
          <w:rFonts w:hint="eastAsia" w:ascii="仿宋_GB2312" w:eastAsia="仿宋_GB2312"/>
          <w:sz w:val="32"/>
          <w:szCs w:val="32"/>
        </w:rPr>
        <w:t>民政局支出预算的组成部分，是民政局为完成其特定的行政任务或事业发展目标，在基本支出预算之外编制的年度项目支出计划。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五、“三公”经费：</w:t>
      </w:r>
      <w:r>
        <w:rPr>
          <w:rFonts w:hint="eastAsia" w:ascii="仿宋_GB2312" w:eastAsia="仿宋_GB2312"/>
          <w:sz w:val="32"/>
          <w:szCs w:val="32"/>
        </w:rPr>
        <w:t>指民政局用一般公共预算财政拨款安排的公务用车运行费。其中，公务用车运行费指单位公务用车租用费、燃料费、维修费、过路过桥费、保险费等支出。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六、机关运行经费：</w:t>
      </w:r>
      <w:r>
        <w:rPr>
          <w:rFonts w:hint="eastAsia" w:ascii="仿宋_GB2312" w:eastAsia="仿宋_GB2312"/>
          <w:sz w:val="32"/>
          <w:szCs w:val="32"/>
        </w:rPr>
        <w:t>指各民政局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民丰县民政局</w:t>
      </w:r>
    </w:p>
    <w:p>
      <w:pPr>
        <w:widowControl/>
        <w:spacing w:line="520" w:lineRule="exact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2020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426DD9"/>
    <w:rsid w:val="006C404C"/>
    <w:rsid w:val="007C7EFA"/>
    <w:rsid w:val="00870E4E"/>
    <w:rsid w:val="00FC6ABD"/>
    <w:rsid w:val="01962FBD"/>
    <w:rsid w:val="07926BB2"/>
    <w:rsid w:val="08073EF6"/>
    <w:rsid w:val="083F3F26"/>
    <w:rsid w:val="0A0B3BA6"/>
    <w:rsid w:val="0AC74D93"/>
    <w:rsid w:val="0B3F7B3E"/>
    <w:rsid w:val="0EEF2537"/>
    <w:rsid w:val="0F927C51"/>
    <w:rsid w:val="11C5456E"/>
    <w:rsid w:val="1390306C"/>
    <w:rsid w:val="14C71326"/>
    <w:rsid w:val="16CC35E5"/>
    <w:rsid w:val="19655E6C"/>
    <w:rsid w:val="1BDC25EA"/>
    <w:rsid w:val="1C624AA3"/>
    <w:rsid w:val="1C871DC0"/>
    <w:rsid w:val="1CB935FC"/>
    <w:rsid w:val="1D4418FC"/>
    <w:rsid w:val="1D4919E2"/>
    <w:rsid w:val="1F484C00"/>
    <w:rsid w:val="22793F4D"/>
    <w:rsid w:val="229959BF"/>
    <w:rsid w:val="22E5320D"/>
    <w:rsid w:val="277544DB"/>
    <w:rsid w:val="2A6F25F2"/>
    <w:rsid w:val="2CCB2716"/>
    <w:rsid w:val="2E3E0129"/>
    <w:rsid w:val="2E7E2932"/>
    <w:rsid w:val="2F471BDC"/>
    <w:rsid w:val="2F9D3E96"/>
    <w:rsid w:val="2FE532A2"/>
    <w:rsid w:val="34801FE8"/>
    <w:rsid w:val="3497758D"/>
    <w:rsid w:val="34B037C5"/>
    <w:rsid w:val="36AD1C9C"/>
    <w:rsid w:val="38206180"/>
    <w:rsid w:val="38682B25"/>
    <w:rsid w:val="3D6A1AE6"/>
    <w:rsid w:val="3E853448"/>
    <w:rsid w:val="3F596E5C"/>
    <w:rsid w:val="40821880"/>
    <w:rsid w:val="43A42A20"/>
    <w:rsid w:val="4616701D"/>
    <w:rsid w:val="4C0673AC"/>
    <w:rsid w:val="4F14726B"/>
    <w:rsid w:val="4FCE204F"/>
    <w:rsid w:val="529A6FC5"/>
    <w:rsid w:val="552C703D"/>
    <w:rsid w:val="55AA5AF4"/>
    <w:rsid w:val="55BD7A88"/>
    <w:rsid w:val="56920F39"/>
    <w:rsid w:val="58175DAE"/>
    <w:rsid w:val="59D743A1"/>
    <w:rsid w:val="5A344855"/>
    <w:rsid w:val="5AE05091"/>
    <w:rsid w:val="5C2C5F13"/>
    <w:rsid w:val="5CD35EA9"/>
    <w:rsid w:val="5ED72000"/>
    <w:rsid w:val="5F4774A3"/>
    <w:rsid w:val="5F6A2B64"/>
    <w:rsid w:val="60904DCC"/>
    <w:rsid w:val="62DB2F86"/>
    <w:rsid w:val="669414BE"/>
    <w:rsid w:val="6AB20A84"/>
    <w:rsid w:val="6B781388"/>
    <w:rsid w:val="6B793615"/>
    <w:rsid w:val="6C112F56"/>
    <w:rsid w:val="6CC91855"/>
    <w:rsid w:val="6D821603"/>
    <w:rsid w:val="73D21A3E"/>
    <w:rsid w:val="763F6988"/>
    <w:rsid w:val="76C27A21"/>
    <w:rsid w:val="7B703B90"/>
    <w:rsid w:val="7BBD1FA4"/>
    <w:rsid w:val="7BFB0F25"/>
    <w:rsid w:val="7D6E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字符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字符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字符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1427</Words>
  <Characters>8136</Characters>
  <Lines>67</Lines>
  <Paragraphs>19</Paragraphs>
  <TotalTime>1</TotalTime>
  <ScaleCrop>false</ScaleCrop>
  <LinksUpToDate>false</LinksUpToDate>
  <CharactersWithSpaces>9544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