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民丰县疾控中心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民丰县疾控中心单位概况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一、关于民丰县疾控中心2020年收支预算情况的总体说明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二、关于民丰县疾控中心2020年收入预算情况说明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三、关于民丰县疾控中心2020年支出预算情况说明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五、关于民丰县疾控中心2020年一般公共预算当年拨款情况说明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六、关于民丰县疾控中心2020年一般公共预算基本支出情况说明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七、关于民丰县疾控中心2020年项目支出情况说明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八、关于民丰县疾控中心2020年一般公共预算“三公”经费预算情况说明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九、关于民丰县疾控中心2020年政府性基金预算拨款情况说明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2891" w:firstLineChars="9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民丰县疾控中心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430.20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430.20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372.18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430．2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430.20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430.20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民丰县疾控中心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疾病预防控制机构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364.95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04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基本公共卫生服务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58.02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430.20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430.20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民丰县疾控中心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疾病预防控制机构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  基本公共卫生服务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7.23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机关事业单位基本养老保险缴费支出   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430.20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422.97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7.23　</w:t>
            </w:r>
          </w:p>
        </w:tc>
      </w:tr>
    </w:tbl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430.20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430.20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58.02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372.18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430.20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430.20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430.20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民丰县疾控中心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疾病预防控制机构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基本公共卫生服务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行政事业单位养老支出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430.20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民丰县疾控中心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399.24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399.24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193.82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422.97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410.75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12.22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721"/>
        <w:gridCol w:w="467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民丰县疾控中心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210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艾滋病，结核病地方病，免疫规划县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04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  <w:t>公共卫生</w:t>
            </w: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艾滋病，结核病地方病，免疫规划县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08</w:t>
            </w: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基本公共卫生服务</w:t>
            </w: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艾滋病，结核病地方病，免疫规划县级配套资金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7.23</w:t>
            </w: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outlineLvl w:val="1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569" w:type="dxa"/>
            <w:gridSpan w:val="2"/>
          </w:tcPr>
          <w:p>
            <w:pPr>
              <w:widowControl/>
              <w:outlineLvl w:val="1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1" w:type="dxa"/>
          </w:tcPr>
          <w:p>
            <w:pPr>
              <w:widowControl/>
              <w:outlineLvl w:val="1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46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备注：本单位无一般公共预算“三公”经费支出情况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于民丰县疾控中心2020年收支预算情况的总体说明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2020年所有收入和支出均纳入部门预算管理。收支总预算  430.20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支出预算包括：社会保障和就业支出、卫生健康支出等。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、关于民丰县疾控中心2020年收入预算情况说明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 430.20 万 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430.20  万元，占100  %，比上年增加 27.06万元，主要原因是工资增加了；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、关于民丰县疾控中心单位2020年支出预算情况说明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单位2020年支出预算 430.20 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 422.97 万元，占 98.32 %，比上年增加  19.83万元，主要原因是工资增加了   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7.23  万元，占 1.68 %，比上年增加 7.23万元，主要原因是今年增加了艾滋病防治，结核病防治，地方病防治县级配套资金。         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四、关于民丰县疾控中心2020年财政拨款收支预算情况的总体说明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 430.20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支出预算包括;:社会保障和就业支出58.02万元，主要用于机关事业单位养老保险支出,卫生健康支出 372.18万元,主要用于工资福利支出,商品和服务支出,对个人和家庭的补助支出。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五、关于民丰县疾控中心2020年一般公共预算当年拨款情况说明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2020年一般公共预算拨款基本支出422.97 万元，比上年执行数增加19.83万元，增长 4.92 %。主要原因是：工资增加了。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楷体_GB2312" w:eastAsia="楷体_GB2312"/>
          <w:b/>
          <w:sz w:val="32"/>
          <w:szCs w:val="32"/>
        </w:rPr>
        <w:t xml:space="preserve"> 372.18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 86.5 %。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 xml:space="preserve">（类） 58.02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13.5 %。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1.2100401卫生健康支出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公共卫生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疾病预防控制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364.95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 23.49 万元，增长 6.74 %，主要原因是：工资增加了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210040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公共卫生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基本公共卫生服务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万元，增长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基本公共卫生服务经费是根据本县人口计算的，今年本县人口增加，所以基本公共卫生服务经费增加。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58.02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  3.56  万元，增长6.54 %，主要原因是：工资增加了，基数也增加了。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民丰县疾控中心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2020年一般公共预算基本支出      万元422.97，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410.75 万元，主要包括：基本工资、津贴补贴、绩效工资、机关事业单位基本养老保险缴费、职业年金缴费、职工基本医疗保险缴费、其他社会保障缴费、住房公积金、退休费、生活补助等。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12.22 万元，主要包括：取暖费、工会经费、福利费。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七、关于民丰县疾控中心2020年项目支出情况说明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艾滋病防治，结核病防治，地方病防治，免疫规划县级配套资金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新疆维吾尔自治区结核病防治工作考核提纲，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：县级配套资金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民丰县疾病预防控制中心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免疫规划是按上年年底全县人口/1元分配的，结核病防治经费人口0.5元，地方病防治经费是按人口/0.1元标准分配的。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2020年1月1日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八、关于民丰县疾控中心2020年一般公共预算“三公”经费预算情况说明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2020年“三公”经费财政拨款预算数为  0  万元，其中：因公出国（境）费  0   万元，公务用车购置费未安排预算，公务用车运行费未安排预算 ，公务接待费未安排预算。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  万元，其中：因公出国（境）费增加0 万元，主要原因是今年未安排 ；公务用车购置费为0，未安排预算；公务用车运行费增加0万元，主要原因是  未安排预算 ；公务接待费增加0万元，主要原因是 未安排预算  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九、关于民丰县疾控中心2020年政府性基金预算拨款情况说明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民丰县疾控中心本级及下属0家行政单位和 0家事业单位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机关运行经费财政拨款预算12.22 万元，比上年预算增加0.45万元，增长3.82%。主要原因工会费,福利费,取暖费都增加了.   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0万元</w:t>
      </w:r>
      <w:r>
        <w:rPr>
          <w:rFonts w:hint="eastAsia" w:ascii="仿宋_GB2312" w:hAnsi="仿宋_GB2312" w:eastAsia="仿宋_GB2312"/>
          <w:sz w:val="32"/>
        </w:rPr>
        <w:t>，其中：面向小微企业预留政府采购项目预算金额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0万元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600平方米，价值90万元。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 辆，价值31.68万元；其中：一般公务用车2辆，价值31.68万元；执法执勤车0辆，价值 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其他车辆0辆，价值 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10万元。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94.23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  1 个，涉及预算金额   7.23 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民丰县疾控中心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艾滋病，结核病，地方病，免疫规划县级配套资金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7.23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7.23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      疾病防治经费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≦7.232万元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       疫情报告时效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≦5日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 w:firstLineChars="1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疫情报告及时率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宣传健康教育人次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≧10000人次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技术指导服务次数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艾滋病，结核病，地方病防治知识宣传单印制数量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≧12000份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 专业技术指导人次数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≧72人次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患者档案建档率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艾滋病疫情报告质量率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艾滋病首次流调质量率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艾滋病患者随访率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艾滋病双重感染筛查率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艾滋病干预工作完成率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抗病毒治疗覆盖率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结核病防治总体到位率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结核病病原学阳性率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结核病成功治疗率及规范服药率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免疫接种率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传染病疫情报告及时率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传染病防治知晓率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20" w:firstLineChars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服务病患满意度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27" w:firstLineChars="196"/>
        <w:jc w:val="left"/>
        <w:rPr>
          <w:rFonts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无其他说明的事项。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指由一般公共预算拨款。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eastAsia="仿宋_GB2312"/>
          <w:sz w:val="32"/>
          <w:szCs w:val="32"/>
        </w:rPr>
        <w:t>为完成其特定的事业发展目标，在基本支出预算之外编制的年度项目支出计划。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用一般公共预算财政拨款安排的公务用车运行费。其中，公务用车运行费指单位公务用车租用费、燃料费、维修费、过路过桥费、保险费支出。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指民丰县疾病预防控制中心的公用经费，包括福利费、、办公用房取暖费、工会费。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民丰县疾控中心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5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15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E6D41"/>
    <w:rsid w:val="001F3FC9"/>
    <w:rsid w:val="002B0B33"/>
    <w:rsid w:val="002B5144"/>
    <w:rsid w:val="002B672A"/>
    <w:rsid w:val="00316AED"/>
    <w:rsid w:val="00325B17"/>
    <w:rsid w:val="003766D9"/>
    <w:rsid w:val="004A4177"/>
    <w:rsid w:val="004C01DB"/>
    <w:rsid w:val="005B6EB1"/>
    <w:rsid w:val="006416F7"/>
    <w:rsid w:val="0069536D"/>
    <w:rsid w:val="008B5281"/>
    <w:rsid w:val="00961CD7"/>
    <w:rsid w:val="00B23759"/>
    <w:rsid w:val="00C30D23"/>
    <w:rsid w:val="00C90FE0"/>
    <w:rsid w:val="00D937CD"/>
    <w:rsid w:val="00E24184"/>
    <w:rsid w:val="00E87CD6"/>
    <w:rsid w:val="00FC6ABD"/>
    <w:rsid w:val="030F1C76"/>
    <w:rsid w:val="07926BB2"/>
    <w:rsid w:val="083F3F26"/>
    <w:rsid w:val="1390306C"/>
    <w:rsid w:val="16CC35E5"/>
    <w:rsid w:val="1E1334C7"/>
    <w:rsid w:val="2A6F25F2"/>
    <w:rsid w:val="2CCB2716"/>
    <w:rsid w:val="2F9D3E96"/>
    <w:rsid w:val="2FE532A2"/>
    <w:rsid w:val="34B037C5"/>
    <w:rsid w:val="351841EB"/>
    <w:rsid w:val="40821880"/>
    <w:rsid w:val="4C0673AC"/>
    <w:rsid w:val="56920F39"/>
    <w:rsid w:val="58175DAE"/>
    <w:rsid w:val="60B35BC2"/>
    <w:rsid w:val="62FD4CF6"/>
    <w:rsid w:val="6B793615"/>
    <w:rsid w:val="6CC91855"/>
    <w:rsid w:val="714F6EBB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1375</Words>
  <Characters>7843</Characters>
  <Lines>65</Lines>
  <Paragraphs>18</Paragraphs>
  <TotalTime>2</TotalTime>
  <ScaleCrop>false</ScaleCrop>
  <LinksUpToDate>false</LinksUpToDate>
  <CharactersWithSpaces>9200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2020-05-17T04:04:00Z</dcterms:created>
  <dc:creator>王怡</dc:creator>
  <cp:lastModifiedBy>^_^玫瑰人生^_^</cp:lastModifiedBy>
  <dcterms:modified xsi:type="dcterms:W3CDTF">2020-06-24T09:49:52Z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