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民丰县安迪尔乡人民卫生院</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民丰县安迪尔乡人民卫生院单位概况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一、关于民丰县安迪尔乡人民卫生院2020年收支预算情况的总体说明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二、关于民丰县安迪尔乡人民卫生院2020年收入预算情况说明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三、关于民丰县安迪尔乡人民卫生院2020年支出预算情况说明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民丰县安迪尔乡人民卫生院</w:t>
      </w:r>
      <w:r>
        <w:rPr>
          <w:rFonts w:hint="eastAsia" w:ascii="仿宋_GB2312" w:hAnsi="宋体" w:eastAsia="仿宋_GB2312"/>
          <w:bCs/>
          <w:kern w:val="0"/>
          <w:sz w:val="32"/>
          <w:szCs w:val="32"/>
        </w:rPr>
        <w:t>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五、关于民丰县安迪尔乡人民卫生院2020年一般公共预算当年拨款情况说明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六、关于民丰县安迪尔乡人民卫生院2020年一般公共预算基本支出情况说明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七、关于民丰县安迪尔乡人民卫生院2020年项目支出情况说明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八、关于民丰县安迪尔乡人民卫生院2020年一般公共预算“三公”经费预算情况说明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九、关于民丰县安迪尔乡人民卫生院2020年政府性基金预算拨款情况说明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p>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民丰县安迪尔乡人民卫生院单位概况</w:t>
      </w:r>
    </w:p>
    <w:p>
      <w:pPr>
        <w:widowControl/>
        <w:spacing w:line="560" w:lineRule="exact"/>
        <w:ind w:firstLine="640" w:firstLineChars="200"/>
        <w:jc w:val="left"/>
        <w:rPr>
          <w:sz w:val="30"/>
          <w:szCs w:val="30"/>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r>
        <w:rPr>
          <w:rFonts w:ascii="黑体" w:hAnsi="黑体" w:eastAsia="黑体" w:cs="宋体"/>
          <w:bCs/>
          <w:kern w:val="0"/>
          <w:sz w:val="32"/>
          <w:szCs w:val="32"/>
        </w:rPr>
        <w:t xml:space="preserve">   </w:t>
      </w:r>
      <w:r>
        <w:rPr>
          <w:sz w:val="30"/>
          <w:szCs w:val="30"/>
        </w:rPr>
        <w:t xml:space="preserve">                                           </w:t>
      </w:r>
    </w:p>
    <w:p>
      <w:pPr>
        <w:widowControl/>
        <w:spacing w:line="560" w:lineRule="exact"/>
        <w:ind w:firstLine="900" w:firstLineChars="300"/>
        <w:jc w:val="left"/>
        <w:rPr>
          <w:rFonts w:hint="eastAsia" w:eastAsia="宋体"/>
          <w:sz w:val="32"/>
          <w:szCs w:val="32"/>
          <w:lang w:val="en-US" w:eastAsia="zh-CN"/>
        </w:rPr>
      </w:pPr>
      <w:r>
        <w:rPr>
          <w:sz w:val="30"/>
          <w:szCs w:val="30"/>
        </w:rPr>
        <w:t xml:space="preserve"> </w:t>
      </w:r>
      <w:r>
        <w:rPr>
          <w:rFonts w:hint="eastAsia"/>
          <w:sz w:val="30"/>
          <w:szCs w:val="30"/>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960" w:firstLineChars="3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略</w:t>
      </w:r>
    </w:p>
    <w:p>
      <w:pPr>
        <w:widowControl/>
        <w:tabs>
          <w:tab w:val="left" w:pos="1228"/>
        </w:tabs>
        <w:spacing w:before="120" w:beforeLines="50"/>
        <w:ind w:firstLine="1600" w:firstLineChars="500"/>
        <w:outlineLvl w:val="1"/>
        <w:rPr>
          <w:rFonts w:ascii="黑体" w:hAnsi="黑体" w:eastAsia="黑体"/>
          <w:kern w:val="0"/>
          <w:sz w:val="32"/>
          <w:szCs w:val="32"/>
        </w:rPr>
      </w:pPr>
    </w:p>
    <w:p>
      <w:pPr>
        <w:widowControl/>
        <w:tabs>
          <w:tab w:val="left" w:pos="1228"/>
        </w:tabs>
        <w:spacing w:before="120" w:beforeLines="50"/>
        <w:ind w:firstLine="1600" w:firstLineChars="500"/>
        <w:outlineLvl w:val="1"/>
        <w:rPr>
          <w:rFonts w:ascii="黑体" w:hAnsi="黑体" w:eastAsia="黑体"/>
          <w:kern w:val="0"/>
          <w:sz w:val="32"/>
          <w:szCs w:val="32"/>
        </w:rPr>
      </w:pPr>
    </w:p>
    <w:p>
      <w:pPr>
        <w:rPr>
          <w:rFonts w:ascii="黑体" w:hAnsi="黑体" w:eastAsia="黑体"/>
          <w:kern w:val="0"/>
          <w:sz w:val="32"/>
          <w:szCs w:val="32"/>
        </w:rPr>
      </w:pPr>
      <w:r>
        <w:rPr>
          <w:rFonts w:hint="eastAsia" w:ascii="黑体" w:hAnsi="黑体" w:eastAsia="黑体"/>
          <w:kern w:val="0"/>
          <w:sz w:val="32"/>
          <w:szCs w:val="32"/>
        </w:rPr>
        <w:br w:type="page"/>
      </w:r>
    </w:p>
    <w:p>
      <w:pPr>
        <w:widowControl/>
        <w:tabs>
          <w:tab w:val="left" w:pos="1228"/>
        </w:tabs>
        <w:spacing w:before="120" w:beforeLines="50"/>
        <w:ind w:firstLine="1600" w:firstLineChars="500"/>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编制部门：民丰县安迪尔乡人民卫生院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283.28</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283.28</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37.99</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245.28</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283.28</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283.28</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283.28.</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填报部门：民丰县安迪尔乡人民卫生院                 单位：万元</w:t>
      </w:r>
    </w:p>
    <w:tbl>
      <w:tblPr>
        <w:tblStyle w:val="7"/>
        <w:tblW w:w="9654" w:type="dxa"/>
        <w:tblInd w:w="-450" w:type="dxa"/>
        <w:tblLayout w:type="fixed"/>
        <w:tblCellMar>
          <w:top w:w="0" w:type="dxa"/>
          <w:left w:w="108" w:type="dxa"/>
          <w:bottom w:w="0" w:type="dxa"/>
          <w:right w:w="108" w:type="dxa"/>
        </w:tblCellMar>
      </w:tblPr>
      <w:tblGrid>
        <w:gridCol w:w="486"/>
        <w:gridCol w:w="437"/>
        <w:gridCol w:w="425"/>
        <w:gridCol w:w="2048"/>
        <w:gridCol w:w="820"/>
        <w:gridCol w:w="857"/>
        <w:gridCol w:w="503"/>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3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4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0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4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0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208</w:t>
            </w:r>
          </w:p>
        </w:tc>
        <w:tc>
          <w:tcPr>
            <w:tcW w:w="43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204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u w:val="single"/>
              </w:rPr>
              <w:t>社</w:t>
            </w:r>
            <w:r>
              <w:rPr>
                <w:rFonts w:hint="eastAsia" w:ascii="仿宋_GB2312" w:hAnsi="宋体" w:eastAsia="仿宋_GB2312" w:cs="宋体"/>
                <w:color w:val="000000"/>
                <w:sz w:val="20"/>
                <w:szCs w:val="20"/>
              </w:rPr>
              <w:t>会保障和就业支出</w:t>
            </w:r>
          </w:p>
        </w:tc>
        <w:tc>
          <w:tcPr>
            <w:tcW w:w="82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37.99</w:t>
            </w:r>
          </w:p>
        </w:tc>
        <w:tc>
          <w:tcPr>
            <w:tcW w:w="857"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37.99</w:t>
            </w:r>
            <w:r>
              <w:rPr>
                <w:rFonts w:hint="eastAsia" w:ascii="宋体" w:hAnsi="宋体" w:cs="宋体"/>
                <w:color w:val="000000"/>
                <w:kern w:val="0"/>
                <w:sz w:val="18"/>
                <w:szCs w:val="18"/>
                <w:lang w:bidi="ar"/>
              </w:rPr>
              <w:t xml:space="preserve"> </w:t>
            </w:r>
          </w:p>
        </w:tc>
        <w:tc>
          <w:tcPr>
            <w:tcW w:w="50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48"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u w:val="single"/>
              </w:rPr>
            </w:pPr>
            <w:r>
              <w:rPr>
                <w:rFonts w:hint="eastAsia" w:ascii="仿宋_GB2312" w:hAnsi="宋体" w:eastAsia="仿宋_GB2312" w:cs="宋体"/>
                <w:color w:val="000000"/>
                <w:sz w:val="20"/>
                <w:szCs w:val="20"/>
              </w:rPr>
              <w:t>行政事业单位养老支出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37.99 </w:t>
            </w:r>
          </w:p>
        </w:tc>
        <w:tc>
          <w:tcPr>
            <w:tcW w:w="85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37.99</w:t>
            </w:r>
            <w:r>
              <w:rPr>
                <w:rFonts w:hint="eastAsia" w:ascii="宋体" w:hAnsi="宋体" w:cs="宋体"/>
                <w:color w:val="000000"/>
                <w:kern w:val="0"/>
                <w:sz w:val="18"/>
                <w:szCs w:val="18"/>
                <w:lang w:bidi="ar"/>
              </w:rPr>
              <w:t xml:space="preserve">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w:t>
            </w:r>
          </w:p>
        </w:tc>
        <w:tc>
          <w:tcPr>
            <w:tcW w:w="43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w:t>
            </w: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2048"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机关事业单位基本养老保险</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37.99 </w:t>
            </w:r>
          </w:p>
        </w:tc>
        <w:tc>
          <w:tcPr>
            <w:tcW w:w="85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37.99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210</w:t>
            </w:r>
          </w:p>
        </w:tc>
        <w:tc>
          <w:tcPr>
            <w:tcW w:w="43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48"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卫生健康支出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245.29 </w:t>
            </w:r>
          </w:p>
        </w:tc>
        <w:tc>
          <w:tcPr>
            <w:tcW w:w="85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245.29</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03</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48"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基层医疗卫生机构</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245.29 </w:t>
            </w:r>
          </w:p>
        </w:tc>
        <w:tc>
          <w:tcPr>
            <w:tcW w:w="85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245.29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w:t>
            </w:r>
          </w:p>
        </w:tc>
        <w:tc>
          <w:tcPr>
            <w:tcW w:w="43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w:t>
            </w: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02</w:t>
            </w:r>
          </w:p>
        </w:tc>
        <w:tc>
          <w:tcPr>
            <w:tcW w:w="2048"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乡镇卫生院</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245.29</w:t>
            </w:r>
          </w:p>
        </w:tc>
        <w:tc>
          <w:tcPr>
            <w:tcW w:w="85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245.29</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2048"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p>
        </w:tc>
        <w:tc>
          <w:tcPr>
            <w:tcW w:w="85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283.28</w:t>
            </w:r>
          </w:p>
        </w:tc>
        <w:tc>
          <w:tcPr>
            <w:tcW w:w="85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283.28</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民丰县安迪尔乡人民卫生院                              单位：万元</w:t>
      </w:r>
    </w:p>
    <w:tbl>
      <w:tblPr>
        <w:tblStyle w:val="7"/>
        <w:tblW w:w="9420" w:type="dxa"/>
        <w:tblInd w:w="-240" w:type="dxa"/>
        <w:tblLayout w:type="fixed"/>
        <w:tblCellMar>
          <w:top w:w="0" w:type="dxa"/>
          <w:left w:w="108" w:type="dxa"/>
          <w:bottom w:w="0" w:type="dxa"/>
          <w:right w:w="108" w:type="dxa"/>
        </w:tblCellMar>
      </w:tblPr>
      <w:tblGrid>
        <w:gridCol w:w="561"/>
        <w:gridCol w:w="402"/>
        <w:gridCol w:w="438"/>
        <w:gridCol w:w="24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208</w:t>
            </w:r>
          </w:p>
        </w:tc>
        <w:tc>
          <w:tcPr>
            <w:tcW w:w="40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社会保障和就业支出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37.99</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37.99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438"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行政事业单位养老支出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37.99</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37.99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0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 xml:space="preserve"> 机关事业单位基本养老保险</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37.99</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37.99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210</w:t>
            </w:r>
          </w:p>
        </w:tc>
        <w:tc>
          <w:tcPr>
            <w:tcW w:w="40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卫生健康支出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245.29</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245.29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03</w:t>
            </w:r>
          </w:p>
        </w:tc>
        <w:tc>
          <w:tcPr>
            <w:tcW w:w="438"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基层医疗卫生机构</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245.29</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245.29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0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02</w:t>
            </w: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 xml:space="preserve"> 乡镇卫生院</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245.29</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245.29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283.28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283.28</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民丰县安迪尔乡人民卫生院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283.28</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tabs>
                <w:tab w:val="center" w:pos="601"/>
                <w:tab w:val="right" w:pos="1502"/>
              </w:tabs>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283.28</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ind w:firstLine="540" w:firstLineChars="300"/>
              <w:jc w:val="both"/>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37.99</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37.99</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245.29</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245.29</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283.28</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22"/>
                <w:szCs w:val="22"/>
              </w:rPr>
              <w:t>283.28</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22"/>
                <w:szCs w:val="22"/>
              </w:rPr>
              <w:t>283.28</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安迪尔乡人民卫生院</w:t>
            </w:r>
          </w:p>
        </w:tc>
        <w:tc>
          <w:tcPr>
            <w:tcW w:w="660" w:type="dxa"/>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c>
          <w:tcPr>
            <w:tcW w:w="3327"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208</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37.99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37.99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37.99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37.99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机关事业单位基本养老保险</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37.99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37.99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210</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卫生健康支出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245.29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245.29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03</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基层医疗卫生机构</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245.29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245.29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02</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乡镇卫生院</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245.29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245.29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283.28</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283.28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民丰县安迪尔乡人民卫生院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77"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260.99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260.99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01</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基本工资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50.49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50.49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02</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津贴补贴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137.7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137.7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03</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奖金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4.21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4.21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04</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社会保障缴费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52.3</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52.3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13</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16.29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16.29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99</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bidi="ar"/>
              </w:rPr>
              <w:t>14.78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bidi="ar"/>
              </w:rPr>
              <w:t>14.78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01</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办公费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水电费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07</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邮电费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08</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取暖费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2.53</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2.53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10</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交通费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11</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差旅费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28</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工会经费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2.87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2.87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29</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福利费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2.58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2.58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303</w:t>
            </w:r>
          </w:p>
        </w:tc>
        <w:tc>
          <w:tcPr>
            <w:tcW w:w="57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7.51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7.51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303</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02</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退休费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4.34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4.34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乡村医生生活补助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283.28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268.5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14.78</w:t>
            </w:r>
          </w:p>
        </w:tc>
      </w:tr>
    </w:tbl>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民丰县安迪尔乡人民卫生院</w:t>
            </w:r>
          </w:p>
        </w:tc>
        <w:tc>
          <w:tcPr>
            <w:tcW w:w="995"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c>
          <w:tcPr>
            <w:tcW w:w="2426" w:type="dxa"/>
            <w:gridSpan w:val="6"/>
            <w:tcBorders>
              <w:top w:val="nil"/>
              <w:left w:val="nil"/>
              <w:bottom w:val="nil"/>
              <w:right w:val="nil"/>
            </w:tcBorders>
            <w:vAlign w:val="center"/>
          </w:tcPr>
          <w:p>
            <w:pPr>
              <w:widowControl/>
              <w:ind w:firstLine="960" w:firstLineChars="40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center"/>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空表没有数据，本单位没有项目支出。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编制单位：民丰县安迪尔乡人民卫生院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空表没有数据，本单位没有一般公共预算“三公”经费支出。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编制单位：民丰县安迪尔乡人民卫生院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空表没有数据，本单位没有政府性基金预算支出。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关于民丰县安迪尔乡人民卫生院2020年收支预算情况的总体说明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按照全口径预算的原则，民丰县安迪尔乡人民卫生院2020年所有收入和支出均纳入部门预算管理。收支总预算    283.28万元。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收入预算包括：一般公共预算283.28万元.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w:t>
      </w:r>
      <w:r>
        <w:rPr>
          <w:rFonts w:hint="eastAsia" w:ascii="仿宋_GB2312" w:eastAsia="仿宋_GB2312"/>
          <w:sz w:val="32"/>
          <w:szCs w:val="32"/>
        </w:rPr>
        <w:t>卫生健康支出</w:t>
      </w:r>
      <w:r>
        <w:rPr>
          <w:rFonts w:hint="eastAsia" w:ascii="仿宋_GB2312" w:hAnsi="宋体" w:eastAsia="仿宋_GB2312" w:cs="宋体"/>
          <w:kern w:val="0"/>
          <w:sz w:val="32"/>
          <w:szCs w:val="32"/>
        </w:rPr>
        <w:t>245.29万元、社会保障和就业支出37.99万元。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二、关于民丰县安迪尔乡人民卫生院2020年收入预算情况说明</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民丰县安迪尔乡人民卫生院收入预算  283.28  万元，其中：一般公共预算  283.28万元，占  100%，比上年增加 34.24万元，主要原因是：比上年增加了基本工资和社保缴费基数</w:t>
      </w:r>
      <w:r>
        <w:rPr>
          <w:rFonts w:hint="eastAsia" w:ascii="仿宋_GB2312" w:hAnsi="宋体" w:eastAsia="仿宋_GB2312" w:cs="宋体"/>
          <w:kern w:val="0"/>
          <w:sz w:val="32"/>
          <w:szCs w:val="32"/>
          <w:lang w:val="en-US" w:eastAsia="zh-CN"/>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三、关于民丰县安迪尔乡人民卫生院2020年支出预算情况说明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民丰县安迪尔乡人民卫生院单位2020年支出预算 283.28</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  283.28万元，占 100%，比上年增加 34.24万元，主要原因是：比上年增加了基本工资和社保缴费基数</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项目支出0  万元，占 0%，比上年增加 0万元，主要原因：我单位为新增单位，无项目预算安排。</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民丰县安迪尔乡人民卫生院</w:t>
      </w:r>
      <w:r>
        <w:rPr>
          <w:rFonts w:hint="eastAsia" w:ascii="黑体" w:hAnsi="黑体" w:eastAsia="黑体" w:cs="宋体"/>
          <w:bCs/>
          <w:kern w:val="0"/>
          <w:sz w:val="32"/>
          <w:szCs w:val="32"/>
        </w:rPr>
        <w:t>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  283.28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widowControl/>
        <w:ind w:firstLine="640" w:firstLineChars="200"/>
        <w:textAlignment w:val="center"/>
        <w:rPr>
          <w:rFonts w:ascii="仿宋_GB2312" w:hAnsi="宋体" w:eastAsia="仿宋_GB2312" w:cs="宋体"/>
          <w:kern w:val="0"/>
          <w:sz w:val="32"/>
          <w:szCs w:val="32"/>
        </w:rPr>
      </w:pPr>
      <w:r>
        <w:rPr>
          <w:rFonts w:hint="eastAsia" w:ascii="仿宋_GB2312" w:hAnsi="宋体" w:eastAsia="仿宋_GB2312" w:cs="宋体"/>
          <w:kern w:val="0"/>
          <w:sz w:val="32"/>
          <w:szCs w:val="32"/>
        </w:rPr>
        <w:t>支出预算</w:t>
      </w:r>
      <w:r>
        <w:rPr>
          <w:rFonts w:hint="eastAsia" w:ascii="仿宋_GB2312" w:hAnsi="宋体" w:eastAsia="仿宋_GB2312" w:cs="宋体"/>
          <w:kern w:val="0"/>
          <w:sz w:val="32"/>
          <w:szCs w:val="32"/>
          <w:lang w:eastAsia="zh-CN"/>
        </w:rPr>
        <w:t>包括：</w:t>
      </w:r>
      <w:r>
        <w:rPr>
          <w:rFonts w:hint="eastAsia" w:ascii="仿宋_GB2312" w:eastAsia="仿宋_GB2312"/>
          <w:sz w:val="32"/>
          <w:szCs w:val="32"/>
        </w:rPr>
        <w:t>卫生健康支出</w:t>
      </w:r>
      <w:r>
        <w:rPr>
          <w:rFonts w:hint="eastAsia" w:ascii="仿宋_GB2312" w:hAnsi="宋体" w:eastAsia="仿宋_GB2312" w:cs="宋体"/>
          <w:kern w:val="0"/>
          <w:sz w:val="32"/>
          <w:szCs w:val="32"/>
        </w:rPr>
        <w:t>245.29</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万元，主要用于工资福利支出、对个人和家庭补助支出、商品服务支出万元；社会保障和就业支出</w:t>
      </w:r>
      <w:r>
        <w:rPr>
          <w:rFonts w:hint="eastAsia" w:ascii="仿宋_GB2312" w:eastAsia="仿宋_GB2312"/>
          <w:sz w:val="32"/>
          <w:szCs w:val="32"/>
        </w:rPr>
        <w:t>52.3</w:t>
      </w:r>
      <w:r>
        <w:rPr>
          <w:rFonts w:hint="eastAsia" w:ascii="仿宋_GB2312" w:hAnsi="宋体" w:eastAsia="仿宋_GB2312" w:cs="宋体"/>
          <w:kern w:val="0"/>
          <w:sz w:val="32"/>
          <w:szCs w:val="32"/>
        </w:rPr>
        <w:t>万元，主要用于养老保险缴费支出。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五、关于民丰县安迪尔乡人民卫生院2020年一般公共预算当年拨款情况说明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民丰县安迪尔乡人民卫生院2020年一般公共预算拨款基本支出 283.28 万元，比上年执行数增加34.24万元，增长100%，主要原因：比上年增加职工基本工资和社保缴费基数</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320" w:firstLineChars="10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.社会保障和就业支出</w:t>
      </w:r>
      <w:r>
        <w:rPr>
          <w:rFonts w:hint="eastAsia" w:ascii="仿宋_GB2312" w:eastAsia="仿宋_GB2312"/>
          <w:sz w:val="32"/>
          <w:szCs w:val="32"/>
        </w:rPr>
        <w:t>（类）37.99</w:t>
      </w:r>
      <w:r>
        <w:rPr>
          <w:rFonts w:hint="eastAsia" w:ascii="仿宋_GB2312" w:hAnsi="宋体" w:eastAsia="仿宋_GB2312" w:cs="宋体"/>
          <w:kern w:val="0"/>
          <w:sz w:val="32"/>
          <w:szCs w:val="32"/>
        </w:rPr>
        <w:t>万元，占13.42%</w:t>
      </w:r>
    </w:p>
    <w:p>
      <w:pPr>
        <w:spacing w:line="58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eastAsia="仿宋_GB2312"/>
          <w:sz w:val="32"/>
          <w:szCs w:val="32"/>
        </w:rPr>
        <w:t>卫生健康支出（类）245.29</w:t>
      </w:r>
      <w:r>
        <w:rPr>
          <w:rFonts w:hint="eastAsia" w:ascii="仿宋_GB2312" w:hAnsi="宋体" w:eastAsia="仿宋_GB2312" w:cs="宋体"/>
          <w:kern w:val="0"/>
          <w:sz w:val="32"/>
          <w:szCs w:val="32"/>
        </w:rPr>
        <w:t>万元，占86.58%。</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1.</w:t>
      </w:r>
      <w:r>
        <w:rPr>
          <w:rFonts w:hint="eastAsia" w:ascii="仿宋_GB2312" w:hAnsi="宋体" w:eastAsia="仿宋_GB2312" w:cs="宋体"/>
          <w:kern w:val="0"/>
          <w:sz w:val="32"/>
          <w:szCs w:val="32"/>
        </w:rPr>
        <w:t>2080505社会</w:t>
      </w:r>
      <w:r>
        <w:rPr>
          <w:rFonts w:hint="eastAsia" w:ascii="仿宋_GB2312" w:hAnsi="宋体" w:eastAsia="仿宋_GB2312" w:cs="宋体"/>
          <w:kern w:val="0"/>
          <w:sz w:val="32"/>
          <w:szCs w:val="32"/>
          <w:highlight w:val="none"/>
        </w:rPr>
        <w:t>保障和就业支出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 xml:space="preserve"> 行政事业单位养老支出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机关事业单位基本养老保险缴费支出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37.99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 5.24万元，增长100%，主要原因：比上年增加社保缴费基数。  </w:t>
      </w:r>
    </w:p>
    <w:p>
      <w:pPr>
        <w:numPr>
          <w:ilvl w:val="0"/>
          <w:numId w:val="1"/>
        </w:num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2100302</w:t>
      </w:r>
      <w:r>
        <w:rPr>
          <w:rFonts w:ascii="仿宋_GB2312" w:eastAsia="仿宋_GB2312"/>
          <w:sz w:val="32"/>
          <w:szCs w:val="32"/>
        </w:rPr>
        <w:t xml:space="preserve"> </w:t>
      </w:r>
      <w:r>
        <w:rPr>
          <w:rFonts w:hint="eastAsia" w:ascii="仿宋_GB2312" w:eastAsia="仿宋_GB2312"/>
          <w:sz w:val="32"/>
          <w:szCs w:val="32"/>
        </w:rPr>
        <w:t>卫生健康支出</w:t>
      </w:r>
      <w:r>
        <w:rPr>
          <w:rFonts w:hint="eastAsia" w:ascii="仿宋_GB2312" w:hAnsi="宋体" w:eastAsia="仿宋_GB2312" w:cs="宋体"/>
          <w:kern w:val="0"/>
          <w:sz w:val="32"/>
          <w:szCs w:val="32"/>
        </w:rPr>
        <w:t>（类</w:t>
      </w:r>
      <w:r>
        <w:rPr>
          <w:rFonts w:ascii="仿宋_GB2312" w:eastAsia="仿宋_GB2312"/>
          <w:sz w:val="32"/>
          <w:szCs w:val="32"/>
        </w:rPr>
        <w:t xml:space="preserve"> </w:t>
      </w:r>
      <w:r>
        <w:rPr>
          <w:rFonts w:hint="eastAsia" w:ascii="仿宋_GB2312" w:hAnsi="宋体" w:eastAsia="仿宋_GB2312" w:cs="宋体"/>
          <w:kern w:val="0"/>
          <w:sz w:val="32"/>
          <w:szCs w:val="32"/>
        </w:rPr>
        <w:t>）</w:t>
      </w:r>
      <w:r>
        <w:rPr>
          <w:rFonts w:hint="eastAsia" w:ascii="仿宋_GB2312" w:eastAsia="仿宋_GB2312"/>
          <w:sz w:val="32"/>
          <w:szCs w:val="32"/>
        </w:rPr>
        <w:t>基层医疗卫生机构</w:t>
      </w:r>
      <w:r>
        <w:rPr>
          <w:rFonts w:hint="eastAsia" w:ascii="仿宋_GB2312" w:hAnsi="宋体" w:eastAsia="仿宋_GB2312" w:cs="宋体"/>
          <w:kern w:val="0"/>
          <w:sz w:val="32"/>
          <w:szCs w:val="32"/>
        </w:rPr>
        <w:t>（款）</w:t>
      </w:r>
      <w:r>
        <w:rPr>
          <w:rFonts w:hint="eastAsia" w:ascii="仿宋_GB2312" w:eastAsia="仿宋_GB2312"/>
          <w:sz w:val="32"/>
          <w:szCs w:val="32"/>
        </w:rPr>
        <w:t>乡镇卫生院</w:t>
      </w:r>
      <w:r>
        <w:rPr>
          <w:rFonts w:hint="eastAsia" w:ascii="仿宋_GB2312" w:hAnsi="宋体" w:eastAsia="仿宋_GB2312" w:cs="宋体"/>
          <w:kern w:val="0"/>
          <w:sz w:val="32"/>
          <w:szCs w:val="32"/>
        </w:rPr>
        <w:t>（项）</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年预算数为245.29万元，比上年执行数增加 29万元，增长100%，主要原因：比上年增加职工基本工资</w:t>
      </w:r>
      <w:r>
        <w:rPr>
          <w:rFonts w:hint="eastAsia" w:ascii="仿宋_GB2312" w:hAnsi="宋体" w:eastAsia="仿宋_GB2312" w:cs="宋体"/>
          <w:kern w:val="0"/>
          <w:sz w:val="32"/>
          <w:szCs w:val="32"/>
          <w:lang w:eastAsia="zh-CN"/>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六、关于民丰县安迪尔乡人民卫生院2020年一般公共预算基本支出情况说明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民丰县安迪尔乡人民卫生院2020年一般公共预算基本支出   283.28 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人员经费</w:t>
      </w:r>
      <w:r>
        <w:rPr>
          <w:rFonts w:hint="eastAsia" w:ascii="宋体" w:hAnsi="宋体" w:cs="宋体"/>
          <w:color w:val="000000"/>
          <w:kern w:val="0"/>
          <w:sz w:val="30"/>
          <w:szCs w:val="30"/>
        </w:rPr>
        <w:t>268.5</w:t>
      </w:r>
      <w:r>
        <w:rPr>
          <w:rFonts w:hint="eastAsia" w:ascii="仿宋_GB2312" w:hAnsi="宋体" w:eastAsia="仿宋_GB2312" w:cs="宋体"/>
          <w:kern w:val="0"/>
          <w:sz w:val="32"/>
          <w:szCs w:val="32"/>
        </w:rPr>
        <w:t>万元，主要包括：基本工资、津贴补贴、奖金、机关事业单位基本养老保险缴费、职工基本医疗保险缴费、其他社会保障缴费、住房公积金、其他工资福利支出、退休费、生活补助、其他对个人和家庭的补助等。主</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公用经费</w:t>
      </w:r>
      <w:r>
        <w:rPr>
          <w:rFonts w:hint="eastAsia" w:ascii="宋体" w:hAnsi="宋体" w:cs="宋体"/>
          <w:color w:val="000000"/>
          <w:kern w:val="0"/>
          <w:sz w:val="30"/>
          <w:szCs w:val="30"/>
        </w:rPr>
        <w:t>14.78</w:t>
      </w:r>
      <w:r>
        <w:rPr>
          <w:rFonts w:hint="eastAsia" w:ascii="仿宋_GB2312" w:hAnsi="宋体" w:eastAsia="仿宋_GB2312" w:cs="宋体"/>
          <w:kern w:val="0"/>
          <w:sz w:val="32"/>
          <w:szCs w:val="32"/>
        </w:rPr>
        <w:t>万元，主要包括：办公费、水电费、邮电费、取暖费、差旅费、工会经费、福利费。</w:t>
      </w:r>
    </w:p>
    <w:p>
      <w:pPr>
        <w:spacing w:line="560" w:lineRule="exact"/>
        <w:ind w:firstLine="960" w:firstLineChars="300"/>
        <w:rPr>
          <w:rFonts w:ascii="黑体" w:hAnsi="宋体" w:eastAsia="黑体" w:cs="宋体"/>
          <w:kern w:val="0"/>
          <w:sz w:val="32"/>
          <w:szCs w:val="32"/>
        </w:rPr>
      </w:pPr>
      <w:r>
        <w:rPr>
          <w:rFonts w:hint="eastAsia" w:ascii="黑体" w:hAnsi="宋体" w:eastAsia="黑体" w:cs="宋体"/>
          <w:kern w:val="0"/>
          <w:sz w:val="32"/>
          <w:szCs w:val="32"/>
        </w:rPr>
        <w:t>七、关于民丰县安迪尔乡人民卫生院2020年项目支出情况说明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本单位没有项目支出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八、关于民丰县安迪尔乡人民卫生院2020年一般公共预算“三公”经费预算情况说明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民丰县安迪尔乡人民卫生院2020年“三公”经费财政拨款预算数为 0   万元，其中：因公出国（境）费 0    万元，公务用车购置  0  万元，公务用车运行费  0  万元，公务接待费 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2020年“三公”经费财政拨款预算比上年减少0   万元，其中：因公出国（境）费增加0   万元，主要原因是没有安排预算   ；公务用车购置费为0，没有安排预算。[或公务用车购置费增加 0  万元，主要原因是 没有安排预算 ；公务用车运行费增加0万元，主要原因是没有安排预算   ；公务接待费增加0万元，主要原因是 没有安排预算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九、关于民丰县安迪尔乡人民卫生院2020年政府性基金预算拨款情况说明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民丰县安迪尔乡人民卫生院2020年没有使用政府性基金预算拨款安排的支出，政府性基金预算支出情况表为空表。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2020年，民丰县安迪尔乡人民卫生院本级及下属 0 家行政单位和 0 家事业单位的机关运行经费财政拨款预算     14.78万元，比上年预算增加 14.78 万元，增长 100  %。主要原因是：我单位为新增单位，上年未安排预算。               </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2020年，民丰县安迪尔乡人民卫生院及下属单位政府采购预算  0 万元</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bookmarkStart w:id="0" w:name="_GoBack"/>
      <w:bookmarkEnd w:id="0"/>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截至2019年底，民丰县安迪尔乡人民卫生院及下属各预算单位占用使用国有资产总体情况为：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 0   平方米，价值  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 1   辆，价值   7万元；其中：一般公务用车1  辆，价值  7 万元；执法执勤用车  0 辆，价值  0 万元；其他车辆  0辆，价值 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3.办公家具价值123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单位价值50万元以上大型设备0台，单位价值100万元以上大型设备0台。</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2020年部门预算未安排购置车辆经费，安排购置50万元以上大型设备0台，单位价值100万元以上大型设备0台。</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0  个，涉及预算金额  0   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XX部门</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w:t>
      </w:r>
      <w:r>
        <w:rPr>
          <w:rFonts w:ascii="仿宋_GB2312" w:eastAsia="仿宋_GB2312"/>
          <w:sz w:val="32"/>
          <w:szCs w:val="32"/>
        </w:rPr>
        <w:t>.</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w:t>
      </w:r>
      <w:r>
        <w:rPr>
          <w:rFonts w:ascii="仿宋_GB2312" w:eastAsia="仿宋_GB2312"/>
          <w:sz w:val="32"/>
          <w:szCs w:val="32"/>
        </w:rPr>
        <w:t>.</w:t>
      </w:r>
    </w:p>
    <w:p>
      <w:pPr>
        <w:spacing w:line="550" w:lineRule="exact"/>
        <w:ind w:firstLine="642"/>
        <w:rPr>
          <w:rFonts w:ascii="仿宋_GB2312" w:eastAsia="仿宋_GB2312"/>
          <w:sz w:val="32"/>
          <w:szCs w:val="32"/>
        </w:rPr>
      </w:pPr>
      <w:r>
        <w:rPr>
          <w:rFonts w:hint="eastAsia" w:ascii="黑体" w:hAnsi="黑体" w:eastAsia="黑体"/>
          <w:sz w:val="32"/>
          <w:szCs w:val="32"/>
        </w:rPr>
        <w:t>三、其他资金：</w:t>
      </w:r>
      <w:r>
        <w:rPr>
          <w:rFonts w:hint="eastAsia" w:ascii="仿宋_GB2312" w:eastAsia="仿宋_GB2312"/>
          <w:sz w:val="32"/>
          <w:szCs w:val="32"/>
        </w:rPr>
        <w:t>包括事业收入，其他收入等。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四、基本支出：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320" w:firstLineChars="100"/>
        <w:rPr>
          <w:rFonts w:hint="eastAsia" w:ascii="仿宋_GB2312" w:eastAsia="仿宋_GB2312"/>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b/>
          <w:bCs/>
          <w:kern w:val="0"/>
          <w:sz w:val="32"/>
          <w:szCs w:val="32"/>
          <w:lang w:eastAsia="zh-CN"/>
        </w:rPr>
        <w:t>五</w:t>
      </w:r>
      <w:r>
        <w:rPr>
          <w:rFonts w:hint="eastAsia" w:ascii="仿宋_GB2312" w:hAnsi="宋体" w:eastAsia="仿宋_GB2312" w:cs="宋体"/>
          <w:kern w:val="0"/>
          <w:sz w:val="32"/>
          <w:szCs w:val="32"/>
          <w:lang w:eastAsia="zh-CN"/>
        </w:rPr>
        <w:t>、</w:t>
      </w:r>
      <w:r>
        <w:rPr>
          <w:rFonts w:hint="eastAsia" w:ascii="黑体" w:hAnsi="黑体" w:eastAsia="黑体"/>
          <w:sz w:val="32"/>
          <w:szCs w:val="32"/>
          <w:highlight w:val="none"/>
        </w:rPr>
        <w:t>“三公”经费：</w:t>
      </w:r>
      <w:r>
        <w:rPr>
          <w:rFonts w:hint="eastAsia" w:ascii="仿宋_GB2312" w:eastAsia="仿宋_GB2312"/>
          <w:sz w:val="32"/>
          <w:szCs w:val="32"/>
          <w:highlight w:val="none"/>
        </w:rPr>
        <w:t>指</w:t>
      </w:r>
      <w:r>
        <w:rPr>
          <w:rFonts w:hint="eastAsia" w:ascii="仿宋_GB2312" w:hAnsi="宋体" w:eastAsia="仿宋_GB2312" w:cs="宋体"/>
          <w:kern w:val="0"/>
          <w:sz w:val="32"/>
          <w:szCs w:val="32"/>
        </w:rPr>
        <w:t>民丰县安迪尔乡人民卫生院</w:t>
      </w:r>
      <w:r>
        <w:rPr>
          <w:rFonts w:hint="eastAsia" w:ascii="仿宋_GB2312" w:eastAsia="仿宋_GB2312"/>
          <w:sz w:val="32"/>
          <w:szCs w:val="32"/>
        </w:rPr>
        <w:t>用一般公共预算财政拨款安排的公务用车运行费费。其中，公务用车运行费指单位公务用车购置费及租用费、燃料费、维修费、过路过桥费、保险费、安全奖励费用等支出。</w:t>
      </w:r>
    </w:p>
    <w:p>
      <w:pPr>
        <w:spacing w:line="520" w:lineRule="exact"/>
        <w:ind w:firstLine="640" w:firstLineChars="200"/>
        <w:rPr>
          <w:rFonts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w:t>
      </w:r>
      <w:r>
        <w:rPr>
          <w:rFonts w:hint="eastAsia" w:ascii="仿宋_GB2312" w:hAnsi="宋体" w:eastAsia="仿宋_GB2312" w:cs="宋体"/>
          <w:kern w:val="0"/>
          <w:sz w:val="32"/>
          <w:szCs w:val="32"/>
        </w:rPr>
        <w:t>安迪尔乡人民卫生院</w:t>
      </w:r>
      <w:r>
        <w:rPr>
          <w:rFonts w:hint="eastAsia" w:ascii="仿宋_GB2312" w:eastAsia="仿宋_GB2312"/>
          <w:sz w:val="32"/>
          <w:szCs w:val="32"/>
        </w:rPr>
        <w:t>公用经费，包括福利费</w:t>
      </w:r>
      <w:r>
        <w:rPr>
          <w:rFonts w:hint="eastAsia" w:ascii="仿宋_GB2312" w:eastAsia="仿宋_GB2312"/>
          <w:sz w:val="32"/>
          <w:szCs w:val="32"/>
          <w:lang w:eastAsia="zh-CN"/>
        </w:rPr>
        <w:t>、福利费</w:t>
      </w:r>
      <w:r>
        <w:rPr>
          <w:rFonts w:hint="eastAsia" w:ascii="仿宋_GB2312" w:eastAsia="仿宋_GB2312"/>
          <w:sz w:val="32"/>
          <w:szCs w:val="32"/>
        </w:rPr>
        <w:t>、办公用房取暖费。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民丰县安迪尔乡人民卫生院</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 </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日</w:t>
      </w: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r>
        <w:object>
          <v:shape id="_x0000_i1025" o:spt="75" type="#_x0000_t75" style="height:16.5pt;width:416.25pt;" o:ole="t" filled="f" o:preferrelative="t" stroked="f" coordsize="21600,21600">
            <v:path/>
            <v:fill on="f" focussize="0,0"/>
            <v:stroke on="f" joinstyle="miter"/>
            <v:imagedata r:id="rId8" o:title=""/>
            <o:lock v:ext="edit" aspectratio="t"/>
            <w10:wrap type="none"/>
            <w10:anchorlock/>
          </v:shape>
          <o:OLEObject Type="Embed" ProgID="Word.Document.12" ShapeID="_x0000_i1025" DrawAspect="Content" ObjectID="_1468075725" r:id="rId7">
            <o:LockedField>false</o:LockedField>
          </o:OLEObject>
        </w:objec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DA520"/>
    <w:multiLevelType w:val="singleLevel"/>
    <w:tmpl w:val="CBBDA52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20165B"/>
    <w:rsid w:val="002B5144"/>
    <w:rsid w:val="00325B17"/>
    <w:rsid w:val="004A0A00"/>
    <w:rsid w:val="004A5888"/>
    <w:rsid w:val="00FC6ABD"/>
    <w:rsid w:val="019967C2"/>
    <w:rsid w:val="024D47CC"/>
    <w:rsid w:val="030904A3"/>
    <w:rsid w:val="030A349A"/>
    <w:rsid w:val="07926BB2"/>
    <w:rsid w:val="07981016"/>
    <w:rsid w:val="083F3F26"/>
    <w:rsid w:val="0B6843E3"/>
    <w:rsid w:val="0B934421"/>
    <w:rsid w:val="0E000ED7"/>
    <w:rsid w:val="0EF25284"/>
    <w:rsid w:val="0FF72901"/>
    <w:rsid w:val="103B28E3"/>
    <w:rsid w:val="1390306C"/>
    <w:rsid w:val="13CD5856"/>
    <w:rsid w:val="141870AF"/>
    <w:rsid w:val="14F32C16"/>
    <w:rsid w:val="15E3534E"/>
    <w:rsid w:val="163D430D"/>
    <w:rsid w:val="16CC35E5"/>
    <w:rsid w:val="17FB6967"/>
    <w:rsid w:val="18EC12C1"/>
    <w:rsid w:val="1A5562B7"/>
    <w:rsid w:val="1D53738D"/>
    <w:rsid w:val="1E193E2B"/>
    <w:rsid w:val="1EAA3C9E"/>
    <w:rsid w:val="1FBB1587"/>
    <w:rsid w:val="1FF7794D"/>
    <w:rsid w:val="20D173D3"/>
    <w:rsid w:val="22990831"/>
    <w:rsid w:val="23FA279A"/>
    <w:rsid w:val="249F7D9D"/>
    <w:rsid w:val="2A6F25F2"/>
    <w:rsid w:val="2AF73E16"/>
    <w:rsid w:val="2CA31C8F"/>
    <w:rsid w:val="2CA46CF3"/>
    <w:rsid w:val="2CCB2716"/>
    <w:rsid w:val="2F9D3E96"/>
    <w:rsid w:val="2FE532A2"/>
    <w:rsid w:val="30BA3C74"/>
    <w:rsid w:val="32B25B5D"/>
    <w:rsid w:val="33205649"/>
    <w:rsid w:val="34130E8B"/>
    <w:rsid w:val="34B037C5"/>
    <w:rsid w:val="35B15E2D"/>
    <w:rsid w:val="36656333"/>
    <w:rsid w:val="37AA4D1C"/>
    <w:rsid w:val="39664671"/>
    <w:rsid w:val="39EA72E8"/>
    <w:rsid w:val="39FA1076"/>
    <w:rsid w:val="3F5F1765"/>
    <w:rsid w:val="402F485A"/>
    <w:rsid w:val="40417D5A"/>
    <w:rsid w:val="40821880"/>
    <w:rsid w:val="40FD1B8D"/>
    <w:rsid w:val="45F670CE"/>
    <w:rsid w:val="46C41354"/>
    <w:rsid w:val="46C50FEC"/>
    <w:rsid w:val="4C0673AC"/>
    <w:rsid w:val="4D146801"/>
    <w:rsid w:val="4E4E6F75"/>
    <w:rsid w:val="50A10CBC"/>
    <w:rsid w:val="52BD10CA"/>
    <w:rsid w:val="5316631B"/>
    <w:rsid w:val="533E0698"/>
    <w:rsid w:val="53DD15E9"/>
    <w:rsid w:val="56920F39"/>
    <w:rsid w:val="57B3182C"/>
    <w:rsid w:val="58175DAE"/>
    <w:rsid w:val="5C7848C7"/>
    <w:rsid w:val="5CAF10D0"/>
    <w:rsid w:val="5DB74E57"/>
    <w:rsid w:val="5DFF7F03"/>
    <w:rsid w:val="60E3148F"/>
    <w:rsid w:val="618866CE"/>
    <w:rsid w:val="62526E7C"/>
    <w:rsid w:val="668C3B35"/>
    <w:rsid w:val="68407E59"/>
    <w:rsid w:val="68B936C1"/>
    <w:rsid w:val="68C416BC"/>
    <w:rsid w:val="6AED6F44"/>
    <w:rsid w:val="6B064AFD"/>
    <w:rsid w:val="6B793615"/>
    <w:rsid w:val="6C9735D5"/>
    <w:rsid w:val="6CC91855"/>
    <w:rsid w:val="6EEE388F"/>
    <w:rsid w:val="6F3D0A04"/>
    <w:rsid w:val="710B6164"/>
    <w:rsid w:val="74004BA4"/>
    <w:rsid w:val="740F19CC"/>
    <w:rsid w:val="751838A6"/>
    <w:rsid w:val="755255AE"/>
    <w:rsid w:val="75DA1A1B"/>
    <w:rsid w:val="781B4BBD"/>
    <w:rsid w:val="7B882A11"/>
    <w:rsid w:val="7BFB0F25"/>
    <w:rsid w:val="7C747FA1"/>
    <w:rsid w:val="7CD6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customStyle="1" w:styleId="17">
    <w:name w:val="列表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1431</Words>
  <Characters>8162</Characters>
  <Lines>68</Lines>
  <Paragraphs>19</Paragraphs>
  <TotalTime>9</TotalTime>
  <ScaleCrop>false</ScaleCrop>
  <LinksUpToDate>false</LinksUpToDate>
  <CharactersWithSpaces>9574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cp:lastPrinted>2020-05-16T05:54:00Z</cp:lastPrinted>
  <dcterms:modified xsi:type="dcterms:W3CDTF">2020-06-24T09:20:17Z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