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r>
        <w:rPr>
          <w:rFonts w:hint="eastAsia" w:ascii="仿宋_GB2312" w:hAnsi="仿宋_GB2312" w:eastAsia="仿宋_GB2312" w:cs="仿宋_GB2312"/>
          <w:b/>
          <w:bCs/>
          <w:color w:val="auto"/>
          <w:sz w:val="36"/>
          <w:szCs w:val="36"/>
          <w:highlight w:val="none"/>
        </w:rPr>
        <w:t>关</w:t>
      </w:r>
      <w:bookmarkStart w:id="0" w:name="_GoBack"/>
      <w:r>
        <w:rPr>
          <w:rFonts w:hint="eastAsia" w:ascii="仿宋_GB2312" w:hAnsi="仿宋_GB2312" w:eastAsia="仿宋_GB2312" w:cs="仿宋_GB2312"/>
          <w:b/>
          <w:bCs/>
          <w:color w:val="auto"/>
          <w:sz w:val="36"/>
          <w:szCs w:val="36"/>
          <w:highlight w:val="none"/>
        </w:rPr>
        <w:t>于民丰县林业和草原局</w:t>
      </w:r>
      <w:r>
        <w:rPr>
          <w:rFonts w:hint="eastAsia" w:ascii="仿宋_GB2312" w:hAnsi="仿宋_GB2312" w:eastAsia="仿宋_GB2312" w:cs="仿宋_GB2312"/>
          <w:b/>
          <w:bCs/>
          <w:color w:val="auto"/>
          <w:sz w:val="36"/>
          <w:szCs w:val="36"/>
          <w:highlight w:val="none"/>
          <w:lang w:val="en-US" w:eastAsia="zh-CN"/>
        </w:rPr>
        <w:t>2020年滴灌电费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民丰县林业和草原局</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2020年滴灌电费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87</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局</w:t>
      </w:r>
      <w:r>
        <w:rPr>
          <w:rFonts w:hint="eastAsia" w:ascii="仿宋_GB2312" w:hAnsi="仿宋_GB2312" w:eastAsia="仿宋_GB2312" w:cs="仿宋_GB2312"/>
          <w:b w:val="0"/>
          <w:bCs w:val="0"/>
          <w:color w:val="auto"/>
          <w:sz w:val="32"/>
          <w:szCs w:val="32"/>
          <w:highlight w:val="none"/>
          <w:lang w:eastAsia="zh-CN"/>
        </w:rPr>
        <w:t>2020年滴灌电费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eastAsia="zh-CN"/>
        </w:rPr>
        <w:t>222</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A249F1"/>
    <w:rsid w:val="59E06BE1"/>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2020-05-22T11:13:24Z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