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关于民丰县人民医院</w:t>
      </w:r>
      <w:r>
        <w:rPr>
          <w:rFonts w:hint="eastAsia" w:ascii="仿宋_GB2312" w:hAnsi="仿宋_GB2312" w:eastAsia="仿宋_GB2312" w:cs="仿宋_GB2312"/>
          <w:b/>
          <w:bCs/>
          <w:color w:val="auto"/>
          <w:sz w:val="36"/>
          <w:szCs w:val="36"/>
          <w:highlight w:val="none"/>
          <w:lang w:val="en-US" w:eastAsia="zh-CN"/>
        </w:rPr>
        <w:t>结核病集中收治中心办公费</w:t>
      </w:r>
      <w:r>
        <w:rPr>
          <w:rFonts w:hint="eastAsia" w:ascii="仿宋_GB2312" w:hAnsi="仿宋_GB2312" w:eastAsia="仿宋_GB2312" w:cs="仿宋_GB2312"/>
          <w:b/>
          <w:bCs/>
          <w:color w:val="auto"/>
          <w:sz w:val="36"/>
          <w:szCs w:val="36"/>
          <w:highlight w:val="none"/>
        </w:rPr>
        <w:t>项目事前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民丰县人民医院</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结核病集中收治中心办公费</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89</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良好</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单位</w:t>
      </w:r>
      <w:r>
        <w:rPr>
          <w:rFonts w:hint="eastAsia" w:ascii="仿宋_GB2312" w:hAnsi="仿宋_GB2312" w:eastAsia="仿宋_GB2312" w:cs="仿宋_GB2312"/>
          <w:b w:val="0"/>
          <w:bCs w:val="0"/>
          <w:color w:val="auto"/>
          <w:sz w:val="32"/>
          <w:szCs w:val="32"/>
          <w:highlight w:val="none"/>
          <w:lang w:eastAsia="zh-CN"/>
        </w:rPr>
        <w:t>结核病集中收治中心办公费</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eastAsia="zh-CN"/>
        </w:rPr>
        <w:t>16.2</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0E7177CC"/>
    <w:rsid w:val="1ED52DB6"/>
    <w:rsid w:val="2AC80288"/>
    <w:rsid w:val="41C46ADE"/>
    <w:rsid w:val="4F913D79"/>
    <w:rsid w:val="504C7A7F"/>
    <w:rsid w:val="59E06BE1"/>
    <w:rsid w:val="68BC7880"/>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2020-05-22T09:55:22Z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