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44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44"/>
          <w:szCs w:val="32"/>
          <w:lang w:eastAsia="zh-CN" w:bidi="ar"/>
        </w:rPr>
        <w:t>民丰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44"/>
          <w:szCs w:val="32"/>
          <w:lang w:eastAsia="zh-CN" w:bidi="ar"/>
        </w:rPr>
        <w:t>县</w:t>
      </w:r>
      <w:r>
        <w:rPr>
          <w:rFonts w:hint="eastAsia" w:ascii="仿宋" w:hAnsi="仿宋" w:eastAsia="仿宋" w:cs="仿宋"/>
          <w:color w:val="auto"/>
          <w:sz w:val="44"/>
          <w:szCs w:val="32"/>
          <w:lang w:bidi="ar"/>
        </w:rPr>
        <w:t>财政支出事前绩效评估</w:t>
      </w:r>
    </w:p>
    <w:p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44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44"/>
          <w:szCs w:val="32"/>
          <w:lang w:bidi="ar"/>
        </w:rPr>
        <w:t>审核评分汇总书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pacing w:line="480" w:lineRule="auto"/>
        <w:ind w:left="3196" w:leftChars="760" w:hanging="1600" w:hangingChars="5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en-US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项目名称：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en-US"/>
        </w:rPr>
        <w:t>县配套农牧民计划生育免费手术技术服务经费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en-US"/>
        </w:rPr>
        <w:t>项目</w:t>
      </w:r>
    </w:p>
    <w:p>
      <w:pPr>
        <w:snapToGrid w:val="0"/>
        <w:spacing w:line="480" w:lineRule="auto"/>
        <w:ind w:firstLine="1600" w:firstLineChars="500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制定单位：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 w:bidi="ar"/>
        </w:rPr>
        <w:t>民丰县卫生健康委员会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评分时间：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2020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年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月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22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日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widowControl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widowControl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一、评分汇总表</w:t>
      </w:r>
    </w:p>
    <w:tbl>
      <w:tblPr>
        <w:tblStyle w:val="2"/>
        <w:tblW w:w="87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2069"/>
        <w:gridCol w:w="5062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04" w:hRule="atLeast"/>
          <w:jc w:val="center"/>
        </w:trPr>
        <w:tc>
          <w:tcPr>
            <w:tcW w:w="3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审核指标及分值</w:t>
            </w:r>
          </w:p>
        </w:tc>
        <w:tc>
          <w:tcPr>
            <w:tcW w:w="50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505"/>
                <w:tab w:val="left" w:pos="2045"/>
              </w:tabs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109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审核指标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分值</w:t>
            </w:r>
          </w:p>
        </w:tc>
        <w:tc>
          <w:tcPr>
            <w:tcW w:w="50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34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一、决策立项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60</w:t>
            </w:r>
          </w:p>
        </w:tc>
        <w:tc>
          <w:tcPr>
            <w:tcW w:w="5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决策依据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申报材料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二、组织管理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10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资金管理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组织实施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三、绩效管理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30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绩效目标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预期绩效效果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合计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100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88</w:t>
            </w:r>
          </w:p>
        </w:tc>
      </w:tr>
    </w:tbl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  <w:r>
        <w:rPr>
          <w:rFonts w:hint="eastAsia" w:ascii="仿宋" w:hAnsi="仿宋" w:eastAsia="仿宋" w:cs="仿宋"/>
          <w:color w:val="auto"/>
          <w:lang w:bidi="ar"/>
        </w:rPr>
        <w:t> </w:t>
      </w: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spacing w:line="48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二、审核综合意见</w:t>
      </w:r>
    </w:p>
    <w:tbl>
      <w:tblPr>
        <w:tblStyle w:val="2"/>
        <w:tblW w:w="85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7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审核评分</w:t>
            </w:r>
          </w:p>
        </w:tc>
        <w:tc>
          <w:tcPr>
            <w:tcW w:w="7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88分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绩效级别</w:t>
            </w:r>
          </w:p>
        </w:tc>
        <w:tc>
          <w:tcPr>
            <w:tcW w:w="7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优秀□       良好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☑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一般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较差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3" w:hRule="atLeast"/>
          <w:jc w:val="center"/>
        </w:trPr>
        <w:tc>
          <w:tcPr>
            <w:tcW w:w="8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问题：</w:t>
            </w:r>
          </w:p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 xml:space="preserve">  1、立项决策依据充分；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2、组织管理合理，应进一步加大资金管理力度，项目组织实施力度，确保100%；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   3、绩效管理稍显不足，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一是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绩效目标与预期绩效效果有差异，应细化各项指标，尤其是三级指标的设置与考核；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二是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  <w:t>该项目属于经费类项目，应该加强经费的资金管理，保障专款专用。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4" w:hRule="atLeast"/>
          <w:jc w:val="center"/>
        </w:trPr>
        <w:tc>
          <w:tcPr>
            <w:tcW w:w="8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rPr>
                <w:rFonts w:hint="eastAsia" w:ascii="仿宋" w:hAnsi="仿宋" w:eastAsia="仿宋" w:cs="仿宋"/>
                <w:color w:val="auto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建议：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由于区域限制，可根据此项目的需要，以更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合理</w:t>
            </w: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的财政预算资金完成年度工作任务。</w:t>
            </w:r>
          </w:p>
          <w:p>
            <w:pPr>
              <w:spacing w:line="360" w:lineRule="auto"/>
              <w:ind w:firstLine="840" w:firstLineChars="40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）项目实施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过程中，民丰县卫生健康委员会一定要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  <w:t>加强经费的资金管理，保障专款专用；</w:t>
            </w:r>
          </w:p>
          <w:p>
            <w:pPr>
              <w:snapToGrid w:val="0"/>
              <w:spacing w:before="120" w:after="60" w:line="360" w:lineRule="auto"/>
              <w:ind w:firstLine="840" w:firstLineChars="400"/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民丰县卫生健康委员会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，应该建立更有效更全面的预算资金执行及监督管理等财务制度，争取一项目一套制度，确保财政资金发挥有效作用。</w:t>
            </w:r>
          </w:p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tabs>
                <w:tab w:val="left" w:pos="7770"/>
              </w:tabs>
              <w:spacing w:before="156" w:beforeLines="50"/>
              <w:ind w:right="1153" w:rightChars="549"/>
              <w:jc w:val="right"/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</w:pPr>
          </w:p>
          <w:p>
            <w:pPr>
              <w:tabs>
                <w:tab w:val="left" w:pos="7770"/>
              </w:tabs>
              <w:spacing w:before="156" w:beforeLines="50"/>
              <w:ind w:right="1153" w:rightChars="549"/>
              <w:jc w:val="righ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2020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年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月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日</w:t>
            </w:r>
          </w:p>
        </w:tc>
      </w:tr>
    </w:tbl>
    <w:p>
      <w:pPr>
        <w:rPr>
          <w:rFonts w:hint="eastAsia" w:ascii="仿宋" w:hAnsi="仿宋" w:eastAsia="仿宋" w:cs="仿宋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AC332D"/>
    <w:rsid w:val="13FA741C"/>
    <w:rsid w:val="145A36EF"/>
    <w:rsid w:val="3D40124A"/>
    <w:rsid w:val="415B09BF"/>
    <w:rsid w:val="5A446F37"/>
    <w:rsid w:val="61F954C8"/>
    <w:rsid w:val="621617B7"/>
    <w:rsid w:val="662D3EBC"/>
    <w:rsid w:val="6AF67A8D"/>
    <w:rsid w:val="75AC332D"/>
    <w:rsid w:val="7C46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闻政-正文段落文字"/>
    <w:basedOn w:val="1"/>
    <w:qFormat/>
    <w:uiPriority w:val="3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2019-10-11T10:03:00Z</dcterms:created>
  <dc:creator>Administrator</dc:creator>
  <cp:lastModifiedBy>Administrator</cp:lastModifiedBy>
  <dcterms:modified xsi:type="dcterms:W3CDTF">2020-06-12T05:37:21Z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