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民丰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县</w:t>
      </w: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财政支出事前绩效评估</w:t>
      </w: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审核评分汇总书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pacing w:line="480" w:lineRule="auto"/>
        <w:ind w:left="2235" w:leftChars="912" w:hanging="320" w:hangingChars="1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en-US"/>
        </w:rPr>
        <w:t>绩效管理服务费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  <w:t>项目</w:t>
      </w:r>
    </w:p>
    <w:p>
      <w:pPr>
        <w:snapToGrid w:val="0"/>
        <w:spacing w:line="480" w:lineRule="auto"/>
        <w:ind w:firstLine="1920" w:firstLineChars="600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制定单位：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 w:bidi="ar"/>
        </w:rPr>
        <w:t>民丰县财政局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评分时间：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年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月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日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一、评分汇总表</w:t>
      </w:r>
    </w:p>
    <w:tbl>
      <w:tblPr>
        <w:tblStyle w:val="2"/>
        <w:tblW w:w="8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2069"/>
        <w:gridCol w:w="506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4" w:hRule="atLeast"/>
          <w:jc w:val="center"/>
        </w:trPr>
        <w:tc>
          <w:tcPr>
            <w:tcW w:w="3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审核指标及分值</w:t>
            </w:r>
          </w:p>
        </w:tc>
        <w:tc>
          <w:tcPr>
            <w:tcW w:w="5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05"/>
                <w:tab w:val="left" w:pos="2045"/>
              </w:tabs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09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分值</w:t>
            </w:r>
          </w:p>
        </w:tc>
        <w:tc>
          <w:tcPr>
            <w:tcW w:w="5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34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一、决策立项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60</w:t>
            </w:r>
          </w:p>
        </w:tc>
        <w:tc>
          <w:tcPr>
            <w:tcW w:w="5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决策依据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申报材料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二、组织管理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资金管理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组织实施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三、绩效管理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30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绩效目标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预期绩效效果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合计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88</w:t>
            </w:r>
          </w:p>
        </w:tc>
      </w:tr>
    </w:tbl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  <w:r>
        <w:rPr>
          <w:rFonts w:hint="eastAsia" w:ascii="仿宋" w:hAnsi="仿宋" w:eastAsia="仿宋" w:cs="仿宋"/>
          <w:color w:val="auto"/>
          <w:lang w:bidi="ar"/>
        </w:rPr>
        <w:t> </w:t>
      </w: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二、审核综合意见</w:t>
      </w:r>
    </w:p>
    <w:tbl>
      <w:tblPr>
        <w:tblStyle w:val="2"/>
        <w:tblW w:w="8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88分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绩效级别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优秀□       良好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☑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一般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较差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3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问题：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1、立项决策依据充分；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2、组织管理合理，应进一步加大资金管理力度，项目组织实施力度，确保100%；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3、绩效管理稍显不足，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一是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绩效目标与预期绩效效果有差异，应细化各项指标，尤其是三级指标的设置与考核；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二是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该项目属于第三方服务类项目，因为是第三方服务，所以要及时并清楚规定服务内容。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4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建议：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由于区域限制，可根据此项目的需要，以更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的财政预算资金完成年度工作任务。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）项目实施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过程中，民丰县财政局一定要及时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并清楚规定服务内容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；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民丰县财政局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，应该建立更有效更全面的预算资金执行及监督管理等财务制度，争取一项目一套制度，确保财政资金发挥有效作用。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2020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年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C332D"/>
    <w:rsid w:val="05D0372E"/>
    <w:rsid w:val="13FA741C"/>
    <w:rsid w:val="145A36EF"/>
    <w:rsid w:val="2FC84C81"/>
    <w:rsid w:val="3D40124A"/>
    <w:rsid w:val="5A446F37"/>
    <w:rsid w:val="621617B7"/>
    <w:rsid w:val="662D3EBC"/>
    <w:rsid w:val="6AF67A8D"/>
    <w:rsid w:val="75AC332D"/>
    <w:rsid w:val="7C4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2019-10-11T10:03:00Z</dcterms:created>
  <dc:creator>Administrator</dc:creator>
  <cp:lastModifiedBy>Administrator</cp:lastModifiedBy>
  <dcterms:modified xsi:type="dcterms:W3CDTF">2020-06-12T05:36:44Z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