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240" w:lineRule="atLeast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napToGrid w:val="0"/>
        <w:spacing w:line="240" w:lineRule="atLeast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z w:val="44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sz w:val="44"/>
          <w:szCs w:val="32"/>
          <w:lang w:eastAsia="zh-CN" w:bidi="ar"/>
        </w:rPr>
        <w:t>民丰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44"/>
          <w:szCs w:val="32"/>
          <w:lang w:eastAsia="zh-CN" w:bidi="ar"/>
        </w:rPr>
        <w:t>县</w:t>
      </w:r>
      <w:r>
        <w:rPr>
          <w:rFonts w:hint="eastAsia" w:ascii="仿宋" w:hAnsi="仿宋" w:eastAsia="仿宋" w:cs="仿宋"/>
          <w:color w:val="auto"/>
          <w:sz w:val="44"/>
          <w:szCs w:val="32"/>
          <w:lang w:bidi="ar"/>
        </w:rPr>
        <w:t>财政支出事前绩效评估</w:t>
      </w:r>
    </w:p>
    <w:p>
      <w:pPr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z w:val="44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sz w:val="44"/>
          <w:szCs w:val="32"/>
          <w:lang w:bidi="ar"/>
        </w:rPr>
        <w:t>审核评分汇总书</w:t>
      </w: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pacing w:line="480" w:lineRule="auto"/>
        <w:ind w:left="2236" w:leftChars="760" w:hanging="640" w:hangingChars="200"/>
        <w:jc w:val="left"/>
        <w:rPr>
          <w:rFonts w:hint="eastAsia" w:ascii="仿宋" w:hAnsi="仿宋" w:eastAsia="仿宋" w:cs="仿宋"/>
          <w:color w:val="auto"/>
          <w:kern w:val="0"/>
          <w:sz w:val="32"/>
          <w:szCs w:val="32"/>
          <w:lang w:eastAsia="zh-CN" w:bidi="en-US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>项目名称：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 w:bidi="en-US"/>
        </w:rPr>
        <w:t>督导经费项目</w:t>
      </w:r>
    </w:p>
    <w:p>
      <w:pPr>
        <w:snapToGrid w:val="0"/>
        <w:spacing w:line="480" w:lineRule="auto"/>
        <w:ind w:firstLine="1600" w:firstLineChars="500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>制定单位：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 w:bidi="ar"/>
        </w:rPr>
        <w:t>民丰县教育和科学技术局</w:t>
      </w: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jc w:val="center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 xml:space="preserve">评分时间：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 w:bidi="ar"/>
        </w:rPr>
        <w:t>2020</w:t>
      </w: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 xml:space="preserve"> 年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 w:bidi="ar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 xml:space="preserve"> 月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 w:bidi="ar"/>
        </w:rPr>
        <w:t>22</w:t>
      </w: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 xml:space="preserve"> 日</w:t>
      </w: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snapToGrid w:val="0"/>
        <w:spacing w:line="480" w:lineRule="auto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widowControl/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</w:p>
    <w:p>
      <w:pPr>
        <w:widowControl/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>一、评分汇总表</w:t>
      </w:r>
    </w:p>
    <w:tbl>
      <w:tblPr>
        <w:tblStyle w:val="2"/>
        <w:tblW w:w="871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1"/>
        <w:gridCol w:w="2069"/>
        <w:gridCol w:w="5062"/>
        <w:gridCol w:w="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804" w:hRule="atLeast"/>
          <w:jc w:val="center"/>
        </w:trPr>
        <w:tc>
          <w:tcPr>
            <w:tcW w:w="36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审核指标及分值</w:t>
            </w:r>
          </w:p>
        </w:tc>
        <w:tc>
          <w:tcPr>
            <w:tcW w:w="50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505"/>
                <w:tab w:val="left" w:pos="2045"/>
              </w:tabs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审核评分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1109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审核指标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分值</w:t>
            </w:r>
          </w:p>
        </w:tc>
        <w:tc>
          <w:tcPr>
            <w:tcW w:w="506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834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一、决策立项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60</w:t>
            </w:r>
          </w:p>
        </w:tc>
        <w:tc>
          <w:tcPr>
            <w:tcW w:w="5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val="en-US" w:eastAsia="zh-CN" w:bidi="ar"/>
              </w:rPr>
              <w:t>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决策依据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50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申报材料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10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二、组织管理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10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val="en-US" w:eastAsia="zh-CN" w:bidi="ar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Cs w:val="21"/>
                <w:lang w:bidi="ar"/>
              </w:rPr>
              <w:t>资金管理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5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Cs w:val="21"/>
                <w:lang w:bidi="ar"/>
              </w:rPr>
              <w:t>组织实施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Cs w:val="21"/>
                <w:lang w:bidi="ar"/>
              </w:rPr>
              <w:t>5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Cs w:val="21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三、绩效管理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30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val="en-US" w:eastAsia="zh-CN" w:bidi="ar"/>
              </w:rPr>
              <w:t>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绩效目标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15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预期绩效效果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15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color w:val="auto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合计</w:t>
            </w:r>
          </w:p>
        </w:tc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bidi="ar"/>
              </w:rPr>
              <w:t>100</w:t>
            </w:r>
          </w:p>
        </w:tc>
        <w:tc>
          <w:tcPr>
            <w:tcW w:w="50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lang w:val="en-US" w:eastAsia="zh-CN" w:bidi="ar"/>
              </w:rPr>
              <w:t>89</w:t>
            </w:r>
          </w:p>
        </w:tc>
      </w:tr>
    </w:tbl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  <w:r>
        <w:rPr>
          <w:rFonts w:hint="eastAsia" w:ascii="仿宋" w:hAnsi="仿宋" w:eastAsia="仿宋" w:cs="仿宋"/>
          <w:color w:val="auto"/>
          <w:lang w:bidi="ar"/>
        </w:rPr>
        <w:t> </w:t>
      </w:r>
    </w:p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</w:p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</w:p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</w:p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</w:p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</w:p>
    <w:p>
      <w:pPr>
        <w:snapToGrid w:val="0"/>
        <w:rPr>
          <w:rFonts w:hint="eastAsia" w:ascii="仿宋" w:hAnsi="仿宋" w:eastAsia="仿宋" w:cs="仿宋"/>
          <w:color w:val="auto"/>
          <w:lang w:bidi="ar"/>
        </w:rPr>
      </w:pPr>
    </w:p>
    <w:p>
      <w:pPr>
        <w:snapToGrid w:val="0"/>
        <w:spacing w:line="480" w:lineRule="auto"/>
        <w:jc w:val="center"/>
        <w:rPr>
          <w:rFonts w:hint="eastAsia" w:ascii="仿宋" w:hAnsi="仿宋" w:eastAsia="仿宋" w:cs="仿宋"/>
          <w:color w:val="auto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bidi="ar"/>
        </w:rPr>
        <w:t>二、审核综合意见</w:t>
      </w:r>
    </w:p>
    <w:tbl>
      <w:tblPr>
        <w:tblStyle w:val="2"/>
        <w:tblW w:w="853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1"/>
        <w:gridCol w:w="73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审核评分</w:t>
            </w:r>
          </w:p>
        </w:tc>
        <w:tc>
          <w:tcPr>
            <w:tcW w:w="7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89分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绩效级别</w:t>
            </w:r>
          </w:p>
        </w:tc>
        <w:tc>
          <w:tcPr>
            <w:tcW w:w="7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630" w:firstLineChars="300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优秀□       良好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☑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       一般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       较差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3" w:hRule="atLeast"/>
          <w:jc w:val="center"/>
        </w:trPr>
        <w:tc>
          <w:tcPr>
            <w:tcW w:w="8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spacing w:before="120" w:after="60" w:line="360" w:lineRule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问题：</w:t>
            </w:r>
          </w:p>
          <w:p>
            <w:pPr>
              <w:snapToGrid w:val="0"/>
              <w:spacing w:before="120" w:after="60" w:line="360" w:lineRule="auto"/>
              <w:rPr>
                <w:rFonts w:hint="eastAsia" w:ascii="仿宋" w:hAnsi="仿宋" w:eastAsia="仿宋" w:cs="仿宋"/>
                <w:color w:va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 xml:space="preserve">  1、立项决策依据充分；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 xml:space="preserve"> 2、组织管理合理，应进一步加大资金管理力度，项目组织实施力度，确保100%；</w:t>
            </w: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 xml:space="preserve">    3、绩效管理稍显不足，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lang w:val="en-US" w:eastAsia="zh-CN"/>
              </w:rPr>
              <w:t>一是</w:t>
            </w: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绩效目标与预期绩效效果有差异，应细化各项指标，尤其是三级指标的设置与考核；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lang w:val="en-US" w:eastAsia="zh-CN"/>
              </w:rPr>
              <w:t>二是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lang w:val="en-US" w:eastAsia="zh-CN"/>
              </w:rPr>
              <w:t>该项目属于经费类项目，应该加强经费的资金管理，保障专款专用。</w:t>
            </w: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4" w:hRule="atLeast"/>
          <w:jc w:val="center"/>
        </w:trPr>
        <w:tc>
          <w:tcPr>
            <w:tcW w:w="8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"/>
              <w:rPr>
                <w:rFonts w:hint="eastAsia" w:ascii="仿宋" w:hAnsi="仿宋" w:eastAsia="仿宋" w:cs="仿宋"/>
                <w:color w:val="auto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建议：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）</w:t>
            </w:r>
            <w:r>
              <w:rPr>
                <w:rFonts w:hint="eastAsia" w:ascii="仿宋" w:hAnsi="仿宋" w:eastAsia="仿宋" w:cs="仿宋"/>
                <w:color w:val="auto"/>
                <w:lang w:eastAsia="zh-CN"/>
              </w:rPr>
              <w:t>由于区域限制，可根据此项目的需要，以更</w:t>
            </w: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合理</w:t>
            </w:r>
            <w:r>
              <w:rPr>
                <w:rFonts w:hint="eastAsia" w:ascii="仿宋" w:hAnsi="仿宋" w:eastAsia="仿宋" w:cs="仿宋"/>
                <w:color w:val="auto"/>
                <w:lang w:eastAsia="zh-CN"/>
              </w:rPr>
              <w:t>的财政预算资金完成年度工作任务。</w:t>
            </w:r>
          </w:p>
          <w:p>
            <w:pPr>
              <w:snapToGrid w:val="0"/>
              <w:spacing w:before="120" w:after="60" w:line="360" w:lineRule="auto"/>
              <w:ind w:firstLine="840" w:firstLineChars="400"/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）项目实施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过程中，民丰县教育和科学技术局一定要及时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lang w:val="en-US" w:eastAsia="zh-CN"/>
              </w:rPr>
              <w:t>加强经费的资金管理，保障专款专用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；</w:t>
            </w:r>
          </w:p>
          <w:p>
            <w:pPr>
              <w:snapToGrid w:val="0"/>
              <w:spacing w:before="120" w:after="60" w:line="360" w:lineRule="auto"/>
              <w:ind w:firstLine="840" w:firstLineChars="400"/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）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民丰县教育和科学技术局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eastAsia="zh-CN" w:bidi="ar"/>
              </w:rPr>
              <w:t>，应该建立更有效更全面的预算资金执行及监督管理等财务制度，争取一项目一套制度，确保财政资金发挥有效作用。</w:t>
            </w:r>
          </w:p>
          <w:p>
            <w:pPr>
              <w:snapToGrid w:val="0"/>
              <w:spacing w:before="120" w:after="60" w:line="360" w:lineRule="auto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napToGrid w:val="0"/>
              <w:spacing w:before="120" w:after="60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napToGrid w:val="0"/>
              <w:spacing w:before="120" w:after="60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snapToGrid w:val="0"/>
              <w:spacing w:before="120" w:after="60"/>
              <w:rPr>
                <w:rFonts w:hint="eastAsia" w:ascii="仿宋" w:hAnsi="仿宋" w:eastAsia="仿宋" w:cs="仿宋"/>
                <w:color w:val="auto"/>
              </w:rPr>
            </w:pPr>
          </w:p>
          <w:p>
            <w:pPr>
              <w:tabs>
                <w:tab w:val="left" w:pos="7770"/>
              </w:tabs>
              <w:spacing w:before="156" w:beforeLines="50"/>
              <w:ind w:right="1153" w:rightChars="549"/>
              <w:jc w:val="right"/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</w:pPr>
          </w:p>
          <w:p>
            <w:pPr>
              <w:tabs>
                <w:tab w:val="left" w:pos="7770"/>
              </w:tabs>
              <w:spacing w:before="156" w:beforeLines="50"/>
              <w:ind w:right="1153" w:rightChars="549"/>
              <w:jc w:val="right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2020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 年 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 xml:space="preserve">月 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val="en-US" w:eastAsia="zh-CN" w:bidi="ar"/>
              </w:rPr>
              <w:t>22</w:t>
            </w:r>
            <w:r>
              <w:rPr>
                <w:rFonts w:hint="eastAsia" w:ascii="仿宋" w:hAnsi="仿宋" w:eastAsia="仿宋" w:cs="仿宋"/>
                <w:color w:val="auto"/>
                <w:szCs w:val="21"/>
                <w:lang w:bidi="ar"/>
              </w:rPr>
              <w:t>日</w:t>
            </w:r>
          </w:p>
        </w:tc>
      </w:tr>
    </w:tbl>
    <w:p>
      <w:pPr>
        <w:rPr>
          <w:rFonts w:hint="eastAsia" w:ascii="仿宋" w:hAnsi="仿宋" w:eastAsia="仿宋" w:cs="仿宋"/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AC332D"/>
    <w:rsid w:val="0D806AD2"/>
    <w:rsid w:val="13FA741C"/>
    <w:rsid w:val="145A36EF"/>
    <w:rsid w:val="3D40124A"/>
    <w:rsid w:val="5A446F37"/>
    <w:rsid w:val="621617B7"/>
    <w:rsid w:val="662D3EBC"/>
    <w:rsid w:val="6AF67A8D"/>
    <w:rsid w:val="75952E42"/>
    <w:rsid w:val="75AC332D"/>
    <w:rsid w:val="7C463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闻政-正文段落文字"/>
    <w:basedOn w:val="1"/>
    <w:qFormat/>
    <w:uiPriority w:val="3"/>
    <w:pPr>
      <w:spacing w:line="500" w:lineRule="exact"/>
      <w:ind w:firstLine="200"/>
    </w:pPr>
    <w:rPr>
      <w:rFonts w:ascii="Times New Roman" w:hAnsi="Times New Roman" w:cs="Times New Roman"/>
      <w:kern w:val="0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2019-10-11T10:03:00Z</dcterms:created>
  <dc:creator>Administrator</dc:creator>
  <cp:lastModifiedBy>Administrator</cp:lastModifiedBy>
  <dcterms:modified xsi:type="dcterms:W3CDTF">2020-06-12T05:36:22Z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2052-11.1.0.8919</vt:lpwstr>
  </property>
</Properties>
</file>