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44"/>
          <w:szCs w:val="44"/>
          <w:lang w:val="en-US" w:eastAsia="zh-CN"/>
        </w:rPr>
      </w:pPr>
    </w:p>
    <w:p>
      <w:pPr>
        <w:jc w:val="center"/>
        <w:rPr>
          <w:rFonts w:hint="eastAsia" w:ascii="仿宋" w:hAnsi="仿宋" w:eastAsia="仿宋" w:cs="仿宋"/>
          <w:b/>
          <w:bCs/>
          <w:color w:val="auto"/>
          <w:sz w:val="44"/>
          <w:szCs w:val="44"/>
          <w:lang w:val="en-US" w:eastAsia="zh-CN"/>
        </w:rPr>
      </w:pPr>
    </w:p>
    <w:p>
      <w:pPr>
        <w:pStyle w:val="2"/>
        <w:rPr>
          <w:rFonts w:hint="eastAsia" w:ascii="仿宋" w:hAnsi="仿宋" w:eastAsia="仿宋" w:cs="仿宋"/>
          <w:b/>
          <w:bCs/>
          <w:color w:val="auto"/>
          <w:sz w:val="44"/>
          <w:szCs w:val="44"/>
          <w:lang w:val="en-US" w:eastAsia="zh-CN"/>
        </w:rPr>
      </w:pPr>
    </w:p>
    <w:p>
      <w:pPr>
        <w:rPr>
          <w:rFonts w:hint="eastAsia"/>
          <w:color w:val="auto"/>
          <w:lang w:val="en-US" w:eastAsia="zh-CN"/>
        </w:rPr>
      </w:pPr>
    </w:p>
    <w:p>
      <w:pPr>
        <w:jc w:val="center"/>
        <w:rPr>
          <w:rFonts w:hint="eastAsia" w:ascii="仿宋" w:hAnsi="仿宋" w:eastAsia="仿宋" w:cs="仿宋"/>
          <w:b/>
          <w:bCs/>
          <w:color w:val="auto"/>
          <w:sz w:val="44"/>
          <w:szCs w:val="44"/>
          <w:lang w:val="en-US" w:eastAsia="zh-CN"/>
        </w:rPr>
      </w:pPr>
    </w:p>
    <w:p>
      <w:pPr>
        <w:jc w:val="center"/>
        <w:rPr>
          <w:rFonts w:ascii="仿宋_GB2312" w:hAnsi="仿宋_GB2312" w:eastAsia="仿宋_GB2312" w:cs="仿宋_GB2312"/>
          <w:color w:val="auto"/>
          <w:sz w:val="32"/>
          <w:szCs w:val="32"/>
        </w:rPr>
      </w:pPr>
      <w:r>
        <w:rPr>
          <w:rFonts w:hint="eastAsia" w:ascii="宋体" w:hAnsi="宋体" w:eastAsia="宋体" w:cs="宋体"/>
          <w:b/>
          <w:bCs/>
          <w:color w:val="auto"/>
          <w:sz w:val="44"/>
          <w:szCs w:val="44"/>
        </w:rPr>
        <w:t>自治区财政支出事前绩效评估报告</w:t>
      </w:r>
    </w:p>
    <w:p>
      <w:pPr>
        <w:widowControl/>
        <w:jc w:val="center"/>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pStyle w:val="5"/>
        <w:rPr>
          <w:rFonts w:hint="eastAsia" w:ascii="方正小标宋_GBK" w:hAnsi="Times New Roman" w:eastAsia="方正小标宋_GBK" w:cs="Times New Roman"/>
          <w:color w:val="auto"/>
          <w:kern w:val="0"/>
          <w:sz w:val="32"/>
          <w:szCs w:val="32"/>
        </w:rPr>
      </w:pPr>
    </w:p>
    <w:p>
      <w:pPr>
        <w:widowControl/>
        <w:rPr>
          <w:rFonts w:ascii="Times New Roman" w:hAnsi="Times New Roman" w:eastAsia="宋体" w:cs="Times New Roman"/>
          <w:b/>
          <w:bCs/>
          <w:color w:val="auto"/>
          <w:kern w:val="0"/>
          <w:sz w:val="32"/>
          <w:szCs w:val="32"/>
        </w:rPr>
      </w:pPr>
    </w:p>
    <w:p>
      <w:pPr>
        <w:ind w:left="2564" w:leftChars="456" w:hanging="1606" w:hangingChars="500"/>
        <w:rPr>
          <w:rFonts w:hint="default" w:ascii="仿宋" w:hAnsi="仿宋" w:eastAsia="仿宋" w:cs="仿宋"/>
          <w:b/>
          <w:bCs/>
          <w:color w:val="auto"/>
          <w:sz w:val="32"/>
          <w:szCs w:val="32"/>
          <w:lang w:val="en-US"/>
        </w:rPr>
      </w:pPr>
      <w:r>
        <w:rPr>
          <w:rFonts w:ascii="仿宋" w:hAnsi="仿宋" w:eastAsia="仿宋" w:cs="仿宋"/>
          <w:b/>
          <w:bCs/>
          <w:color w:val="auto"/>
          <w:kern w:val="2"/>
          <w:sz w:val="32"/>
          <w:szCs w:val="32"/>
        </w:rPr>
        <w:t>项目名称</w:t>
      </w:r>
      <w:r>
        <w:rPr>
          <w:rFonts w:hint="eastAsia" w:ascii="仿宋" w:hAnsi="仿宋" w:eastAsia="仿宋" w:cs="仿宋"/>
          <w:b/>
          <w:bCs/>
          <w:color w:val="auto"/>
          <w:kern w:val="2"/>
          <w:sz w:val="32"/>
          <w:szCs w:val="32"/>
          <w:lang w:eastAsia="zh-CN"/>
        </w:rPr>
        <w:t>：</w:t>
      </w:r>
      <w:r>
        <w:rPr>
          <w:rFonts w:hint="eastAsia" w:ascii="仿宋" w:hAnsi="仿宋" w:eastAsia="仿宋" w:cs="仿宋"/>
          <w:b/>
          <w:bCs/>
          <w:color w:val="auto"/>
          <w:kern w:val="2"/>
          <w:sz w:val="32"/>
          <w:szCs w:val="32"/>
          <w:lang w:val="en-US" w:eastAsia="zh-CN"/>
        </w:rPr>
        <w:t>四套班子领导车辆保险费项目</w:t>
      </w:r>
    </w:p>
    <w:p>
      <w:pPr>
        <w:pStyle w:val="18"/>
        <w:ind w:firstLine="964" w:firstLineChars="300"/>
        <w:jc w:val="left"/>
        <w:rPr>
          <w:rFonts w:hint="eastAsia" w:ascii="仿宋" w:hAnsi="仿宋" w:eastAsia="仿宋" w:cs="仿宋"/>
          <w:b/>
          <w:bCs/>
          <w:color w:val="auto"/>
          <w:sz w:val="32"/>
          <w:szCs w:val="32"/>
          <w:lang w:val="en-US" w:eastAsia="zh-CN"/>
        </w:rPr>
      </w:pPr>
      <w:r>
        <w:rPr>
          <w:rFonts w:ascii="仿宋" w:hAnsi="仿宋" w:eastAsia="仿宋" w:cs="仿宋"/>
          <w:b/>
          <w:bCs/>
          <w:color w:val="auto"/>
          <w:kern w:val="2"/>
          <w:sz w:val="32"/>
          <w:szCs w:val="32"/>
        </w:rPr>
        <w:t>制定单位（盖章）：</w:t>
      </w:r>
      <w:r>
        <w:rPr>
          <w:rFonts w:hint="eastAsia" w:ascii="仿宋" w:hAnsi="仿宋" w:eastAsia="仿宋" w:cs="仿宋"/>
          <w:b/>
          <w:bCs/>
          <w:color w:val="auto"/>
          <w:sz w:val="32"/>
          <w:szCs w:val="32"/>
          <w:lang w:val="en-US" w:eastAsia="zh-CN"/>
        </w:rPr>
        <w:t>民丰县人民代表大会常务委员会</w:t>
      </w:r>
    </w:p>
    <w:p>
      <w:pPr>
        <w:pStyle w:val="18"/>
        <w:ind w:firstLine="1449" w:firstLineChars="453"/>
        <w:jc w:val="left"/>
        <w:rPr>
          <w:rFonts w:hint="eastAsia" w:ascii="仿宋" w:hAnsi="仿宋" w:eastAsia="仿宋" w:cs="仿宋"/>
          <w:color w:val="auto"/>
          <w:sz w:val="32"/>
          <w:szCs w:val="32"/>
          <w:lang w:eastAsia="zh-CN"/>
        </w:rPr>
      </w:pPr>
    </w:p>
    <w:p>
      <w:pPr>
        <w:pStyle w:val="18"/>
        <w:ind w:firstLine="1449" w:firstLineChars="453"/>
        <w:jc w:val="left"/>
        <w:rPr>
          <w:rFonts w:hint="eastAsia" w:ascii="仿宋" w:hAnsi="仿宋" w:eastAsia="仿宋" w:cs="仿宋"/>
          <w:color w:val="auto"/>
          <w:sz w:val="32"/>
          <w:szCs w:val="32"/>
          <w:lang w:eastAsia="zh-CN"/>
        </w:rPr>
      </w:pPr>
    </w:p>
    <w:p>
      <w:pPr>
        <w:pStyle w:val="18"/>
        <w:ind w:firstLine="1449" w:firstLineChars="453"/>
        <w:jc w:val="left"/>
        <w:rPr>
          <w:rFonts w:hint="eastAsia" w:ascii="仿宋" w:hAnsi="仿宋" w:eastAsia="仿宋" w:cs="仿宋"/>
          <w:color w:val="auto"/>
          <w:sz w:val="32"/>
          <w:szCs w:val="32"/>
          <w:lang w:eastAsia="zh-CN"/>
        </w:rPr>
      </w:pPr>
    </w:p>
    <w:p>
      <w:pPr>
        <w:pStyle w:val="18"/>
        <w:ind w:firstLine="1777" w:firstLineChars="553"/>
        <w:jc w:val="left"/>
        <w:rPr>
          <w:rFonts w:hint="eastAsia" w:ascii="仿宋" w:hAnsi="仿宋" w:eastAsia="仿宋" w:cs="仿宋"/>
          <w:b/>
          <w:color w:val="auto"/>
          <w:sz w:val="32"/>
          <w:szCs w:val="32"/>
        </w:rPr>
      </w:pPr>
      <w:r>
        <w:rPr>
          <w:rFonts w:hint="eastAsia" w:ascii="仿宋" w:hAnsi="仿宋" w:eastAsia="仿宋" w:cs="仿宋"/>
          <w:b/>
          <w:color w:val="auto"/>
          <w:sz w:val="32"/>
          <w:szCs w:val="32"/>
        </w:rPr>
        <w:t>评估时间：20</w:t>
      </w:r>
      <w:r>
        <w:rPr>
          <w:rFonts w:hint="eastAsia" w:ascii="仿宋" w:hAnsi="仿宋" w:eastAsia="仿宋" w:cs="仿宋"/>
          <w:b/>
          <w:color w:val="auto"/>
          <w:sz w:val="32"/>
          <w:szCs w:val="32"/>
          <w:lang w:val="en-US" w:eastAsia="zh-CN"/>
        </w:rPr>
        <w:t>20</w:t>
      </w:r>
      <w:r>
        <w:rPr>
          <w:rFonts w:hint="eastAsia" w:ascii="仿宋" w:hAnsi="仿宋" w:eastAsia="仿宋" w:cs="仿宋"/>
          <w:b/>
          <w:color w:val="auto"/>
          <w:sz w:val="32"/>
          <w:szCs w:val="32"/>
        </w:rPr>
        <w:t>年</w:t>
      </w:r>
      <w:r>
        <w:rPr>
          <w:rFonts w:hint="eastAsia" w:ascii="仿宋" w:hAnsi="仿宋" w:eastAsia="仿宋" w:cs="仿宋"/>
          <w:b/>
          <w:color w:val="auto"/>
          <w:sz w:val="32"/>
          <w:szCs w:val="32"/>
          <w:lang w:val="en-US" w:eastAsia="zh-CN"/>
        </w:rPr>
        <w:t>1</w:t>
      </w:r>
      <w:r>
        <w:rPr>
          <w:rFonts w:hint="eastAsia" w:ascii="仿宋" w:hAnsi="仿宋" w:eastAsia="仿宋" w:cs="仿宋"/>
          <w:b/>
          <w:color w:val="auto"/>
          <w:sz w:val="32"/>
          <w:szCs w:val="32"/>
        </w:rPr>
        <w:t>月</w:t>
      </w:r>
      <w:r>
        <w:rPr>
          <w:rFonts w:hint="eastAsia" w:ascii="仿宋" w:hAnsi="仿宋" w:eastAsia="仿宋" w:cs="仿宋"/>
          <w:b/>
          <w:color w:val="auto"/>
          <w:sz w:val="32"/>
          <w:szCs w:val="32"/>
          <w:lang w:val="en-US" w:eastAsia="zh-CN"/>
        </w:rPr>
        <w:t>25</w:t>
      </w:r>
      <w:bookmarkStart w:id="0" w:name="_GoBack"/>
      <w:bookmarkEnd w:id="0"/>
      <w:r>
        <w:rPr>
          <w:rFonts w:hint="eastAsia" w:ascii="仿宋" w:hAnsi="仿宋" w:eastAsia="仿宋" w:cs="仿宋"/>
          <w:b/>
          <w:color w:val="auto"/>
          <w:sz w:val="32"/>
          <w:szCs w:val="32"/>
        </w:rPr>
        <w:t>日</w:t>
      </w:r>
    </w:p>
    <w:p>
      <w:pPr>
        <w:pStyle w:val="18"/>
        <w:jc w:val="left"/>
        <w:rPr>
          <w:rFonts w:hint="eastAsia" w:ascii="Times New Roman" w:hAnsi="Times New Roman" w:cs="Times New Roman"/>
          <w:color w:val="auto"/>
          <w:sz w:val="32"/>
          <w:szCs w:val="32"/>
        </w:rPr>
      </w:pPr>
    </w:p>
    <w:p>
      <w:pPr>
        <w:ind w:firstLine="602" w:firstLineChars="200"/>
        <w:rPr>
          <w:rFonts w:hint="eastAsia" w:ascii="仿宋" w:hAnsi="仿宋" w:eastAsia="仿宋" w:cs="仿宋"/>
          <w:b/>
          <w:bCs/>
          <w:color w:val="auto"/>
          <w:sz w:val="32"/>
          <w:szCs w:val="32"/>
        </w:rPr>
      </w:pPr>
      <w:r>
        <w:rPr>
          <w:rFonts w:hint="eastAsia" w:ascii="仿宋_GB2312" w:hAnsi="仿宋_GB2312" w:eastAsia="仿宋_GB2312" w:cs="仿宋_GB2312"/>
          <w:b/>
          <w:bCs/>
          <w:color w:val="auto"/>
          <w:sz w:val="30"/>
          <w:szCs w:val="30"/>
        </w:rPr>
        <w:t>一、评估对象概况</w:t>
      </w:r>
    </w:p>
    <w:p>
      <w:p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随着改革开放形势的发展，社会经济和人民生活也发生了很大的变化，机动车辆迅速普及和发展，机动车辆保险业务也随之得到了迅速发展。</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生产力水平的提高、科学技术的发展使人类社会走向文明，汽车文明在给人类生活以交通便利的同时，也给人类带来了因汽车运输中的碰撞、倾覆等意外事故造成的财产损失和人身伤亡。不仅如此，随着生产力水平的提高，科学技术的进步，风险事故所造成的损失也越来越大，对人类社会的危害也越来越严重。机动车辆在使用过程中遭受自然灾害风险和发生意外事故的概率较大，特别是在发生第三者责任的事故中，其损失赔偿是难以通过自我补偿的。机动车辆使用过程中的各种风险及风险损失是难以通过对风险的避免、预防、分散、抑制以及风险自留就能解决得了，必须或最好通过保险转嫁方式将其中的风险及风险损失得以在全社会范围内分散和转移，以最大限度地抵御风险。</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为了保障机动车道路交通事故受害人依法得到赔偿，促进道路交通安全，根据《中华人民共和国道路交通安全法》、《中华人民共和国保险法》,在中华人民共和国境内道路上行驶的机动车的所有人或者管理人，应当依照《中华人民共和国道路交通安全法》的规定投保机动车交通事故责任强制保险。</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lang w:val="en-US" w:eastAsia="zh-CN" w:bidi="ar-SA"/>
        </w:rPr>
      </w:pP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（二）立项背景</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从目前经济发展发展情况看,汽车工业已成为我国经济健康、稳定发展的重要动力之一,汽车产业政策在国家产业政策中的地位越来越重要,汽车产业政策要产生社会效益和经济效益,要成为中国经济发展的原动力,离不开汽车保险与之配套服务。汽车保险业务自身的发展对于汽车工业的发展起到了有力的推动作用,汽车保险的出现,解除了企业与个人对使用汽车过程中可能出现的风险的担心,一定程度上提高消费者购买汽车的欲望,一定程度扩大了对汽车的需求。</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随着我国经济的发展和人民生活水平的提高,汽车作为重要的生产运输和代步的工具,成为社会经济及人民生活中不可缺少的一部分,其作用显得越来越重要。汽车作为一种保险标的,虽然单位保险金不是很高,但数量多而且分散,车辆所有者既有党政部门,也有工商企业和个人。</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w:t>
      </w:r>
      <w:r>
        <w:rPr>
          <w:rFonts w:hint="eastAsia" w:ascii="仿宋" w:hAnsi="仿宋" w:eastAsia="仿宋" w:cs="仿宋"/>
          <w:color w:val="auto"/>
          <w:kern w:val="2"/>
          <w:sz w:val="32"/>
          <w:szCs w:val="32"/>
          <w:lang w:val="en-US" w:eastAsia="zh-CN" w:bidi="ar-SA"/>
        </w:rPr>
        <w:t>道路交通安全</w:t>
      </w:r>
      <w:r>
        <w:rPr>
          <w:rFonts w:hint="eastAsia" w:ascii="仿宋" w:hAnsi="仿宋" w:eastAsia="仿宋" w:cs="仿宋"/>
          <w:color w:val="auto"/>
          <w:sz w:val="32"/>
          <w:szCs w:val="32"/>
          <w:lang w:val="en-US" w:eastAsia="zh-CN"/>
        </w:rPr>
        <w:t>的要求，为了保证四套班子领导的安全，按规定积极缴纳公务用车的保险费。为了不保障四套班子领导们的人身安全，以及正常公务出行安全，现要对3辆公务车进行缴纳一年一次车辆保险。</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民丰县四套班子领导车辆保险费项目</w:t>
      </w:r>
      <w:r>
        <w:rPr>
          <w:rFonts w:hint="eastAsia" w:ascii="仿宋" w:hAnsi="仿宋" w:eastAsia="仿宋" w:cs="仿宋"/>
          <w:b w:val="0"/>
          <w:bCs w:val="0"/>
          <w:color w:val="auto"/>
          <w:sz w:val="32"/>
          <w:szCs w:val="32"/>
        </w:rPr>
        <w:t>涉</w:t>
      </w:r>
      <w:r>
        <w:rPr>
          <w:rFonts w:hint="eastAsia" w:ascii="仿宋" w:hAnsi="仿宋" w:eastAsia="仿宋" w:cs="仿宋"/>
          <w:color w:val="auto"/>
          <w:sz w:val="32"/>
          <w:szCs w:val="32"/>
        </w:rPr>
        <w:t>及的相关主体为</w:t>
      </w:r>
      <w:r>
        <w:rPr>
          <w:rFonts w:hint="eastAsia" w:ascii="仿宋" w:hAnsi="仿宋" w:eastAsia="仿宋" w:cs="仿宋"/>
          <w:color w:val="auto"/>
          <w:sz w:val="32"/>
          <w:szCs w:val="32"/>
          <w:lang w:val="en-US" w:eastAsia="zh-CN"/>
        </w:rPr>
        <w:t>民丰县人民代表大会常务委员会，民丰县财政局。其单位职责如下：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w:t>
      </w:r>
      <w:r>
        <w:rPr>
          <w:rFonts w:hint="eastAsia" w:ascii="仿宋" w:hAnsi="仿宋" w:eastAsia="仿宋" w:cs="仿宋"/>
          <w:color w:val="auto"/>
          <w:sz w:val="32"/>
          <w:szCs w:val="32"/>
          <w:lang w:val="en-US" w:eastAsia="zh-CN"/>
        </w:rPr>
        <w:t>民丰县人民代表大会常务委员会</w:t>
      </w:r>
      <w:r>
        <w:rPr>
          <w:rFonts w:hint="eastAsia" w:ascii="仿宋" w:hAnsi="仿宋" w:eastAsia="仿宋" w:cs="仿宋"/>
          <w:color w:val="auto"/>
          <w:sz w:val="32"/>
          <w:szCs w:val="32"/>
        </w:rPr>
        <w:t>负责</w:t>
      </w:r>
      <w:r>
        <w:rPr>
          <w:rFonts w:hint="eastAsia" w:ascii="仿宋" w:hAnsi="仿宋" w:eastAsia="仿宋" w:cs="仿宋"/>
          <w:b w:val="0"/>
          <w:bCs w:val="0"/>
          <w:color w:val="auto"/>
          <w:kern w:val="2"/>
          <w:sz w:val="32"/>
          <w:szCs w:val="32"/>
          <w:lang w:val="en-US" w:eastAsia="zh-CN"/>
        </w:rPr>
        <w:t>四套班子领导车辆保险费项目</w:t>
      </w:r>
      <w:r>
        <w:rPr>
          <w:rFonts w:hint="eastAsia" w:ascii="仿宋" w:hAnsi="仿宋" w:eastAsia="仿宋" w:cs="仿宋"/>
          <w:color w:val="auto"/>
          <w:sz w:val="32"/>
          <w:szCs w:val="32"/>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w:t>
      </w:r>
      <w:r>
        <w:rPr>
          <w:rFonts w:hint="eastAsia" w:ascii="仿宋" w:hAnsi="仿宋" w:eastAsia="仿宋" w:cs="仿宋"/>
          <w:color w:val="auto"/>
          <w:sz w:val="32"/>
          <w:szCs w:val="32"/>
        </w:rPr>
        <w:t>县财政局负责拨付</w:t>
      </w:r>
      <w:r>
        <w:rPr>
          <w:rFonts w:hint="eastAsia" w:ascii="仿宋" w:hAnsi="仿宋" w:eastAsia="仿宋" w:cs="仿宋"/>
          <w:b w:val="0"/>
          <w:bCs w:val="0"/>
          <w:color w:val="auto"/>
          <w:kern w:val="2"/>
          <w:sz w:val="32"/>
          <w:szCs w:val="32"/>
          <w:lang w:val="en-US" w:eastAsia="zh-CN"/>
        </w:rPr>
        <w:t>四套班子领导车辆保险费项目</w:t>
      </w:r>
      <w:r>
        <w:rPr>
          <w:rFonts w:hint="eastAsia" w:ascii="仿宋" w:hAnsi="仿宋" w:eastAsia="仿宋" w:cs="仿宋"/>
          <w:color w:val="auto"/>
          <w:sz w:val="32"/>
          <w:szCs w:val="32"/>
        </w:rPr>
        <w:t>使用资金，并加强对资金使用的监督和管理。</w:t>
      </w:r>
    </w:p>
    <w:p>
      <w:pPr>
        <w:numPr>
          <w:ilvl w:val="0"/>
          <w:numId w:val="0"/>
        </w:num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主要内容</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按照</w:t>
      </w:r>
      <w:r>
        <w:rPr>
          <w:rFonts w:hint="eastAsia" w:ascii="仿宋" w:hAnsi="仿宋" w:eastAsia="仿宋" w:cs="仿宋"/>
          <w:color w:val="auto"/>
          <w:kern w:val="2"/>
          <w:sz w:val="32"/>
          <w:szCs w:val="32"/>
          <w:lang w:val="en-US" w:eastAsia="zh-CN" w:bidi="ar-SA"/>
        </w:rPr>
        <w:t>道路交通安全</w:t>
      </w:r>
      <w:r>
        <w:rPr>
          <w:rFonts w:hint="eastAsia" w:ascii="仿宋" w:hAnsi="仿宋" w:eastAsia="仿宋" w:cs="仿宋"/>
          <w:color w:val="auto"/>
          <w:sz w:val="32"/>
          <w:szCs w:val="32"/>
          <w:lang w:val="en-US" w:eastAsia="zh-CN"/>
        </w:rPr>
        <w:t>的要求，为了保证四套班子领导的安全，按规定积极缴纳公务用车的保险费。为了不保障四套班子领导们的人身安全，以及正常公务出行安全，涉及4个四套班子领导、3辆公务用车，缴纳一年一次的车辆保险费。</w:t>
      </w:r>
    </w:p>
    <w:p>
      <w:pPr>
        <w:numPr>
          <w:ilvl w:val="0"/>
          <w:numId w:val="0"/>
        </w:numPr>
        <w:ind w:firstLine="643" w:firstLineChars="200"/>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预算情况</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项目预算资金2.20万元，其中：一辆车7333.3元。</w:t>
      </w:r>
    </w:p>
    <w:p>
      <w:pPr>
        <w:ind w:firstLine="643" w:firstLineChars="200"/>
        <w:rPr>
          <w:rFonts w:hint="eastAsia" w:ascii="仿宋" w:hAnsi="仿宋" w:eastAsia="仿宋" w:cs="仿宋"/>
          <w:color w:val="auto"/>
          <w:sz w:val="32"/>
          <w:szCs w:val="32"/>
        </w:rPr>
      </w:pPr>
      <w:r>
        <w:rPr>
          <w:rFonts w:hint="eastAsia" w:ascii="仿宋" w:hAnsi="仿宋" w:eastAsia="仿宋" w:cs="仿宋"/>
          <w:b/>
          <w:bCs/>
          <w:color w:val="auto"/>
          <w:sz w:val="32"/>
          <w:szCs w:val="32"/>
        </w:rPr>
        <w:t>二、评估的方式方法</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评估工作组召开部门会议，对项目进行内部沟通，了解工作要求及重点工作内容，探讨制定工作程序及注意事项。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按照</w:t>
      </w:r>
      <w:r>
        <w:rPr>
          <w:rFonts w:hint="eastAsia" w:ascii="仿宋" w:hAnsi="仿宋" w:eastAsia="仿宋" w:cs="仿宋"/>
          <w:color w:val="auto"/>
          <w:sz w:val="32"/>
          <w:szCs w:val="32"/>
          <w:lang w:eastAsia="zh-CN"/>
        </w:rPr>
        <w:t>民丰县人民代表大会常务委员会</w:t>
      </w:r>
      <w:r>
        <w:rPr>
          <w:rFonts w:hint="eastAsia" w:ascii="仿宋" w:hAnsi="仿宋" w:eastAsia="仿宋" w:cs="仿宋"/>
          <w:color w:val="auto"/>
          <w:sz w:val="32"/>
          <w:szCs w:val="32"/>
        </w:rPr>
        <w:t>工作计划，拟定该项目工作方案，依据</w:t>
      </w:r>
      <w:r>
        <w:rPr>
          <w:rFonts w:hint="eastAsia" w:ascii="仿宋" w:hAnsi="仿宋" w:eastAsia="仿宋" w:cs="仿宋"/>
          <w:color w:val="auto"/>
          <w:sz w:val="32"/>
          <w:szCs w:val="32"/>
          <w:lang w:val="en-US" w:eastAsia="zh-CN"/>
        </w:rPr>
        <w:t>项目</w:t>
      </w:r>
      <w:r>
        <w:rPr>
          <w:rFonts w:hint="eastAsia" w:ascii="仿宋" w:hAnsi="仿宋" w:eastAsia="仿宋" w:cs="仿宋"/>
          <w:color w:val="auto"/>
          <w:sz w:val="32"/>
          <w:szCs w:val="32"/>
        </w:rPr>
        <w:t>内容明确工作时间节点，确保能够按照时间要求</w:t>
      </w:r>
      <w:r>
        <w:rPr>
          <w:rFonts w:hint="eastAsia" w:ascii="仿宋" w:hAnsi="仿宋" w:eastAsia="仿宋" w:cs="仿宋"/>
          <w:color w:val="auto"/>
          <w:sz w:val="32"/>
          <w:szCs w:val="32"/>
          <w:lang w:val="en-US" w:eastAsia="zh-CN"/>
        </w:rPr>
        <w:t>完成项目</w:t>
      </w:r>
      <w:r>
        <w:rPr>
          <w:rFonts w:hint="eastAsia" w:ascii="仿宋" w:hAnsi="仿宋" w:eastAsia="仿宋" w:cs="仿宋"/>
          <w:color w:val="auto"/>
          <w:sz w:val="32"/>
          <w:szCs w:val="32"/>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按照项目特点，联系相关专家，拟定专家评估会时间。对该项目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方面还不能做出明确判断的，由行业专家待初步了解后确定。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与我</w:t>
      </w:r>
      <w:r>
        <w:rPr>
          <w:rFonts w:hint="eastAsia" w:ascii="仿宋" w:hAnsi="仿宋" w:eastAsia="仿宋" w:cs="仿宋"/>
          <w:color w:val="auto"/>
          <w:sz w:val="32"/>
          <w:szCs w:val="32"/>
          <w:lang w:val="en-US" w:eastAsia="zh-CN"/>
        </w:rPr>
        <w:t>县</w:t>
      </w:r>
      <w:r>
        <w:rPr>
          <w:rFonts w:hint="eastAsia" w:ascii="仿宋" w:hAnsi="仿宋" w:eastAsia="仿宋" w:cs="仿宋"/>
          <w:b w:val="0"/>
          <w:bCs w:val="0"/>
          <w:color w:val="auto"/>
          <w:kern w:val="2"/>
          <w:sz w:val="32"/>
          <w:szCs w:val="32"/>
          <w:lang w:val="en-US" w:eastAsia="zh-CN"/>
        </w:rPr>
        <w:t>四套班子领导车辆保险费项目</w:t>
      </w:r>
      <w:r>
        <w:rPr>
          <w:rFonts w:hint="eastAsia" w:ascii="仿宋" w:hAnsi="仿宋" w:eastAsia="仿宋" w:cs="仿宋"/>
          <w:color w:val="auto"/>
          <w:sz w:val="32"/>
          <w:szCs w:val="32"/>
        </w:rPr>
        <w:t>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）取得项目部分资料。</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本次绩效评估</w:t>
      </w:r>
      <w:r>
        <w:rPr>
          <w:rFonts w:hint="eastAsia" w:ascii="仿宋" w:hAnsi="仿宋" w:eastAsia="仿宋" w:cs="仿宋"/>
          <w:color w:val="auto"/>
          <w:sz w:val="32"/>
          <w:szCs w:val="32"/>
          <w:lang w:val="en-US" w:eastAsia="zh-CN"/>
        </w:rPr>
        <w:t>采用</w:t>
      </w:r>
      <w:r>
        <w:rPr>
          <w:rFonts w:hint="eastAsia" w:ascii="仿宋" w:hAnsi="仿宋" w:eastAsia="仿宋" w:cs="仿宋"/>
          <w:color w:val="auto"/>
          <w:sz w:val="32"/>
          <w:szCs w:val="32"/>
        </w:rPr>
        <w:t>召开部门会议</w:t>
      </w:r>
      <w:r>
        <w:rPr>
          <w:rFonts w:hint="eastAsia" w:ascii="仿宋" w:hAnsi="仿宋" w:eastAsia="仿宋" w:cs="仿宋"/>
          <w:color w:val="auto"/>
          <w:sz w:val="32"/>
          <w:szCs w:val="32"/>
          <w:lang w:val="en-US" w:eastAsia="zh-CN"/>
        </w:rPr>
        <w:t>和现场调研的评估方式，</w:t>
      </w:r>
      <w:r>
        <w:rPr>
          <w:rFonts w:hint="eastAsia" w:ascii="仿宋" w:hAnsi="仿宋" w:eastAsia="仿宋" w:cs="仿宋"/>
          <w:color w:val="auto"/>
          <w:sz w:val="32"/>
          <w:szCs w:val="32"/>
        </w:rPr>
        <w:t>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再组建专家组，由专家组成员对本项目出具实施意见</w:t>
      </w:r>
      <w:r>
        <w:rPr>
          <w:rFonts w:hint="eastAsia" w:ascii="仿宋" w:hAnsi="仿宋" w:eastAsia="仿宋" w:cs="仿宋"/>
          <w:color w:val="auto"/>
          <w:sz w:val="32"/>
          <w:szCs w:val="32"/>
        </w:rPr>
        <w:t>。</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shd w:val="clear" w:color="auto" w:fill="FFFFFF"/>
        </w:rPr>
      </w:pPr>
      <w:r>
        <w:rPr>
          <w:rFonts w:hint="eastAsia" w:ascii="仿宋" w:hAnsi="仿宋" w:eastAsia="仿宋" w:cs="仿宋"/>
          <w:color w:val="auto"/>
          <w:sz w:val="32"/>
          <w:szCs w:val="32"/>
        </w:rPr>
        <w:t>本次绩效采用“</w:t>
      </w:r>
      <w:r>
        <w:rPr>
          <w:rFonts w:hint="eastAsia" w:ascii="仿宋" w:hAnsi="仿宋" w:eastAsia="仿宋" w:cs="仿宋"/>
          <w:color w:val="auto"/>
          <w:sz w:val="32"/>
          <w:szCs w:val="32"/>
          <w:shd w:val="clear" w:color="auto" w:fill="FFFFFF"/>
        </w:rPr>
        <w:t>公众评判法”进行评估。</w:t>
      </w:r>
    </w:p>
    <w:p>
      <w:pPr>
        <w:ind w:firstLine="640" w:firstLineChars="200"/>
        <w:rPr>
          <w:rFonts w:hint="eastAsia" w:ascii="仿宋" w:hAnsi="仿宋" w:eastAsia="仿宋" w:cs="仿宋"/>
          <w:color w:val="auto"/>
          <w:sz w:val="32"/>
          <w:szCs w:val="32"/>
          <w:shd w:val="clear" w:color="auto" w:fill="FFFFFF"/>
          <w:lang w:val="en-US" w:eastAsia="zh-CN"/>
        </w:rPr>
      </w:pPr>
      <w:r>
        <w:rPr>
          <w:rFonts w:hint="eastAsia" w:ascii="仿宋" w:hAnsi="仿宋" w:eastAsia="仿宋" w:cs="仿宋"/>
          <w:color w:val="auto"/>
          <w:sz w:val="32"/>
          <w:szCs w:val="32"/>
          <w:shd w:val="clear" w:color="auto" w:fill="FFFFFF"/>
          <w:lang w:val="en-US" w:eastAsia="zh-CN"/>
        </w:rPr>
        <w:t>由于该项目</w:t>
      </w:r>
      <w:r>
        <w:rPr>
          <w:rFonts w:hint="eastAsia" w:ascii="仿宋" w:hAnsi="仿宋" w:eastAsia="仿宋" w:cs="仿宋"/>
          <w:color w:val="auto"/>
          <w:sz w:val="32"/>
          <w:szCs w:val="32"/>
          <w:highlight w:val="none"/>
          <w:lang w:val="en-US" w:eastAsia="zh-CN"/>
        </w:rPr>
        <w:t>主要用于缴纳四套班子领导车辆保险费，加强党风廉政建设、以案促改、警示教育廉政文化建设，同时运行好监督执纪“四种形态”，营造风清气正的社会环境</w:t>
      </w:r>
      <w:r>
        <w:rPr>
          <w:rFonts w:hint="eastAsia" w:ascii="仿宋" w:hAnsi="仿宋" w:eastAsia="仿宋" w:cs="仿宋"/>
          <w:color w:val="auto"/>
          <w:sz w:val="32"/>
          <w:szCs w:val="32"/>
          <w:shd w:val="clear" w:color="auto" w:fill="FFFFFF"/>
          <w:lang w:val="en-US" w:eastAsia="zh-CN"/>
        </w:rPr>
        <w:t>。</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shd w:val="clear" w:color="auto" w:fill="FFFFFF"/>
        </w:rPr>
        <w:t>首先，</w:t>
      </w:r>
      <w:r>
        <w:rPr>
          <w:rFonts w:hint="eastAsia" w:ascii="仿宋" w:hAnsi="仿宋" w:eastAsia="仿宋" w:cs="仿宋"/>
          <w:color w:val="auto"/>
          <w:sz w:val="32"/>
          <w:szCs w:val="32"/>
          <w:lang w:val="en-US" w:eastAsia="zh-CN"/>
        </w:rPr>
        <w:t>民丰县人民代表大会常务委员会</w:t>
      </w:r>
      <w:r>
        <w:rPr>
          <w:rFonts w:hint="eastAsia" w:ascii="仿宋" w:hAnsi="仿宋" w:eastAsia="仿宋" w:cs="仿宋"/>
          <w:color w:val="auto"/>
          <w:sz w:val="32"/>
          <w:szCs w:val="32"/>
          <w:shd w:val="clear" w:color="auto" w:fill="FFFFFF"/>
          <w:lang w:val="en-US" w:eastAsia="zh-CN"/>
        </w:rPr>
        <w:t>项目评估小组</w:t>
      </w:r>
      <w:r>
        <w:rPr>
          <w:rFonts w:hint="eastAsia" w:ascii="仿宋" w:hAnsi="仿宋" w:eastAsia="仿宋" w:cs="仿宋"/>
          <w:color w:val="auto"/>
          <w:sz w:val="32"/>
          <w:szCs w:val="32"/>
        </w:rPr>
        <w:t>召开部门会议，对项目</w:t>
      </w:r>
      <w:r>
        <w:rPr>
          <w:rFonts w:hint="eastAsia" w:ascii="仿宋" w:hAnsi="仿宋" w:eastAsia="仿宋" w:cs="仿宋"/>
          <w:color w:val="auto"/>
          <w:sz w:val="32"/>
          <w:szCs w:val="32"/>
          <w:lang w:val="en-US" w:eastAsia="zh-CN"/>
        </w:rPr>
        <w:t>先</w:t>
      </w:r>
      <w:r>
        <w:rPr>
          <w:rFonts w:hint="eastAsia" w:ascii="仿宋" w:hAnsi="仿宋" w:eastAsia="仿宋" w:cs="仿宋"/>
          <w:color w:val="auto"/>
          <w:sz w:val="32"/>
          <w:szCs w:val="32"/>
        </w:rPr>
        <w:t>进行内部沟通，了解工作要求及重点工作内容，探讨制定工作程序及注意事项</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按照项目特点，对该项目</w:t>
      </w:r>
      <w:r>
        <w:rPr>
          <w:rFonts w:hint="eastAsia" w:ascii="仿宋" w:hAnsi="仿宋" w:eastAsia="仿宋" w:cs="仿宋"/>
          <w:color w:val="auto"/>
          <w:sz w:val="32"/>
          <w:szCs w:val="32"/>
          <w:lang w:val="en-US" w:eastAsia="zh-CN"/>
        </w:rPr>
        <w:t>投保</w:t>
      </w:r>
      <w:r>
        <w:rPr>
          <w:rFonts w:hint="eastAsia" w:ascii="仿宋" w:hAnsi="仿宋" w:eastAsia="仿宋" w:cs="仿宋"/>
          <w:color w:val="auto"/>
          <w:sz w:val="32"/>
          <w:szCs w:val="32"/>
        </w:rPr>
        <w:t>方面做出明确判断。</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shd w:val="clear" w:color="auto" w:fill="FFFFFF"/>
        </w:rPr>
        <w:t>其次，根据</w:t>
      </w:r>
      <w:r>
        <w:rPr>
          <w:rFonts w:hint="eastAsia" w:ascii="仿宋" w:hAnsi="仿宋" w:eastAsia="仿宋" w:cs="仿宋"/>
          <w:color w:val="auto"/>
          <w:sz w:val="32"/>
          <w:szCs w:val="32"/>
          <w:shd w:val="clear" w:color="auto" w:fill="FFFFFF"/>
          <w:lang w:val="en-US" w:eastAsia="zh-CN"/>
        </w:rPr>
        <w:t>部门会议决定，进行问卷调查，实地了解情况，对项目可行性提供事实依据。</w:t>
      </w:r>
      <w:r>
        <w:rPr>
          <w:rFonts w:hint="eastAsia" w:ascii="仿宋" w:hAnsi="仿宋" w:eastAsia="仿宋" w:cs="仿宋"/>
          <w:color w:val="auto"/>
          <w:sz w:val="32"/>
          <w:szCs w:val="32"/>
        </w:rPr>
        <w:t>由工作组</w:t>
      </w:r>
      <w:r>
        <w:rPr>
          <w:rFonts w:hint="eastAsia" w:ascii="仿宋" w:hAnsi="仿宋" w:eastAsia="仿宋" w:cs="仿宋"/>
          <w:color w:val="auto"/>
          <w:sz w:val="32"/>
          <w:szCs w:val="32"/>
          <w:lang w:val="en-US" w:eastAsia="zh-CN"/>
        </w:rPr>
        <w:t>成员记录各层级工作人员的情况介绍和意见</w:t>
      </w:r>
      <w:r>
        <w:rPr>
          <w:rFonts w:hint="eastAsia" w:ascii="仿宋" w:hAnsi="仿宋" w:eastAsia="仿宋" w:cs="仿宋"/>
          <w:color w:val="auto"/>
          <w:sz w:val="32"/>
          <w:szCs w:val="32"/>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组长：肖开提·玉努司（职务：民丰县人民代表大会常务委员会副主任）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组员：张涛（职务：民丰县人民代表大会常务委员会办公室主任）</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孙绍杰（职务：财政局党组书记，局长）</w:t>
      </w:r>
    </w:p>
    <w:p>
      <w:pPr>
        <w:keepNext w:val="0"/>
        <w:keepLines w:val="0"/>
        <w:pageBreakBefore w:val="0"/>
        <w:widowControl w:val="0"/>
        <w:kinsoku/>
        <w:wordWrap/>
        <w:overflowPunct/>
        <w:topLinePunct w:val="0"/>
        <w:autoSpaceDE/>
        <w:autoSpaceDN/>
        <w:bidi w:val="0"/>
        <w:adjustRightInd/>
        <w:snapToGrid/>
        <w:spacing w:line="600" w:lineRule="exact"/>
        <w:ind w:firstLine="1600" w:firstLineChars="500"/>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highlight w:val="none"/>
          <w:lang w:val="en-US" w:eastAsia="zh-CN"/>
        </w:rPr>
        <w:t xml:space="preserve"> 索小飞（职务：审计局党组书记，局长）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民丰县人民代表大会常务委员会组成4人评估小组，对该项目情况进行全方位调查和评估，确保评估工作公开、透明，为</w:t>
      </w:r>
      <w:r>
        <w:rPr>
          <w:rFonts w:hint="eastAsia" w:ascii="仿宋" w:hAnsi="仿宋" w:eastAsia="仿宋" w:cs="仿宋"/>
          <w:b w:val="0"/>
          <w:bCs w:val="0"/>
          <w:color w:val="auto"/>
          <w:kern w:val="2"/>
          <w:sz w:val="32"/>
          <w:szCs w:val="32"/>
          <w:lang w:val="en-US" w:eastAsia="zh-CN"/>
        </w:rPr>
        <w:t>民丰县四套班子领导车辆保险费项目</w:t>
      </w:r>
      <w:r>
        <w:rPr>
          <w:rFonts w:hint="eastAsia" w:ascii="仿宋" w:hAnsi="仿宋" w:eastAsia="仿宋" w:cs="仿宋"/>
          <w:color w:val="auto"/>
          <w:sz w:val="32"/>
          <w:szCs w:val="32"/>
          <w:highlight w:val="none"/>
          <w:lang w:val="en-US" w:eastAsia="zh-CN"/>
        </w:rPr>
        <w:t>工作的开展提供经验和依据。</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三、评估内容</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随着改革开放形势的发展，社会经济和人民生活也发生了很大的变化，机动车辆迅速普及和发展，机动车辆保险业务也随之得到了迅速发展。</w:t>
      </w:r>
    </w:p>
    <w:p>
      <w:pPr>
        <w:ind w:firstLine="640" w:firstLineChars="200"/>
        <w:rPr>
          <w:rFonts w:hint="eastAsia" w:ascii="仿宋" w:hAnsi="仿宋" w:eastAsia="仿宋" w:cs="仿宋"/>
          <w:b/>
          <w:bCs/>
          <w:color w:val="auto"/>
          <w:sz w:val="32"/>
          <w:szCs w:val="32"/>
          <w:lang w:val="en-US"/>
        </w:rPr>
      </w:pPr>
      <w:r>
        <w:rPr>
          <w:rFonts w:hint="eastAsia" w:ascii="仿宋" w:hAnsi="仿宋" w:eastAsia="仿宋" w:cs="仿宋"/>
          <w:color w:val="auto"/>
          <w:kern w:val="2"/>
          <w:sz w:val="32"/>
          <w:szCs w:val="32"/>
          <w:lang w:val="en-US" w:eastAsia="zh-CN" w:bidi="ar-SA"/>
        </w:rPr>
        <w:t>为了保障机动车道路交通事故受害人依法得到赔偿，促进道路交通安全，根据《中华人民共和国道路交通安全法》、《中华人民共和国保险法》,在中华人民共和国境内道路上行驶的机动车的所有人或者管理人，应当依照《中华人民共和国道路交通安全法》的规定投保机动车交通事故责任强制保险。</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1.将项目预期目标和成本预算与主管部门历史数据对比、与计划对比、与行业平均水平对比，比较是否有明显上升或下降，是否存在异常。通过分析找出差异原因，对造成不利的因素提出解决措施。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资金的合理使用是按进度计划顺利实施的保障，我单位将做好项目成本的控制和资金使用，确保提高综合效益。在项目的实施过程中，严格遵照合同条款中有关付款的条文，根据要求相关单位需提供必要的付款依据，并由主管部门审核。</w:t>
      </w:r>
    </w:p>
    <w:p>
      <w:pPr>
        <w:pStyle w:val="5"/>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该项目制定的资金保障</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和成本预算</w:t>
      </w:r>
      <w:r>
        <w:rPr>
          <w:rFonts w:hint="eastAsia" w:ascii="仿宋" w:hAnsi="仿宋" w:eastAsia="仿宋" w:cs="仿宋"/>
          <w:color w:val="auto"/>
          <w:sz w:val="32"/>
          <w:szCs w:val="32"/>
          <w:lang w:val="en-US" w:eastAsia="zh-CN"/>
        </w:rPr>
        <w:t>管理</w:t>
      </w:r>
      <w:r>
        <w:rPr>
          <w:rFonts w:hint="eastAsia" w:ascii="仿宋" w:hAnsi="仿宋" w:eastAsia="仿宋" w:cs="仿宋"/>
          <w:color w:val="auto"/>
          <w:sz w:val="32"/>
          <w:szCs w:val="32"/>
        </w:rPr>
        <w:t>目标明确，</w:t>
      </w:r>
      <w:r>
        <w:rPr>
          <w:rFonts w:hint="eastAsia" w:ascii="仿宋" w:hAnsi="仿宋" w:eastAsia="仿宋" w:cs="仿宋"/>
          <w:color w:val="auto"/>
          <w:sz w:val="32"/>
          <w:szCs w:val="32"/>
          <w:lang w:val="en-US" w:eastAsia="zh-CN"/>
        </w:rPr>
        <w:t>措施</w:t>
      </w:r>
      <w:r>
        <w:rPr>
          <w:rFonts w:hint="eastAsia" w:ascii="仿宋" w:hAnsi="仿宋" w:eastAsia="仿宋" w:cs="仿宋"/>
          <w:color w:val="auto"/>
          <w:sz w:val="32"/>
          <w:szCs w:val="32"/>
        </w:rPr>
        <w:t>科学合理，项目</w:t>
      </w:r>
      <w:r>
        <w:rPr>
          <w:rFonts w:hint="eastAsia" w:ascii="仿宋" w:hAnsi="仿宋" w:eastAsia="仿宋" w:cs="仿宋"/>
          <w:color w:val="auto"/>
          <w:sz w:val="32"/>
          <w:szCs w:val="32"/>
          <w:lang w:val="en-US" w:eastAsia="zh-CN"/>
        </w:rPr>
        <w:t>实施</w:t>
      </w:r>
      <w:r>
        <w:rPr>
          <w:rFonts w:hint="eastAsia" w:ascii="仿宋" w:hAnsi="仿宋" w:eastAsia="仿宋" w:cs="仿宋"/>
          <w:color w:val="auto"/>
          <w:sz w:val="32"/>
          <w:szCs w:val="32"/>
        </w:rPr>
        <w:t>具有可操作性，</w:t>
      </w:r>
      <w:r>
        <w:rPr>
          <w:rFonts w:hint="eastAsia" w:ascii="仿宋" w:hAnsi="仿宋" w:eastAsia="仿宋" w:cs="仿宋"/>
          <w:color w:val="auto"/>
          <w:sz w:val="32"/>
          <w:szCs w:val="32"/>
          <w:lang w:val="en-US" w:eastAsia="zh-CN"/>
        </w:rPr>
        <w:t>预期绩效目标可以实现</w:t>
      </w:r>
      <w:r>
        <w:rPr>
          <w:rFonts w:hint="eastAsia" w:ascii="仿宋" w:hAnsi="仿宋" w:eastAsia="仿宋" w:cs="仿宋"/>
          <w:color w:val="auto"/>
          <w:sz w:val="32"/>
          <w:szCs w:val="32"/>
        </w:rPr>
        <w:t>。</w:t>
      </w:r>
    </w:p>
    <w:p>
      <w:pPr>
        <w:widowControl w:val="0"/>
        <w:numPr>
          <w:ilvl w:val="0"/>
          <w:numId w:val="2"/>
        </w:numPr>
        <w:spacing w:beforeLines="0" w:afterLines="0"/>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实施方案的有效性</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1.资金</w:t>
      </w:r>
      <w:r>
        <w:rPr>
          <w:rStyle w:val="12"/>
          <w:rFonts w:hint="eastAsia" w:ascii="仿宋" w:hAnsi="仿宋" w:eastAsia="仿宋" w:cs="仿宋"/>
          <w:b w:val="0"/>
          <w:color w:val="auto"/>
          <w:spacing w:val="-4"/>
          <w:sz w:val="32"/>
          <w:szCs w:val="32"/>
        </w:rPr>
        <w:t>管理制度建设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在项目实施期间，实施单位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切实做到：</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（1）坚持一支笔和项目重大开支集体讨论制定，项目支出报分管局领导同意后，再报分管局领导例会审议通过，以会议纪要为依据方可支付。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（2）实行项目资金公告公示制度，对资金年度使用计划、扶持对象、支持项目、补助标准、资金来源及额度等信息按规定程序进行公告、公示，接受社会监督。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（3）所有开支有详细明细和台账，确因客观原因无明细的附说明。</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z w:val="32"/>
          <w:szCs w:val="32"/>
        </w:rPr>
        <w:t>（4）按要求向财政上报资金使用进度情况反馈。</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rPr>
      </w:pPr>
      <w:r>
        <w:rPr>
          <w:rStyle w:val="12"/>
          <w:rFonts w:hint="eastAsia" w:ascii="仿宋" w:hAnsi="仿宋" w:eastAsia="仿宋" w:cs="仿宋"/>
          <w:b w:val="0"/>
          <w:color w:val="auto"/>
          <w:spacing w:val="-4"/>
          <w:sz w:val="32"/>
          <w:szCs w:val="32"/>
          <w:lang w:val="en-US" w:eastAsia="zh-CN"/>
        </w:rPr>
        <w:t>2.</w:t>
      </w:r>
      <w:r>
        <w:rPr>
          <w:rStyle w:val="12"/>
          <w:rFonts w:hint="eastAsia" w:ascii="仿宋" w:hAnsi="仿宋" w:eastAsia="仿宋" w:cs="仿宋"/>
          <w:b w:val="0"/>
          <w:color w:val="auto"/>
          <w:spacing w:val="-4"/>
          <w:sz w:val="32"/>
          <w:szCs w:val="32"/>
        </w:rPr>
        <w:t>项目管理制度建设</w:t>
      </w:r>
    </w:p>
    <w:p>
      <w:pPr>
        <w:ind w:firstLine="624" w:firstLineChars="200"/>
        <w:rPr>
          <w:rFonts w:hint="eastAsia" w:ascii="仿宋" w:hAnsi="仿宋" w:eastAsia="仿宋" w:cs="仿宋"/>
          <w:color w:val="auto"/>
          <w:sz w:val="32"/>
          <w:szCs w:val="32"/>
        </w:rPr>
      </w:pPr>
      <w:r>
        <w:rPr>
          <w:rStyle w:val="12"/>
          <w:rFonts w:hint="eastAsia" w:ascii="仿宋" w:hAnsi="仿宋" w:eastAsia="仿宋" w:cs="仿宋"/>
          <w:b w:val="0"/>
          <w:color w:val="auto"/>
          <w:spacing w:val="-4"/>
          <w:sz w:val="32"/>
          <w:szCs w:val="32"/>
          <w:shd w:val="clear" w:color="FFFFFF" w:fill="FFFFFF"/>
        </w:rPr>
        <w:t>为了建立投资责任约束机制，规范项目法人的行为，明确其责、权、利，提高投资效益，依据</w:t>
      </w:r>
      <w:r>
        <w:rPr>
          <w:rFonts w:hint="eastAsia" w:ascii="仿宋" w:hAnsi="仿宋" w:eastAsia="仿宋" w:cs="仿宋"/>
          <w:color w:val="auto"/>
          <w:sz w:val="32"/>
          <w:szCs w:val="32"/>
          <w:lang w:val="en-US" w:eastAsia="zh-CN"/>
        </w:rPr>
        <w:t>《中华人民共和国保险法》</w:t>
      </w:r>
      <w:r>
        <w:rPr>
          <w:rStyle w:val="12"/>
          <w:rFonts w:hint="eastAsia" w:ascii="仿宋" w:hAnsi="仿宋" w:eastAsia="仿宋" w:cs="仿宋"/>
          <w:b w:val="0"/>
          <w:color w:val="auto"/>
          <w:spacing w:val="-4"/>
          <w:sz w:val="32"/>
          <w:szCs w:val="32"/>
          <w:shd w:val="clear" w:color="FFFFFF" w:fill="FFFFFF"/>
        </w:rPr>
        <w:t>、</w:t>
      </w:r>
      <w:r>
        <w:rPr>
          <w:rFonts w:hint="eastAsia" w:ascii="仿宋" w:hAnsi="仿宋" w:eastAsia="仿宋" w:cs="仿宋"/>
          <w:color w:val="auto"/>
          <w:sz w:val="32"/>
          <w:szCs w:val="32"/>
          <w:lang w:val="en-US" w:eastAsia="zh-CN"/>
        </w:rPr>
        <w:t>《机动车交通事故责任强制保险条例》</w:t>
      </w:r>
      <w:r>
        <w:rPr>
          <w:rStyle w:val="12"/>
          <w:rFonts w:hint="eastAsia" w:ascii="仿宋" w:hAnsi="仿宋" w:eastAsia="仿宋" w:cs="仿宋"/>
          <w:b w:val="0"/>
          <w:color w:val="auto"/>
          <w:spacing w:val="-4"/>
          <w:sz w:val="32"/>
          <w:szCs w:val="32"/>
          <w:shd w:val="clear" w:color="FFFFFF" w:fill="FFFFFF"/>
        </w:rPr>
        <w:t>等相关法律法规规定，该项目实行项目法人制</w:t>
      </w:r>
      <w:r>
        <w:rPr>
          <w:rFonts w:hint="eastAsia" w:ascii="仿宋" w:hAnsi="仿宋" w:eastAsia="仿宋" w:cs="仿宋"/>
          <w:color w:val="auto"/>
          <w:sz w:val="32"/>
          <w:szCs w:val="32"/>
        </w:rPr>
        <w:t>。</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项目管理按照业务分工由具体负责人对项目所对应的任务完成情况进行总结，对项目进度进行反馈。涉及资金使用内容，坚持项目重大开支集体讨论制定，并做好会议纪要。超过1万元以上的项目支出报分管局领导同意后，再报分管局领导例会审议通过，以会议纪要为依据方可支付。</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val="en-US" w:eastAsia="zh-CN"/>
        </w:rPr>
        <w:t>3.</w:t>
      </w:r>
      <w:r>
        <w:rPr>
          <w:rStyle w:val="12"/>
          <w:rFonts w:hint="eastAsia" w:ascii="仿宋" w:hAnsi="仿宋" w:eastAsia="仿宋" w:cs="仿宋"/>
          <w:b w:val="0"/>
          <w:color w:val="auto"/>
          <w:sz w:val="32"/>
          <w:szCs w:val="32"/>
        </w:rPr>
        <w:t>日常检查监督管理</w:t>
      </w:r>
    </w:p>
    <w:p>
      <w:pPr>
        <w:pStyle w:val="5"/>
        <w:numPr>
          <w:ilvl w:val="0"/>
          <w:numId w:val="0"/>
        </w:numPr>
        <w:ind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1）</w:t>
      </w:r>
      <w:r>
        <w:rPr>
          <w:rStyle w:val="12"/>
          <w:rFonts w:hint="eastAsia" w:ascii="仿宋" w:hAnsi="仿宋" w:eastAsia="仿宋" w:cs="仿宋"/>
          <w:b w:val="0"/>
          <w:color w:val="auto"/>
          <w:sz w:val="32"/>
          <w:szCs w:val="32"/>
        </w:rPr>
        <w:t>强化项目资金管理。项目资金实行专款、专</w:t>
      </w:r>
      <w:r>
        <w:rPr>
          <w:rStyle w:val="12"/>
          <w:rFonts w:hint="eastAsia" w:ascii="仿宋" w:hAnsi="仿宋" w:eastAsia="仿宋" w:cs="仿宋"/>
          <w:b w:val="0"/>
          <w:color w:val="auto"/>
          <w:sz w:val="32"/>
          <w:szCs w:val="32"/>
          <w:lang w:val="en-US" w:eastAsia="zh-CN"/>
        </w:rPr>
        <w:t>账</w:t>
      </w:r>
      <w:r>
        <w:rPr>
          <w:rStyle w:val="12"/>
          <w:rFonts w:hint="eastAsia" w:ascii="仿宋" w:hAnsi="仿宋" w:eastAsia="仿宋" w:cs="仿宋"/>
          <w:b w:val="0"/>
          <w:color w:val="auto"/>
          <w:sz w:val="32"/>
          <w:szCs w:val="32"/>
        </w:rPr>
        <w:t>、专人管理，并严格按工程预算进行列支，坚决杜绝挤占、挪用。充分发挥审计、监察及投资和管理部门的作用，加强对资金使用的检查和监督，同时接受有关部门的检查、监督。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Style w:val="12"/>
          <w:rFonts w:hint="eastAsia" w:ascii="仿宋" w:hAnsi="仿宋" w:eastAsia="仿宋" w:cs="仿宋"/>
          <w:b w:val="0"/>
          <w:color w:val="auto"/>
          <w:sz w:val="32"/>
          <w:szCs w:val="32"/>
          <w:lang w:eastAsia="zh-CN"/>
        </w:rPr>
        <w:t>（</w:t>
      </w:r>
      <w:r>
        <w:rPr>
          <w:rStyle w:val="12"/>
          <w:rFonts w:hint="eastAsia" w:ascii="仿宋" w:hAnsi="仿宋" w:eastAsia="仿宋" w:cs="仿宋"/>
          <w:b w:val="0"/>
          <w:color w:val="auto"/>
          <w:sz w:val="32"/>
          <w:szCs w:val="32"/>
          <w:lang w:val="en-US" w:eastAsia="zh-CN"/>
        </w:rPr>
        <w:t>2）</w:t>
      </w:r>
      <w:r>
        <w:rPr>
          <w:rStyle w:val="12"/>
          <w:rFonts w:hint="eastAsia" w:ascii="仿宋" w:hAnsi="仿宋" w:eastAsia="仿宋" w:cs="仿宋"/>
          <w:b w:val="0"/>
          <w:color w:val="auto"/>
          <w:sz w:val="32"/>
          <w:szCs w:val="32"/>
        </w:rPr>
        <w:t>搞好项目档案管理工作。项目完成后，要从资金使用、综合效益等方面进行自检、自验，按有关规定收集、整理、归档，完善项目档案并制定档案管理制度</w:t>
      </w:r>
      <w:r>
        <w:rPr>
          <w:rStyle w:val="12"/>
          <w:rFonts w:hint="eastAsia" w:ascii="仿宋" w:hAnsi="仿宋" w:eastAsia="仿宋" w:cs="仿宋"/>
          <w:b w:val="0"/>
          <w:color w:val="auto"/>
          <w:spacing w:val="-4"/>
          <w:sz w:val="32"/>
          <w:szCs w:val="32"/>
          <w:shd w:val="clear" w:color="FFFFFF" w:fill="FFFFFF"/>
        </w:rPr>
        <w:t>。</w:t>
      </w:r>
    </w:p>
    <w:p>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该项目制定的实施方案目标任务明确，经费预算科学合理，项目具有可操作性，项目方案有效、可行。</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b w:val="0"/>
          <w:bCs w:val="0"/>
          <w:color w:val="auto"/>
          <w:kern w:val="2"/>
          <w:sz w:val="32"/>
          <w:szCs w:val="32"/>
          <w:lang w:val="en-US" w:eastAsia="zh-CN"/>
        </w:rPr>
        <w:t>民丰县四套班子领导车辆保险费项目</w:t>
      </w:r>
      <w:r>
        <w:rPr>
          <w:rFonts w:hint="eastAsia" w:ascii="仿宋" w:hAnsi="仿宋" w:eastAsia="仿宋" w:cs="仿宋"/>
          <w:color w:val="auto"/>
          <w:sz w:val="32"/>
          <w:szCs w:val="32"/>
          <w:lang w:val="en-US" w:eastAsia="zh-CN"/>
        </w:rPr>
        <w:t>保险</w:t>
      </w:r>
      <w:r>
        <w:rPr>
          <w:rFonts w:hint="eastAsia" w:ascii="仿宋" w:hAnsi="仿宋" w:eastAsia="仿宋" w:cs="仿宋"/>
          <w:color w:val="auto"/>
          <w:sz w:val="32"/>
          <w:szCs w:val="32"/>
        </w:rPr>
        <w:t>年限为1年</w:t>
      </w:r>
      <w:r>
        <w:rPr>
          <w:rFonts w:hint="eastAsia" w:ascii="仿宋" w:hAnsi="仿宋" w:eastAsia="仿宋" w:cs="仿宋"/>
          <w:color w:val="auto"/>
          <w:sz w:val="32"/>
          <w:szCs w:val="32"/>
          <w:lang w:val="en-US" w:eastAsia="zh-CN"/>
        </w:rPr>
        <w:t>。</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lang w:eastAsia="zh-CN"/>
        </w:rPr>
      </w:pPr>
      <w:r>
        <w:rPr>
          <w:rStyle w:val="12"/>
          <w:rFonts w:hint="eastAsia" w:ascii="仿宋" w:hAnsi="仿宋" w:eastAsia="仿宋" w:cs="仿宋"/>
          <w:b w:val="0"/>
          <w:color w:val="auto"/>
          <w:sz w:val="32"/>
          <w:szCs w:val="32"/>
        </w:rPr>
        <w:t>自本项目启动开始，实施单位</w:t>
      </w:r>
      <w:r>
        <w:rPr>
          <w:rStyle w:val="12"/>
          <w:rFonts w:hint="eastAsia" w:ascii="仿宋" w:hAnsi="仿宋" w:eastAsia="仿宋" w:cs="仿宋"/>
          <w:b w:val="0"/>
          <w:color w:val="auto"/>
          <w:sz w:val="32"/>
          <w:szCs w:val="32"/>
          <w:lang w:val="en-US" w:eastAsia="zh-CN"/>
        </w:rPr>
        <w:t>将</w:t>
      </w:r>
      <w:r>
        <w:rPr>
          <w:rStyle w:val="12"/>
          <w:rFonts w:hint="eastAsia" w:ascii="仿宋" w:hAnsi="仿宋" w:eastAsia="仿宋" w:cs="仿宋"/>
          <w:b w:val="0"/>
          <w:color w:val="auto"/>
          <w:sz w:val="32"/>
          <w:szCs w:val="32"/>
        </w:rPr>
        <w:t>严格执行财务会计各项制度、项目资金使用各项制度，严格按照《财政预算资金拨付管理暂行办法》执行</w:t>
      </w:r>
      <w:r>
        <w:rPr>
          <w:rStyle w:val="12"/>
          <w:rFonts w:hint="eastAsia" w:ascii="仿宋" w:hAnsi="仿宋" w:eastAsia="仿宋" w:cs="仿宋"/>
          <w:b w:val="0"/>
          <w:color w:val="auto"/>
          <w:sz w:val="32"/>
          <w:szCs w:val="32"/>
          <w:lang w:eastAsia="zh-CN"/>
        </w:rPr>
        <w:t>。</w:t>
      </w:r>
      <w:r>
        <w:rPr>
          <w:rFonts w:hint="eastAsia" w:ascii="仿宋" w:hAnsi="仿宋" w:eastAsia="仿宋" w:cs="仿宋"/>
          <w:color w:val="auto"/>
          <w:sz w:val="32"/>
          <w:szCs w:val="32"/>
          <w:lang w:val="en-US" w:eastAsia="zh-CN"/>
        </w:rPr>
        <w:t>因此</w:t>
      </w:r>
      <w:r>
        <w:rPr>
          <w:rFonts w:hint="eastAsia" w:ascii="仿宋" w:hAnsi="仿宋" w:eastAsia="仿宋" w:cs="仿宋"/>
          <w:color w:val="auto"/>
          <w:sz w:val="32"/>
          <w:szCs w:val="32"/>
          <w:lang w:eastAsia="zh-CN"/>
        </w:rPr>
        <w:t>不存在财政资金重复投入风险</w:t>
      </w:r>
      <w:r>
        <w:rPr>
          <w:rFonts w:hint="eastAsia" w:ascii="仿宋" w:hAnsi="仿宋" w:eastAsia="仿宋" w:cs="仿宋"/>
          <w:color w:val="auto"/>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通过对</w:t>
      </w:r>
      <w:r>
        <w:rPr>
          <w:rFonts w:hint="eastAsia" w:ascii="仿宋" w:hAnsi="仿宋" w:eastAsia="仿宋" w:cs="仿宋"/>
          <w:b w:val="0"/>
          <w:bCs w:val="0"/>
          <w:color w:val="auto"/>
          <w:kern w:val="2"/>
          <w:sz w:val="32"/>
          <w:szCs w:val="32"/>
          <w:lang w:val="en-US" w:eastAsia="zh-CN"/>
        </w:rPr>
        <w:t>民丰县四套班子领导车辆保险费项目</w:t>
      </w:r>
      <w:r>
        <w:rPr>
          <w:rFonts w:hint="eastAsia" w:ascii="仿宋" w:hAnsi="仿宋" w:eastAsia="仿宋" w:cs="仿宋"/>
          <w:color w:val="auto"/>
          <w:sz w:val="32"/>
          <w:szCs w:val="32"/>
          <w:lang w:val="en-US" w:eastAsia="zh-CN"/>
        </w:rPr>
        <w:t>评估，该项目符合民丰县发展长期规划，符合民丰县公共事务开展基本需求和经济发展需要</w:t>
      </w:r>
      <w:r>
        <w:rPr>
          <w:rFonts w:hint="eastAsia" w:ascii="仿宋" w:hAnsi="仿宋" w:eastAsia="仿宋" w:cs="仿宋"/>
          <w:color w:val="auto"/>
          <w:sz w:val="32"/>
          <w:szCs w:val="32"/>
          <w:lang w:eastAsia="zh-CN"/>
        </w:rPr>
        <w:t>，可以实施。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五、评估的相关建议</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绩效目标制订有待精细化</w:t>
      </w:r>
    </w:p>
    <w:p>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项目预算的制定应与项目目标相匹配。从项目总体看，项目预算与目标是匹配的。项目预算以项目相应工程量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工程量。</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rPr>
        <w:t>民丰县四套班子领导车辆保险费项目</w:t>
      </w:r>
      <w:r>
        <w:rPr>
          <w:rFonts w:hint="eastAsia" w:ascii="仿宋" w:hAnsi="仿宋" w:eastAsia="仿宋" w:cs="仿宋"/>
          <w:color w:val="auto"/>
          <w:sz w:val="32"/>
          <w:szCs w:val="32"/>
        </w:rPr>
        <w:t>应充分考虑</w:t>
      </w:r>
      <w:r>
        <w:rPr>
          <w:rFonts w:hint="eastAsia" w:ascii="仿宋" w:hAnsi="仿宋" w:eastAsia="仿宋" w:cs="仿宋"/>
          <w:color w:val="auto"/>
          <w:sz w:val="32"/>
          <w:szCs w:val="32"/>
          <w:lang w:val="en-US" w:eastAsia="zh-CN"/>
        </w:rPr>
        <w:t>领导人数</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交通</w:t>
      </w:r>
      <w:r>
        <w:rPr>
          <w:rFonts w:hint="eastAsia" w:ascii="仿宋" w:hAnsi="仿宋" w:eastAsia="仿宋" w:cs="仿宋"/>
          <w:color w:val="auto"/>
          <w:sz w:val="32"/>
          <w:szCs w:val="32"/>
        </w:rPr>
        <w:t>状况、周边道路和</w:t>
      </w:r>
      <w:r>
        <w:rPr>
          <w:rFonts w:hint="eastAsia" w:ascii="仿宋" w:hAnsi="仿宋" w:eastAsia="仿宋" w:cs="仿宋"/>
          <w:color w:val="auto"/>
          <w:sz w:val="32"/>
          <w:szCs w:val="32"/>
          <w:lang w:val="en-US" w:eastAsia="zh-CN"/>
        </w:rPr>
        <w:t>交通</w:t>
      </w:r>
      <w:r>
        <w:rPr>
          <w:rFonts w:hint="eastAsia" w:ascii="仿宋" w:hAnsi="仿宋" w:eastAsia="仿宋" w:cs="仿宋"/>
          <w:color w:val="auto"/>
          <w:sz w:val="32"/>
          <w:szCs w:val="32"/>
        </w:rPr>
        <w:t>网的布设情况。因此，在预算安排和项目实施时应充分考虑项目历史的影响。</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（一）相关背景及发展规划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highlight w:val="none"/>
          <w:lang w:val="en-US" w:eastAsia="zh-CN" w:bidi="ar-SA"/>
        </w:rPr>
        <w:t>1、</w:t>
      </w:r>
      <w:r>
        <w:rPr>
          <w:rFonts w:hint="eastAsia" w:ascii="仿宋" w:hAnsi="仿宋" w:eastAsia="仿宋" w:cs="仿宋"/>
          <w:color w:val="auto"/>
          <w:sz w:val="32"/>
          <w:szCs w:val="32"/>
        </w:rPr>
        <w:t>《中华人民共和国道路交通管理条例》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公务用车安全行驶奖励制度》（试行）</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w:t>
      </w:r>
      <w:r>
        <w:rPr>
          <w:rFonts w:hint="eastAsia" w:ascii="仿宋" w:hAnsi="仿宋" w:eastAsia="仿宋" w:cs="仿宋"/>
          <w:color w:val="auto"/>
          <w:sz w:val="32"/>
          <w:szCs w:val="32"/>
          <w:lang w:val="en-US" w:eastAsia="zh-CN"/>
        </w:rPr>
        <w:t>《中华人民共和国道路交通安全法》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4、</w:t>
      </w:r>
      <w:r>
        <w:rPr>
          <w:rFonts w:hint="eastAsia" w:ascii="仿宋" w:hAnsi="仿宋" w:eastAsia="仿宋" w:cs="仿宋"/>
          <w:color w:val="auto"/>
          <w:sz w:val="32"/>
          <w:szCs w:val="32"/>
          <w:lang w:val="en-US" w:eastAsia="zh-CN"/>
        </w:rPr>
        <w:t>《机动车交通事故责任强制保险条例》</w:t>
      </w:r>
    </w:p>
    <w:p>
      <w:pPr>
        <w:ind w:firstLine="960" w:firstLineChars="3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5、《中华人民共和国保险法》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6、《关于进一步加强车险监管有关事项的通知》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Fonts w:hint="eastAsia" w:ascii="仿宋" w:hAnsi="仿宋" w:eastAsia="仿宋" w:cs="仿宋"/>
          <w:color w:val="auto"/>
          <w:sz w:val="32"/>
          <w:szCs w:val="32"/>
          <w:lang w:val="en-US" w:eastAsia="zh-CN"/>
        </w:rPr>
        <w:t>7、</w:t>
      </w: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民丰县人民代表大会常务委员会是县人民代表大会的常设机关，对县人民代表大会负责并报告工作，核定编制数为13人。县人大常委会行使下列职权：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（1）在本行政区域内，保证宪法、法律、行政法规和上级人民代表大会及其常委会决议的遵守和执行；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（2）领导、主持县人民代表大会代表的选举；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（3）召集县人民代表大会会议；讨论、决定本县内的政治、经济、教育、科学、文化、卫生、环境和资源保护、民政、民族等工作的重大事项；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（4）根据县人民政府的建议，决定对本县内的国民经济和社会发展计划、预算的部分变更；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（5）监督县人民政府、人大和人民检察院的工作，联系县人民代表大会代表，受理人民群众对上述机关和国家工作人员的申诉和意见；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（6）撤销乡镇人民代表大会及人大主席团的不适当的决议；撤销县人民政府的不适当的决议和命令；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（7）在县人民代表大会闭会期间，决定副县长的个别任免；在县长和人大院长、人民检察院检察长因故不能担任职务的时候，从县人民政府、人大、人民检察院副职领导人员中决定代理的人选。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（8）决定代理检察长，须报地区人民检察院和人大常委会备案；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（9）根据县长的提名，决定县人民政府办公室主任、各序列局局长的任免；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（10）按照人大组织法和人民检察院组织法的规定，任免人大副院长、庭长、副庭长、审判委员会委员、审判员，任免人民检察院副检察长、检察委员会委员、检察员；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Style w:val="12"/>
          <w:rFonts w:hint="eastAsia" w:ascii="仿宋" w:hAnsi="仿宋" w:eastAsia="仿宋" w:cs="仿宋"/>
          <w:b w:val="0"/>
          <w:color w:val="auto"/>
          <w:spacing w:val="-4"/>
          <w:kern w:val="2"/>
          <w:sz w:val="32"/>
          <w:szCs w:val="32"/>
          <w:highlight w:val="none"/>
          <w:shd w:val="clear" w:color="FFFFFF" w:fill="FFFFFF"/>
          <w:lang w:val="en-US" w:eastAsia="zh-CN" w:bidi="ar-SA"/>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（11）在县人民代表大会闭会期间，决定撤销个别副县长； 决定撤销由它任命的县人民政府其他组成人员和人大副院长、庭长、副庭长、审判委员会委员、审判员，人民检察院副检察长、检察委员会委员、检察员；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24" w:firstLineChars="200"/>
        <w:textAlignment w:val="auto"/>
        <w:rPr>
          <w:rFonts w:hint="eastAsia" w:ascii="仿宋" w:hAnsi="仿宋" w:eastAsia="仿宋" w:cs="仿宋"/>
          <w:color w:val="auto"/>
          <w:sz w:val="32"/>
          <w:szCs w:val="32"/>
          <w:lang w:val="en-US" w:eastAsia="zh-CN"/>
        </w:rPr>
      </w:pPr>
      <w:r>
        <w:rPr>
          <w:rStyle w:val="12"/>
          <w:rFonts w:hint="eastAsia" w:ascii="仿宋" w:hAnsi="仿宋" w:eastAsia="仿宋" w:cs="仿宋"/>
          <w:b w:val="0"/>
          <w:color w:val="auto"/>
          <w:spacing w:val="-4"/>
          <w:kern w:val="2"/>
          <w:sz w:val="32"/>
          <w:szCs w:val="32"/>
          <w:highlight w:val="none"/>
          <w:shd w:val="clear" w:color="FFFFFF" w:fill="FFFFFF"/>
          <w:lang w:val="en-US" w:eastAsia="zh-CN" w:bidi="ar-SA"/>
        </w:rPr>
        <w:t>（12）在县人民代表大会闭会期间，补选县人民代表大会出缺的代表和罢免个别代表。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1.《四套班子领导及车辆名单》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2.《车辆承保方案》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3.《投保单》</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rPr>
      </w:pPr>
      <w:r>
        <w:rPr>
          <w:rFonts w:hint="eastAsia" w:ascii="仿宋" w:hAnsi="仿宋" w:eastAsia="仿宋" w:cs="仿宋"/>
          <w:b w:val="0"/>
          <w:bCs w:val="0"/>
          <w:color w:val="auto"/>
          <w:kern w:val="2"/>
          <w:sz w:val="32"/>
          <w:szCs w:val="32"/>
          <w:lang w:val="en-US" w:eastAsia="zh-CN"/>
        </w:rPr>
        <w:t>民丰县四套班子领导车辆保险费项目</w:t>
      </w:r>
      <w:r>
        <w:rPr>
          <w:rFonts w:hint="eastAsia" w:ascii="仿宋" w:hAnsi="仿宋" w:eastAsia="仿宋" w:cs="仿宋"/>
          <w:color w:val="auto"/>
          <w:kern w:val="2"/>
          <w:sz w:val="32"/>
          <w:szCs w:val="32"/>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四</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相关管理制度</w:t>
      </w:r>
    </w:p>
    <w:p>
      <w:pPr>
        <w:pStyle w:val="3"/>
        <w:ind w:left="0" w:leftChars="0" w:firstLine="640" w:firstLineChars="200"/>
        <w:rPr>
          <w:rStyle w:val="12"/>
          <w:rFonts w:hint="eastAsia" w:ascii="仿宋" w:hAnsi="仿宋" w:eastAsia="仿宋" w:cs="仿宋"/>
          <w:b w:val="0"/>
          <w:color w:val="auto"/>
          <w:sz w:val="32"/>
          <w:szCs w:val="32"/>
        </w:rPr>
      </w:pPr>
      <w:r>
        <w:rPr>
          <w:rStyle w:val="12"/>
          <w:rFonts w:hint="eastAsia" w:ascii="仿宋" w:hAnsi="仿宋" w:eastAsia="仿宋" w:cs="仿宋"/>
          <w:b w:val="0"/>
          <w:color w:val="auto"/>
          <w:sz w:val="32"/>
          <w:szCs w:val="32"/>
        </w:rPr>
        <w:t>《财政预算资金拨付管理暂行办法》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民丰县人民代表大会常务委员会</w:t>
      </w:r>
      <w:r>
        <w:rPr>
          <w:rFonts w:hint="eastAsia" w:ascii="仿宋" w:hAnsi="仿宋" w:eastAsia="仿宋" w:cs="仿宋"/>
          <w:color w:val="auto"/>
          <w:sz w:val="32"/>
          <w:szCs w:val="32"/>
        </w:rPr>
        <w:t>财务制度》</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民丰县人民代表大会常务委员会</w:t>
      </w:r>
      <w:r>
        <w:rPr>
          <w:rFonts w:hint="eastAsia" w:ascii="仿宋" w:hAnsi="仿宋" w:eastAsia="仿宋" w:cs="仿宋"/>
          <w:color w:val="auto"/>
          <w:sz w:val="32"/>
          <w:szCs w:val="32"/>
        </w:rPr>
        <w:t>项目管理制度》</w:t>
      </w:r>
    </w:p>
    <w:p>
      <w:pPr>
        <w:pStyle w:val="3"/>
        <w:ind w:left="0" w:leftChars="0"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五</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rPr>
        <w:t>其他材料</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960" w:firstLineChars="3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DB816CF"/>
    <w:multiLevelType w:val="singleLevel"/>
    <w:tmpl w:val="5DB816CF"/>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F11E6D"/>
    <w:rsid w:val="01054869"/>
    <w:rsid w:val="013E0208"/>
    <w:rsid w:val="015D6FAE"/>
    <w:rsid w:val="018D3C1F"/>
    <w:rsid w:val="020E2A38"/>
    <w:rsid w:val="023B6478"/>
    <w:rsid w:val="02441943"/>
    <w:rsid w:val="029A0A2C"/>
    <w:rsid w:val="02D053DF"/>
    <w:rsid w:val="03316484"/>
    <w:rsid w:val="048248A9"/>
    <w:rsid w:val="04F66797"/>
    <w:rsid w:val="051D5A53"/>
    <w:rsid w:val="05453501"/>
    <w:rsid w:val="056370A6"/>
    <w:rsid w:val="0624262D"/>
    <w:rsid w:val="062F0312"/>
    <w:rsid w:val="06C5743D"/>
    <w:rsid w:val="081D2AE1"/>
    <w:rsid w:val="084B2109"/>
    <w:rsid w:val="08D9103A"/>
    <w:rsid w:val="093443BE"/>
    <w:rsid w:val="09855E39"/>
    <w:rsid w:val="09A9167B"/>
    <w:rsid w:val="09AE1863"/>
    <w:rsid w:val="09B87218"/>
    <w:rsid w:val="09BB4B33"/>
    <w:rsid w:val="0A2A388C"/>
    <w:rsid w:val="0B1A2168"/>
    <w:rsid w:val="0BEF7BAC"/>
    <w:rsid w:val="0C0B76CB"/>
    <w:rsid w:val="0C1408A2"/>
    <w:rsid w:val="0C5D450C"/>
    <w:rsid w:val="0C736DF4"/>
    <w:rsid w:val="0CD97160"/>
    <w:rsid w:val="0D735489"/>
    <w:rsid w:val="0D871459"/>
    <w:rsid w:val="0E1136FA"/>
    <w:rsid w:val="0E1F7EE3"/>
    <w:rsid w:val="0E5C4623"/>
    <w:rsid w:val="0E6E1D7A"/>
    <w:rsid w:val="0F3F0A88"/>
    <w:rsid w:val="0F9C2846"/>
    <w:rsid w:val="0FA56207"/>
    <w:rsid w:val="0FD659DE"/>
    <w:rsid w:val="0FED7C80"/>
    <w:rsid w:val="100E4185"/>
    <w:rsid w:val="101C44CA"/>
    <w:rsid w:val="108E1F4B"/>
    <w:rsid w:val="10E66A06"/>
    <w:rsid w:val="116A39F3"/>
    <w:rsid w:val="11E62032"/>
    <w:rsid w:val="124475C0"/>
    <w:rsid w:val="125056CD"/>
    <w:rsid w:val="127D22E8"/>
    <w:rsid w:val="12B10B1A"/>
    <w:rsid w:val="12E74AA5"/>
    <w:rsid w:val="13236DB9"/>
    <w:rsid w:val="133A7289"/>
    <w:rsid w:val="143C2425"/>
    <w:rsid w:val="14AC247C"/>
    <w:rsid w:val="15953456"/>
    <w:rsid w:val="15980F03"/>
    <w:rsid w:val="15C50BAE"/>
    <w:rsid w:val="15CD78A6"/>
    <w:rsid w:val="171A0E2E"/>
    <w:rsid w:val="177E0220"/>
    <w:rsid w:val="17DA7A45"/>
    <w:rsid w:val="18A5269F"/>
    <w:rsid w:val="18C5724C"/>
    <w:rsid w:val="19BD0569"/>
    <w:rsid w:val="19C53504"/>
    <w:rsid w:val="19FC7DC3"/>
    <w:rsid w:val="1A2069B5"/>
    <w:rsid w:val="1A3F4E5A"/>
    <w:rsid w:val="1AF2441A"/>
    <w:rsid w:val="1AFD7E1D"/>
    <w:rsid w:val="1BF86A46"/>
    <w:rsid w:val="1C5822F6"/>
    <w:rsid w:val="1C675967"/>
    <w:rsid w:val="1C6D6F94"/>
    <w:rsid w:val="1C90583C"/>
    <w:rsid w:val="1CDC3433"/>
    <w:rsid w:val="1D2A2BC3"/>
    <w:rsid w:val="1D6337F7"/>
    <w:rsid w:val="1D8071C9"/>
    <w:rsid w:val="1D811C8B"/>
    <w:rsid w:val="1DC55B79"/>
    <w:rsid w:val="1DCD0432"/>
    <w:rsid w:val="1E7E35C2"/>
    <w:rsid w:val="1EB244CE"/>
    <w:rsid w:val="1FE83678"/>
    <w:rsid w:val="201662C5"/>
    <w:rsid w:val="20311205"/>
    <w:rsid w:val="20397AF8"/>
    <w:rsid w:val="20764F86"/>
    <w:rsid w:val="20C74BE2"/>
    <w:rsid w:val="20DE327E"/>
    <w:rsid w:val="20F23CAF"/>
    <w:rsid w:val="21393877"/>
    <w:rsid w:val="21473D45"/>
    <w:rsid w:val="21E97E9F"/>
    <w:rsid w:val="21F9537E"/>
    <w:rsid w:val="22F02F92"/>
    <w:rsid w:val="233317E1"/>
    <w:rsid w:val="238E08B1"/>
    <w:rsid w:val="24032071"/>
    <w:rsid w:val="243B7DDA"/>
    <w:rsid w:val="243F6E75"/>
    <w:rsid w:val="244664A7"/>
    <w:rsid w:val="249B2350"/>
    <w:rsid w:val="25B440FD"/>
    <w:rsid w:val="25D91A6E"/>
    <w:rsid w:val="25E556FF"/>
    <w:rsid w:val="267601BD"/>
    <w:rsid w:val="26901D18"/>
    <w:rsid w:val="26E240B6"/>
    <w:rsid w:val="277942F2"/>
    <w:rsid w:val="28184188"/>
    <w:rsid w:val="28361A5A"/>
    <w:rsid w:val="28D01E46"/>
    <w:rsid w:val="29BC098F"/>
    <w:rsid w:val="2A5461A7"/>
    <w:rsid w:val="2A656172"/>
    <w:rsid w:val="2AF50BFD"/>
    <w:rsid w:val="2B39119E"/>
    <w:rsid w:val="2B650AF2"/>
    <w:rsid w:val="2B971008"/>
    <w:rsid w:val="2BC66837"/>
    <w:rsid w:val="2C0E7826"/>
    <w:rsid w:val="2C2D141C"/>
    <w:rsid w:val="2DF15DFD"/>
    <w:rsid w:val="2DF9711E"/>
    <w:rsid w:val="2E0C5F32"/>
    <w:rsid w:val="2E413A5C"/>
    <w:rsid w:val="2ECC2D36"/>
    <w:rsid w:val="2F5D13E8"/>
    <w:rsid w:val="2F976B05"/>
    <w:rsid w:val="2FAE2071"/>
    <w:rsid w:val="2FFA6DE3"/>
    <w:rsid w:val="305119C6"/>
    <w:rsid w:val="30834838"/>
    <w:rsid w:val="316005CA"/>
    <w:rsid w:val="31BA1F08"/>
    <w:rsid w:val="31BF65A1"/>
    <w:rsid w:val="31F54E76"/>
    <w:rsid w:val="337A0897"/>
    <w:rsid w:val="33B456FA"/>
    <w:rsid w:val="34070494"/>
    <w:rsid w:val="34085CD3"/>
    <w:rsid w:val="34F125F4"/>
    <w:rsid w:val="34FB2401"/>
    <w:rsid w:val="35062951"/>
    <w:rsid w:val="361F00E6"/>
    <w:rsid w:val="36494625"/>
    <w:rsid w:val="364C3CCF"/>
    <w:rsid w:val="367C61D6"/>
    <w:rsid w:val="3700231F"/>
    <w:rsid w:val="37314123"/>
    <w:rsid w:val="37535DB9"/>
    <w:rsid w:val="376626F1"/>
    <w:rsid w:val="3773532D"/>
    <w:rsid w:val="37F05A02"/>
    <w:rsid w:val="38730F36"/>
    <w:rsid w:val="392F6990"/>
    <w:rsid w:val="39516C4E"/>
    <w:rsid w:val="39E41117"/>
    <w:rsid w:val="3A1E5BAB"/>
    <w:rsid w:val="3A3C7EEF"/>
    <w:rsid w:val="3A721A6F"/>
    <w:rsid w:val="3A8C361B"/>
    <w:rsid w:val="3AD1374D"/>
    <w:rsid w:val="3B1C0595"/>
    <w:rsid w:val="3B2C53E9"/>
    <w:rsid w:val="3B4A7EBC"/>
    <w:rsid w:val="3B6F178F"/>
    <w:rsid w:val="3B7A677E"/>
    <w:rsid w:val="3B842124"/>
    <w:rsid w:val="3C482A47"/>
    <w:rsid w:val="3C484CE8"/>
    <w:rsid w:val="3C8E3EE0"/>
    <w:rsid w:val="3D025608"/>
    <w:rsid w:val="3D2730D3"/>
    <w:rsid w:val="3DEA7368"/>
    <w:rsid w:val="3E722AE1"/>
    <w:rsid w:val="3E975F6D"/>
    <w:rsid w:val="3ECE6B68"/>
    <w:rsid w:val="3F390902"/>
    <w:rsid w:val="3FE117F2"/>
    <w:rsid w:val="40736A77"/>
    <w:rsid w:val="409D3644"/>
    <w:rsid w:val="40CD3266"/>
    <w:rsid w:val="412F4064"/>
    <w:rsid w:val="41C8702B"/>
    <w:rsid w:val="423C34A3"/>
    <w:rsid w:val="423F3E14"/>
    <w:rsid w:val="42D3318F"/>
    <w:rsid w:val="434B464C"/>
    <w:rsid w:val="43BD20C6"/>
    <w:rsid w:val="43EB4276"/>
    <w:rsid w:val="441253AF"/>
    <w:rsid w:val="456D7650"/>
    <w:rsid w:val="469F374B"/>
    <w:rsid w:val="46A07351"/>
    <w:rsid w:val="46B03C17"/>
    <w:rsid w:val="46B82D4C"/>
    <w:rsid w:val="46D41550"/>
    <w:rsid w:val="472A270B"/>
    <w:rsid w:val="476C6DBC"/>
    <w:rsid w:val="47EA0B06"/>
    <w:rsid w:val="47F64860"/>
    <w:rsid w:val="48456F93"/>
    <w:rsid w:val="485A270D"/>
    <w:rsid w:val="48820632"/>
    <w:rsid w:val="48CC2F48"/>
    <w:rsid w:val="48F2277D"/>
    <w:rsid w:val="48FC00D6"/>
    <w:rsid w:val="49070516"/>
    <w:rsid w:val="49A11CAE"/>
    <w:rsid w:val="4A2F1F03"/>
    <w:rsid w:val="4A4A53F5"/>
    <w:rsid w:val="4A66296B"/>
    <w:rsid w:val="4AED6187"/>
    <w:rsid w:val="4B0B6050"/>
    <w:rsid w:val="4B284138"/>
    <w:rsid w:val="4C0D65B0"/>
    <w:rsid w:val="4C404649"/>
    <w:rsid w:val="4C665EA0"/>
    <w:rsid w:val="4D301742"/>
    <w:rsid w:val="4D841A4B"/>
    <w:rsid w:val="4D9D7F5D"/>
    <w:rsid w:val="4E0C1C90"/>
    <w:rsid w:val="4E360A1B"/>
    <w:rsid w:val="4FB47F8D"/>
    <w:rsid w:val="502F050E"/>
    <w:rsid w:val="50B36A43"/>
    <w:rsid w:val="515D203B"/>
    <w:rsid w:val="51731038"/>
    <w:rsid w:val="517E2E87"/>
    <w:rsid w:val="51DA507E"/>
    <w:rsid w:val="528D5F6D"/>
    <w:rsid w:val="529C7040"/>
    <w:rsid w:val="529F3AC9"/>
    <w:rsid w:val="52B25F78"/>
    <w:rsid w:val="52BB3184"/>
    <w:rsid w:val="53980E8A"/>
    <w:rsid w:val="539A0105"/>
    <w:rsid w:val="53A065BD"/>
    <w:rsid w:val="53AD7A19"/>
    <w:rsid w:val="54327910"/>
    <w:rsid w:val="546A1E8D"/>
    <w:rsid w:val="547D4F88"/>
    <w:rsid w:val="54883071"/>
    <w:rsid w:val="54AA2DFE"/>
    <w:rsid w:val="55004D62"/>
    <w:rsid w:val="5529221D"/>
    <w:rsid w:val="55E91885"/>
    <w:rsid w:val="56EE5C96"/>
    <w:rsid w:val="56F42115"/>
    <w:rsid w:val="572267AA"/>
    <w:rsid w:val="57652D51"/>
    <w:rsid w:val="58A83203"/>
    <w:rsid w:val="58CF5D32"/>
    <w:rsid w:val="58D7335B"/>
    <w:rsid w:val="58FD4E82"/>
    <w:rsid w:val="593E7BB8"/>
    <w:rsid w:val="59402FE3"/>
    <w:rsid w:val="59B53DEC"/>
    <w:rsid w:val="5A47403B"/>
    <w:rsid w:val="5AB526C9"/>
    <w:rsid w:val="5AB82A9D"/>
    <w:rsid w:val="5AE82C36"/>
    <w:rsid w:val="5B1954BB"/>
    <w:rsid w:val="5C813500"/>
    <w:rsid w:val="5D05727C"/>
    <w:rsid w:val="5D365CAA"/>
    <w:rsid w:val="5D4E431E"/>
    <w:rsid w:val="5E0A6E1D"/>
    <w:rsid w:val="5ECD572D"/>
    <w:rsid w:val="5EF920F0"/>
    <w:rsid w:val="5F0A79ED"/>
    <w:rsid w:val="5F9D2CE0"/>
    <w:rsid w:val="5FA52ED3"/>
    <w:rsid w:val="607A1F3D"/>
    <w:rsid w:val="608C05CF"/>
    <w:rsid w:val="60991858"/>
    <w:rsid w:val="618D3A69"/>
    <w:rsid w:val="619E41FB"/>
    <w:rsid w:val="61B65781"/>
    <w:rsid w:val="62136EA9"/>
    <w:rsid w:val="624A5550"/>
    <w:rsid w:val="62711DF8"/>
    <w:rsid w:val="62AC048E"/>
    <w:rsid w:val="62C428CB"/>
    <w:rsid w:val="63232D81"/>
    <w:rsid w:val="63525110"/>
    <w:rsid w:val="64146336"/>
    <w:rsid w:val="642C6C5F"/>
    <w:rsid w:val="642E1B9A"/>
    <w:rsid w:val="64FD51A7"/>
    <w:rsid w:val="65585550"/>
    <w:rsid w:val="657610B9"/>
    <w:rsid w:val="65A77252"/>
    <w:rsid w:val="66FD2275"/>
    <w:rsid w:val="67097119"/>
    <w:rsid w:val="683D167D"/>
    <w:rsid w:val="68BB6E64"/>
    <w:rsid w:val="68CB47DE"/>
    <w:rsid w:val="696D62E0"/>
    <w:rsid w:val="6B7F6CDF"/>
    <w:rsid w:val="6B9A1DFE"/>
    <w:rsid w:val="6BBC7F29"/>
    <w:rsid w:val="6BBF063B"/>
    <w:rsid w:val="6C4C768B"/>
    <w:rsid w:val="6CE27501"/>
    <w:rsid w:val="6DE328D8"/>
    <w:rsid w:val="6E361EA1"/>
    <w:rsid w:val="6EB524BB"/>
    <w:rsid w:val="6ECF2E60"/>
    <w:rsid w:val="6F493024"/>
    <w:rsid w:val="6F5535E5"/>
    <w:rsid w:val="6F7A2C81"/>
    <w:rsid w:val="6F7E3958"/>
    <w:rsid w:val="6FBD6F92"/>
    <w:rsid w:val="6FFC34E0"/>
    <w:rsid w:val="700B24AF"/>
    <w:rsid w:val="70277C83"/>
    <w:rsid w:val="70334A57"/>
    <w:rsid w:val="70651092"/>
    <w:rsid w:val="708A1B58"/>
    <w:rsid w:val="711733E9"/>
    <w:rsid w:val="71582C5C"/>
    <w:rsid w:val="71A9184B"/>
    <w:rsid w:val="71AD2A02"/>
    <w:rsid w:val="74175983"/>
    <w:rsid w:val="74270529"/>
    <w:rsid w:val="74992165"/>
    <w:rsid w:val="757C10DA"/>
    <w:rsid w:val="759A6C8C"/>
    <w:rsid w:val="75E35B61"/>
    <w:rsid w:val="75EE7565"/>
    <w:rsid w:val="762E14C6"/>
    <w:rsid w:val="76337E79"/>
    <w:rsid w:val="76C2766E"/>
    <w:rsid w:val="785A1719"/>
    <w:rsid w:val="78831055"/>
    <w:rsid w:val="79BA1933"/>
    <w:rsid w:val="7A004C20"/>
    <w:rsid w:val="7A5E439F"/>
    <w:rsid w:val="7A9167AD"/>
    <w:rsid w:val="7BF35895"/>
    <w:rsid w:val="7C8A5DAD"/>
    <w:rsid w:val="7C9C02C4"/>
    <w:rsid w:val="7CC12792"/>
    <w:rsid w:val="7CFF3C32"/>
    <w:rsid w:val="7E485964"/>
    <w:rsid w:val="7EF84129"/>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3"/>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1</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2020-05-19T15:09:33Z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